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859" w:rsidRDefault="00D02859" w:rsidP="00D02859">
      <w:pPr>
        <w:widowControl/>
        <w:snapToGrid w:val="0"/>
        <w:spacing w:line="540" w:lineRule="exact"/>
        <w:jc w:val="left"/>
        <w:rPr>
          <w:rFonts w:ascii="方正黑体_GBK" w:eastAsia="方正黑体_GBK" w:hAnsi="方正黑体_GBK" w:cs="方正黑体_GBK"/>
          <w:szCs w:val="32"/>
        </w:rPr>
      </w:pPr>
      <w:r>
        <w:rPr>
          <w:rFonts w:ascii="方正黑体_GBK" w:eastAsia="方正黑体_GBK" w:hAnsi="方正黑体_GBK" w:cs="方正黑体_GBK" w:hint="eastAsia"/>
          <w:szCs w:val="32"/>
        </w:rPr>
        <w:t>附件2：</w:t>
      </w:r>
    </w:p>
    <w:p w:rsidR="00D02859" w:rsidRDefault="00D02859" w:rsidP="00D02859">
      <w:pPr>
        <w:widowControl/>
        <w:snapToGrid w:val="0"/>
        <w:spacing w:line="540" w:lineRule="exact"/>
        <w:jc w:val="left"/>
        <w:rPr>
          <w:rFonts w:ascii="方正黑体_GBK" w:eastAsia="方正黑体_GBK" w:hAnsi="方正黑体_GBK" w:cs="方正黑体_GBK"/>
          <w:szCs w:val="32"/>
        </w:rPr>
      </w:pPr>
    </w:p>
    <w:p w:rsidR="004A4184" w:rsidRDefault="000F0ECF" w:rsidP="00D02859">
      <w:pPr>
        <w:widowControl/>
        <w:snapToGrid w:val="0"/>
        <w:spacing w:line="540" w:lineRule="exact"/>
        <w:jc w:val="center"/>
        <w:rPr>
          <w:rFonts w:ascii="方正小标宋_GBK" w:eastAsia="方正小标宋_GBK" w:hAnsi="方正小标宋_GBK" w:cs="方正小标宋_GBK"/>
          <w:w w:val="90"/>
          <w:sz w:val="44"/>
          <w:szCs w:val="44"/>
        </w:rPr>
      </w:pPr>
      <w:bookmarkStart w:id="0" w:name="_GoBack"/>
      <w:bookmarkEnd w:id="0"/>
      <w:r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  <w:t>中央</w:t>
      </w:r>
      <w:r w:rsidR="00D02859"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  <w:t>农村危房改造补助资金绩效目标表</w:t>
      </w:r>
    </w:p>
    <w:p w:rsidR="00D02859" w:rsidRDefault="00D02859" w:rsidP="00D02859">
      <w:pPr>
        <w:widowControl/>
        <w:snapToGrid w:val="0"/>
        <w:spacing w:line="540" w:lineRule="exact"/>
        <w:jc w:val="center"/>
        <w:rPr>
          <w:rFonts w:ascii="方正小标宋_GBK" w:eastAsia="方正小标宋_GBK" w:hAnsi="方正小标宋_GBK" w:cs="方正小标宋_GBK"/>
          <w:szCs w:val="32"/>
        </w:rPr>
      </w:pPr>
      <w:r>
        <w:rPr>
          <w:rFonts w:ascii="方正楷体_GBK" w:eastAsia="方正楷体_GBK" w:hAnsi="方正楷体_GBK" w:cs="方正楷体_GBK" w:hint="eastAsia"/>
          <w:szCs w:val="32"/>
        </w:rPr>
        <w:t>（2020年）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25"/>
        <w:gridCol w:w="1005"/>
        <w:gridCol w:w="975"/>
        <w:gridCol w:w="2255"/>
        <w:gridCol w:w="2115"/>
        <w:gridCol w:w="1285"/>
        <w:gridCol w:w="1893"/>
      </w:tblGrid>
      <w:tr w:rsidR="00D02859" w:rsidTr="00C105D2">
        <w:trPr>
          <w:trHeight w:val="425"/>
          <w:jc w:val="center"/>
        </w:trPr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1"/>
                <w:szCs w:val="21"/>
              </w:rPr>
              <w:t>专项名称</w:t>
            </w:r>
          </w:p>
        </w:tc>
        <w:tc>
          <w:tcPr>
            <w:tcW w:w="85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1"/>
                <w:szCs w:val="21"/>
              </w:rPr>
              <w:t>农村危房改造补助资金</w:t>
            </w:r>
          </w:p>
        </w:tc>
      </w:tr>
      <w:tr w:rsidR="00D02859" w:rsidTr="00C105D2">
        <w:trPr>
          <w:trHeight w:val="425"/>
          <w:jc w:val="center"/>
        </w:trPr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1"/>
                <w:szCs w:val="21"/>
              </w:rPr>
              <w:t>省主管部门</w:t>
            </w:r>
          </w:p>
        </w:tc>
        <w:tc>
          <w:tcPr>
            <w:tcW w:w="85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1"/>
                <w:szCs w:val="21"/>
              </w:rPr>
              <w:t>省住房城乡建设厅</w:t>
            </w:r>
          </w:p>
        </w:tc>
      </w:tr>
      <w:tr w:rsidR="00D02859" w:rsidTr="00C105D2">
        <w:trPr>
          <w:trHeight w:val="425"/>
          <w:jc w:val="center"/>
        </w:trPr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1"/>
                <w:szCs w:val="21"/>
              </w:rPr>
              <w:t>市级财政部门</w:t>
            </w:r>
          </w:p>
        </w:tc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1"/>
                <w:szCs w:val="21"/>
              </w:rPr>
              <w:t>各市（定州、辛集市）财政局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1"/>
                <w:szCs w:val="21"/>
              </w:rPr>
              <w:t>市级主管部门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1"/>
                <w:szCs w:val="21"/>
              </w:rPr>
              <w:t>各市（定州、辛集市）住房城乡建设局（建设局）</w:t>
            </w:r>
          </w:p>
        </w:tc>
      </w:tr>
      <w:tr w:rsidR="00D02859" w:rsidTr="00C105D2">
        <w:trPr>
          <w:trHeight w:val="425"/>
          <w:jc w:val="center"/>
        </w:trPr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1"/>
                <w:szCs w:val="21"/>
              </w:rPr>
              <w:t>总体目标</w:t>
            </w:r>
          </w:p>
        </w:tc>
        <w:tc>
          <w:tcPr>
            <w:tcW w:w="85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1"/>
                <w:szCs w:val="21"/>
              </w:rPr>
              <w:t>1.完成建档立卡贫困户、低保户、分散供养特困人员、贫困残疾人家庭等4类重点对象存量危房改造任务。2.在抗震设防烈度7度及以上地区开展农房抗震改造。3.支持其他低收入农户基本住房安全保障。</w:t>
            </w:r>
          </w:p>
        </w:tc>
      </w:tr>
      <w:tr w:rsidR="00D02859" w:rsidTr="00C105D2">
        <w:trPr>
          <w:trHeight w:val="335"/>
          <w:jc w:val="center"/>
        </w:trPr>
        <w:tc>
          <w:tcPr>
            <w:tcW w:w="3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1"/>
                <w:szCs w:val="21"/>
              </w:rPr>
              <w:t>绩效指标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5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1"/>
                <w:szCs w:val="21"/>
              </w:rPr>
              <w:t>指标值</w:t>
            </w:r>
          </w:p>
        </w:tc>
      </w:tr>
      <w:tr w:rsidR="00D02859" w:rsidTr="00C105D2">
        <w:trPr>
          <w:trHeight w:val="425"/>
          <w:jc w:val="center"/>
        </w:trPr>
        <w:tc>
          <w:tcPr>
            <w:tcW w:w="3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1"/>
                <w:szCs w:val="21"/>
              </w:rPr>
              <w:t>产出指标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5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1"/>
                <w:szCs w:val="21"/>
              </w:rPr>
              <w:t>4类重点对象存量危房改造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1"/>
                <w:szCs w:val="21"/>
              </w:rPr>
              <w:t>100%</w:t>
            </w:r>
          </w:p>
        </w:tc>
      </w:tr>
      <w:tr w:rsidR="00D02859" w:rsidTr="00C105D2">
        <w:trPr>
          <w:trHeight w:val="425"/>
          <w:jc w:val="center"/>
        </w:trPr>
        <w:tc>
          <w:tcPr>
            <w:tcW w:w="3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1"/>
                <w:szCs w:val="21"/>
              </w:rPr>
              <w:t>农房抗震改造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1"/>
                <w:szCs w:val="21"/>
              </w:rPr>
              <w:t>根据实际情况合理安排</w:t>
            </w:r>
          </w:p>
        </w:tc>
      </w:tr>
      <w:tr w:rsidR="00D02859" w:rsidTr="00C105D2">
        <w:trPr>
          <w:trHeight w:val="425"/>
          <w:jc w:val="center"/>
        </w:trPr>
        <w:tc>
          <w:tcPr>
            <w:tcW w:w="3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1"/>
                <w:szCs w:val="21"/>
              </w:rPr>
              <w:t>其他低收入农户基本住房安全保障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1"/>
                <w:szCs w:val="21"/>
              </w:rPr>
              <w:t>根据实际情况合理安排</w:t>
            </w:r>
          </w:p>
        </w:tc>
      </w:tr>
      <w:tr w:rsidR="00D02859" w:rsidTr="00C105D2">
        <w:trPr>
          <w:trHeight w:val="360"/>
          <w:jc w:val="center"/>
        </w:trPr>
        <w:tc>
          <w:tcPr>
            <w:tcW w:w="3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5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1"/>
                <w:szCs w:val="21"/>
              </w:rPr>
              <w:t>改造后房屋验收合格比例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1"/>
                <w:szCs w:val="21"/>
              </w:rPr>
              <w:t>100%</w:t>
            </w:r>
          </w:p>
        </w:tc>
      </w:tr>
      <w:tr w:rsidR="00D02859" w:rsidTr="00C105D2">
        <w:trPr>
          <w:trHeight w:val="330"/>
          <w:jc w:val="center"/>
        </w:trPr>
        <w:tc>
          <w:tcPr>
            <w:tcW w:w="3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1"/>
                <w:szCs w:val="21"/>
              </w:rPr>
              <w:t>农房设计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1"/>
                <w:szCs w:val="21"/>
              </w:rPr>
              <w:t>有基本设计</w:t>
            </w:r>
          </w:p>
        </w:tc>
      </w:tr>
      <w:tr w:rsidR="00D02859" w:rsidTr="00C105D2">
        <w:trPr>
          <w:trHeight w:val="405"/>
          <w:jc w:val="center"/>
        </w:trPr>
        <w:tc>
          <w:tcPr>
            <w:tcW w:w="3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5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1"/>
                <w:szCs w:val="21"/>
              </w:rPr>
              <w:t>4类重点对象危房改造当年开工率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1"/>
                <w:szCs w:val="21"/>
              </w:rPr>
              <w:t>100%</w:t>
            </w:r>
          </w:p>
        </w:tc>
      </w:tr>
      <w:tr w:rsidR="00D02859" w:rsidTr="00C105D2">
        <w:trPr>
          <w:trHeight w:val="405"/>
          <w:jc w:val="center"/>
        </w:trPr>
        <w:tc>
          <w:tcPr>
            <w:tcW w:w="3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1"/>
                <w:szCs w:val="21"/>
              </w:rPr>
              <w:t>建档立卡贫困户危房改造任务当年竣工率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1"/>
                <w:szCs w:val="21"/>
              </w:rPr>
              <w:t>100%</w:t>
            </w:r>
          </w:p>
        </w:tc>
      </w:tr>
      <w:tr w:rsidR="00D02859" w:rsidTr="00C105D2">
        <w:trPr>
          <w:trHeight w:val="375"/>
          <w:jc w:val="center"/>
        </w:trPr>
        <w:tc>
          <w:tcPr>
            <w:tcW w:w="3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1"/>
                <w:szCs w:val="21"/>
              </w:rPr>
              <w:t>成本指标</w:t>
            </w:r>
          </w:p>
        </w:tc>
        <w:tc>
          <w:tcPr>
            <w:tcW w:w="5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1"/>
                <w:szCs w:val="21"/>
              </w:rPr>
              <w:t>执行分类分级补助标准，对深度贫困地区特困户倾斜支持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1"/>
                <w:szCs w:val="21"/>
              </w:rPr>
              <w:t>100%</w:t>
            </w:r>
          </w:p>
        </w:tc>
      </w:tr>
      <w:tr w:rsidR="00D02859" w:rsidTr="00C105D2">
        <w:trPr>
          <w:trHeight w:val="330"/>
          <w:jc w:val="center"/>
        </w:trPr>
        <w:tc>
          <w:tcPr>
            <w:tcW w:w="3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1"/>
                <w:szCs w:val="21"/>
              </w:rPr>
              <w:t>科学选择改造方式减轻农户负担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1"/>
                <w:szCs w:val="21"/>
              </w:rPr>
              <w:t>因地制宜</w:t>
            </w:r>
          </w:p>
        </w:tc>
      </w:tr>
      <w:tr w:rsidR="00D02859" w:rsidTr="00C105D2">
        <w:trPr>
          <w:trHeight w:val="375"/>
          <w:jc w:val="center"/>
        </w:trPr>
        <w:tc>
          <w:tcPr>
            <w:tcW w:w="3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1"/>
                <w:szCs w:val="21"/>
              </w:rPr>
              <w:t>效益指标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1"/>
                <w:szCs w:val="21"/>
              </w:rPr>
              <w:t>社会效益指标</w:t>
            </w:r>
          </w:p>
        </w:tc>
        <w:tc>
          <w:tcPr>
            <w:tcW w:w="5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1"/>
                <w:szCs w:val="21"/>
              </w:rPr>
              <w:t>改造后房屋在相当于本地区抗震设防烈度地震中表现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1"/>
                <w:szCs w:val="21"/>
              </w:rPr>
              <w:t>无严重损毁</w:t>
            </w:r>
          </w:p>
        </w:tc>
      </w:tr>
      <w:tr w:rsidR="00D02859" w:rsidTr="00C105D2">
        <w:trPr>
          <w:trHeight w:val="295"/>
          <w:jc w:val="center"/>
        </w:trPr>
        <w:tc>
          <w:tcPr>
            <w:tcW w:w="3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1"/>
                <w:szCs w:val="21"/>
              </w:rPr>
              <w:t>人畜分离、卫生厕所等基本卫生条件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1"/>
                <w:szCs w:val="21"/>
              </w:rPr>
              <w:t>基本保障</w:t>
            </w:r>
          </w:p>
        </w:tc>
      </w:tr>
      <w:tr w:rsidR="00D02859" w:rsidTr="00C105D2">
        <w:trPr>
          <w:trHeight w:val="345"/>
          <w:jc w:val="center"/>
        </w:trPr>
        <w:tc>
          <w:tcPr>
            <w:tcW w:w="3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1"/>
                <w:szCs w:val="21"/>
              </w:rPr>
              <w:t>北方地区建筑节能改造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1"/>
                <w:szCs w:val="21"/>
              </w:rPr>
              <w:t>根据实际推广</w:t>
            </w:r>
          </w:p>
        </w:tc>
      </w:tr>
      <w:tr w:rsidR="00D02859" w:rsidTr="00C105D2">
        <w:trPr>
          <w:trHeight w:val="360"/>
          <w:jc w:val="center"/>
        </w:trPr>
        <w:tc>
          <w:tcPr>
            <w:tcW w:w="3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1"/>
                <w:szCs w:val="21"/>
              </w:rPr>
              <w:t>钢结构装配式农房等新型建造技术应用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1"/>
                <w:szCs w:val="21"/>
              </w:rPr>
              <w:t>根据实际推广</w:t>
            </w:r>
          </w:p>
        </w:tc>
      </w:tr>
      <w:tr w:rsidR="00D02859" w:rsidTr="00C105D2">
        <w:trPr>
          <w:trHeight w:val="425"/>
          <w:jc w:val="center"/>
        </w:trPr>
        <w:tc>
          <w:tcPr>
            <w:tcW w:w="3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1"/>
                <w:szCs w:val="21"/>
              </w:rPr>
              <w:t>贫困县可按照统筹整合使用财政涉农资金的相关要求，依据当地脱贫攻坚规划，在农业生产发展和农村基础设施建设的范围内，将资金统筹安排使用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1"/>
                <w:szCs w:val="21"/>
              </w:rPr>
              <w:t>统筹使用资金</w:t>
            </w:r>
          </w:p>
        </w:tc>
      </w:tr>
      <w:tr w:rsidR="00D02859" w:rsidTr="00C105D2">
        <w:trPr>
          <w:trHeight w:val="455"/>
          <w:jc w:val="center"/>
        </w:trPr>
        <w:tc>
          <w:tcPr>
            <w:tcW w:w="3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1"/>
                <w:szCs w:val="21"/>
              </w:rPr>
              <w:t>可持续影响指标</w:t>
            </w:r>
          </w:p>
        </w:tc>
        <w:tc>
          <w:tcPr>
            <w:tcW w:w="5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1"/>
                <w:szCs w:val="21"/>
              </w:rPr>
              <w:t>农村危房改造后房屋保持安全期限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1"/>
                <w:szCs w:val="21"/>
              </w:rPr>
              <w:t>拆除重建的≥30年</w:t>
            </w:r>
          </w:p>
          <w:p w:rsidR="00D02859" w:rsidRDefault="00D02859" w:rsidP="00C105D2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1"/>
                <w:szCs w:val="21"/>
              </w:rPr>
              <w:t>维修加固的≥15年</w:t>
            </w:r>
          </w:p>
        </w:tc>
      </w:tr>
      <w:tr w:rsidR="00D02859" w:rsidTr="00C105D2">
        <w:trPr>
          <w:trHeight w:val="425"/>
          <w:jc w:val="center"/>
        </w:trPr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pacing w:val="-20"/>
                <w:kern w:val="0"/>
                <w:sz w:val="21"/>
                <w:szCs w:val="21"/>
              </w:rPr>
              <w:t>满意度指标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pacing w:val="-20"/>
                <w:kern w:val="0"/>
                <w:sz w:val="21"/>
                <w:szCs w:val="21"/>
              </w:rPr>
              <w:t>服务对象满意度指标</w:t>
            </w:r>
          </w:p>
        </w:tc>
        <w:tc>
          <w:tcPr>
            <w:tcW w:w="5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1"/>
                <w:szCs w:val="21"/>
              </w:rPr>
              <w:t>危房改造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1"/>
                <w:szCs w:val="21"/>
              </w:rPr>
              <w:t>户满意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1"/>
                <w:szCs w:val="21"/>
              </w:rPr>
              <w:t>度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859" w:rsidRDefault="00D02859" w:rsidP="00C105D2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1"/>
                <w:szCs w:val="21"/>
              </w:rPr>
              <w:t>≥90%</w:t>
            </w:r>
          </w:p>
        </w:tc>
      </w:tr>
    </w:tbl>
    <w:p w:rsidR="00071902" w:rsidRDefault="00071902"/>
    <w:sectPr w:rsidR="000719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540" w:rsidRDefault="00902540" w:rsidP="00D02859">
      <w:r>
        <w:separator/>
      </w:r>
    </w:p>
  </w:endnote>
  <w:endnote w:type="continuationSeparator" w:id="0">
    <w:p w:rsidR="00902540" w:rsidRDefault="00902540" w:rsidP="00D02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540" w:rsidRDefault="00902540" w:rsidP="00D02859">
      <w:r>
        <w:separator/>
      </w:r>
    </w:p>
  </w:footnote>
  <w:footnote w:type="continuationSeparator" w:id="0">
    <w:p w:rsidR="00902540" w:rsidRDefault="00902540" w:rsidP="00D028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C96"/>
    <w:rsid w:val="00071902"/>
    <w:rsid w:val="000F0ECF"/>
    <w:rsid w:val="00181D5B"/>
    <w:rsid w:val="004A4184"/>
    <w:rsid w:val="00501C96"/>
    <w:rsid w:val="005B57E2"/>
    <w:rsid w:val="006762BE"/>
    <w:rsid w:val="00902540"/>
    <w:rsid w:val="00D0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859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28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28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285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285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859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28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28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285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28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650</Characters>
  <Application>Microsoft Office Word</Application>
  <DocSecurity>0</DocSecurity>
  <Lines>5</Lines>
  <Paragraphs>1</Paragraphs>
  <ScaleCrop>false</ScaleCrop>
  <Company>Organization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2020-07-10T05:15:00Z</dcterms:created>
  <dcterms:modified xsi:type="dcterms:W3CDTF">2020-07-13T01:48:00Z</dcterms:modified>
</cp:coreProperties>
</file>