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AB1F61">
        <w:rPr>
          <w:rFonts w:ascii="宋体" w:eastAsia="宋体" w:hAnsi="宋体" w:cs="宋体" w:hint="eastAsia"/>
          <w:sz w:val="32"/>
          <w:szCs w:val="32"/>
          <w:u w:val="single"/>
        </w:rPr>
        <w:t>青青家园小区项目</w:t>
      </w:r>
      <w:r w:rsidR="008E7DEA">
        <w:rPr>
          <w:rFonts w:ascii="宋体" w:eastAsia="宋体" w:hAnsi="宋体" w:cs="宋体" w:hint="eastAsia"/>
          <w:sz w:val="32"/>
          <w:szCs w:val="32"/>
          <w:u w:val="single"/>
        </w:rPr>
        <w:t>地下车库</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河北启阳诺诚测绘服务有限公司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r w:rsidR="00AB1F61">
        <w:rPr>
          <w:rFonts w:ascii="宋体" w:eastAsia="宋体" w:hAnsi="宋体" w:cs="宋体" w:hint="eastAsia"/>
          <w:sz w:val="32"/>
          <w:szCs w:val="32"/>
          <w:u w:val="single"/>
        </w:rPr>
        <w:t>健康路北侧、福鹿街东侧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8E7DEA" w:rsidRDefault="008E7DEA">
      <w:pPr>
        <w:jc w:val="center"/>
        <w:rPr>
          <w:rFonts w:ascii="宋体" w:eastAsia="宋体" w:hAnsi="宋体" w:cs="宋体"/>
          <w:b/>
          <w:bCs/>
          <w:sz w:val="44"/>
          <w:szCs w:val="44"/>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青青家园小区项目</w:t>
      </w:r>
      <w:r w:rsidR="008E7DEA">
        <w:rPr>
          <w:rFonts w:ascii="宋体" w:eastAsia="宋体" w:hAnsi="宋体" w:cs="宋体" w:hint="eastAsia"/>
          <w:sz w:val="32"/>
          <w:szCs w:val="32"/>
        </w:rPr>
        <w:t>地下车库</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健康路北侧、福鹿街东侧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8E7DEA">
        <w:rPr>
          <w:rFonts w:ascii="宋体" w:eastAsia="宋体" w:hAnsi="宋体" w:cs="宋体" w:hint="eastAsia"/>
          <w:sz w:val="32"/>
          <w:szCs w:val="32"/>
        </w:rPr>
        <w:t>0</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0D4B99">
        <w:rPr>
          <w:rFonts w:ascii="宋体" w:eastAsia="宋体" w:hAnsi="宋体" w:cs="宋体" w:hint="eastAsia"/>
          <w:sz w:val="32"/>
          <w:szCs w:val="32"/>
        </w:rPr>
        <w:t>1</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8E7DEA">
        <w:rPr>
          <w:rFonts w:ascii="宋体" w:eastAsia="宋体" w:hAnsi="宋体" w:cs="宋体" w:hint="eastAsia"/>
          <w:sz w:val="32"/>
          <w:szCs w:val="32"/>
        </w:rPr>
        <w:t>11123.49</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r w:rsidR="00753AB3" w:rsidRPr="00753AB3">
        <w:rPr>
          <w:rFonts w:ascii="宋体" w:eastAsia="宋体" w:hAnsi="宋体" w:cs="宋体" w:hint="eastAsia"/>
          <w:sz w:val="32"/>
          <w:szCs w:val="32"/>
        </w:rPr>
        <w:t xml:space="preserve"> </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8E7DEA" w:rsidRDefault="008E7DEA">
      <w:pPr>
        <w:rPr>
          <w:rFonts w:ascii="宋体" w:eastAsia="宋体" w:hAnsi="宋体" w:cs="宋体"/>
          <w:sz w:val="32"/>
          <w:szCs w:val="32"/>
        </w:rPr>
      </w:pPr>
    </w:p>
    <w:p w:rsidR="008E7DEA" w:rsidRDefault="008E7DEA">
      <w:pPr>
        <w:rPr>
          <w:rFonts w:ascii="宋体" w:eastAsia="宋体" w:hAnsi="宋体" w:cs="宋体"/>
          <w:sz w:val="32"/>
          <w:szCs w:val="32"/>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8E7DEA" w:rsidRDefault="008E7DEA">
      <w:pPr>
        <w:jc w:val="cente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8E7DEA" w:rsidRDefault="008E7DEA">
      <w:pPr>
        <w:jc w:val="center"/>
        <w:rPr>
          <w:rFonts w:ascii="宋体" w:eastAsia="宋体" w:hAnsi="宋体" w:cs="宋体"/>
          <w:b/>
          <w:bCs/>
          <w:sz w:val="32"/>
          <w:szCs w:val="32"/>
        </w:rPr>
      </w:pPr>
    </w:p>
    <w:p w:rsidR="008E7DEA" w:rsidRDefault="008E7DEA">
      <w:pPr>
        <w:jc w:val="center"/>
        <w:rPr>
          <w:rFonts w:ascii="宋体" w:eastAsia="宋体" w:hAnsi="宋体" w:cs="宋体"/>
          <w:b/>
          <w:bCs/>
          <w:sz w:val="32"/>
          <w:szCs w:val="32"/>
        </w:rPr>
      </w:pPr>
    </w:p>
    <w:p w:rsidR="00E4076D" w:rsidRDefault="00AB1F61">
      <w:pPr>
        <w:jc w:val="center"/>
        <w:rPr>
          <w:rFonts w:ascii="宋体" w:eastAsia="宋体" w:hAnsi="宋体" w:cs="宋体"/>
          <w:b/>
          <w:bCs/>
          <w:sz w:val="32"/>
          <w:szCs w:val="32"/>
        </w:rPr>
      </w:pPr>
      <w:r>
        <w:rPr>
          <w:rFonts w:ascii="宋体" w:eastAsia="宋体" w:hAnsi="宋体" w:cs="宋体" w:hint="eastAsia"/>
          <w:b/>
          <w:bCs/>
          <w:sz w:val="32"/>
          <w:szCs w:val="32"/>
        </w:rPr>
        <w:t>青青家园小区项目</w:t>
      </w:r>
      <w:r w:rsidR="008E7DEA">
        <w:rPr>
          <w:rFonts w:ascii="宋体" w:eastAsia="宋体" w:hAnsi="宋体" w:cs="宋体" w:hint="eastAsia"/>
          <w:b/>
          <w:bCs/>
          <w:sz w:val="32"/>
          <w:szCs w:val="32"/>
        </w:rPr>
        <w:t>地下车库</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AB1F61">
      <w:pPr>
        <w:ind w:firstLineChars="250" w:firstLine="700"/>
        <w:rPr>
          <w:sz w:val="28"/>
          <w:szCs w:val="28"/>
        </w:rPr>
      </w:pPr>
      <w:r>
        <w:rPr>
          <w:rFonts w:ascii="宋体" w:eastAsia="宋体" w:hAnsi="宋体" w:cs="宋体" w:hint="eastAsia"/>
          <w:sz w:val="28"/>
          <w:szCs w:val="28"/>
        </w:rPr>
        <w:t>青青家园小区项目</w:t>
      </w:r>
      <w:r w:rsidR="004B5F2E">
        <w:rPr>
          <w:rFonts w:ascii="宋体" w:eastAsia="宋体" w:hAnsi="宋体" w:cs="宋体" w:hint="eastAsia"/>
          <w:sz w:val="28"/>
          <w:szCs w:val="28"/>
        </w:rPr>
        <w:t>位于</w:t>
      </w:r>
      <w:r>
        <w:rPr>
          <w:rFonts w:ascii="宋体" w:eastAsia="宋体" w:hAnsi="宋体" w:cs="宋体" w:hint="eastAsia"/>
          <w:sz w:val="28"/>
          <w:szCs w:val="28"/>
        </w:rPr>
        <w:t>健康路北侧、福鹿街东侧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青青家园小区项目</w:t>
      </w:r>
      <w:r w:rsidR="008E7DEA">
        <w:rPr>
          <w:rFonts w:ascii="宋体" w:eastAsia="宋体" w:hAnsi="宋体" w:cs="宋体" w:hint="eastAsia"/>
          <w:sz w:val="28"/>
          <w:szCs w:val="28"/>
        </w:rPr>
        <w:t>地下车库</w:t>
      </w:r>
      <w:r w:rsidR="004B5F2E" w:rsidRPr="00BE0D3E">
        <w:rPr>
          <w:rFonts w:ascii="宋体" w:eastAsia="宋体" w:hAnsi="宋体" w:cs="宋体" w:hint="eastAsia"/>
          <w:sz w:val="28"/>
          <w:szCs w:val="28"/>
        </w:rPr>
        <w:t>面积预测。</w:t>
      </w:r>
      <w:r w:rsidR="008E7DEA">
        <w:rPr>
          <w:rFonts w:ascii="宋体" w:eastAsia="宋体" w:hAnsi="宋体" w:cs="宋体" w:hint="eastAsia"/>
          <w:sz w:val="28"/>
          <w:szCs w:val="28"/>
        </w:rPr>
        <w:t>地下车库</w:t>
      </w:r>
      <w:r w:rsidR="004B5F2E" w:rsidRPr="00BE0D3E">
        <w:rPr>
          <w:rFonts w:ascii="宋体" w:eastAsia="宋体" w:hAnsi="宋体" w:cs="宋体" w:hint="eastAsia"/>
          <w:sz w:val="28"/>
          <w:szCs w:val="28"/>
        </w:rPr>
        <w:t>：共计</w:t>
      </w:r>
      <w:r w:rsidR="008E7DEA">
        <w:rPr>
          <w:rFonts w:ascii="宋体" w:eastAsia="宋体" w:hAnsi="宋体" w:cs="宋体" w:hint="eastAsia"/>
          <w:sz w:val="28"/>
          <w:szCs w:val="28"/>
        </w:rPr>
        <w:t>地下</w:t>
      </w:r>
      <w:r w:rsidR="000D4B99">
        <w:rPr>
          <w:rFonts w:hint="eastAsia"/>
          <w:sz w:val="28"/>
          <w:szCs w:val="28"/>
        </w:rPr>
        <w:t>1</w:t>
      </w:r>
      <w:r w:rsidR="004B5F2E">
        <w:rPr>
          <w:rFonts w:hint="eastAsia"/>
          <w:sz w:val="28"/>
          <w:szCs w:val="28"/>
        </w:rPr>
        <w:t>层，本次预测总建筑面积为</w:t>
      </w:r>
      <w:r w:rsidR="00D9559C">
        <w:rPr>
          <w:rFonts w:hint="eastAsia"/>
          <w:sz w:val="28"/>
          <w:szCs w:val="28"/>
        </w:rPr>
        <w:t>11123.49</w:t>
      </w:r>
      <w:r w:rsidR="004B5F2E">
        <w:rPr>
          <w:rFonts w:hint="eastAsia"/>
          <w:sz w:val="28"/>
          <w:szCs w:val="28"/>
        </w:rPr>
        <w:t>㎡。</w:t>
      </w:r>
    </w:p>
    <w:p w:rsidR="00D9559C" w:rsidRDefault="00D9559C" w:rsidP="00D9559C">
      <w:pPr>
        <w:ind w:firstLineChars="250" w:firstLine="700"/>
        <w:rPr>
          <w:sz w:val="28"/>
          <w:szCs w:val="28"/>
        </w:rPr>
      </w:pPr>
      <w:r>
        <w:rPr>
          <w:rFonts w:hint="eastAsia"/>
          <w:sz w:val="28"/>
          <w:szCs w:val="28"/>
        </w:rPr>
        <w:t>地下车库共计</w:t>
      </w:r>
      <w:r>
        <w:rPr>
          <w:rFonts w:hint="eastAsia"/>
          <w:sz w:val="28"/>
          <w:szCs w:val="28"/>
        </w:rPr>
        <w:t>295</w:t>
      </w:r>
      <w:r>
        <w:rPr>
          <w:rFonts w:hint="eastAsia"/>
          <w:sz w:val="28"/>
          <w:szCs w:val="28"/>
        </w:rPr>
        <w:t>个车位，建筑面积</w:t>
      </w:r>
      <w:r>
        <w:rPr>
          <w:rFonts w:hint="eastAsia"/>
          <w:sz w:val="28"/>
          <w:szCs w:val="28"/>
        </w:rPr>
        <w:t>9895.42</w:t>
      </w:r>
      <w:r>
        <w:rPr>
          <w:rFonts w:hint="eastAsia"/>
          <w:sz w:val="28"/>
          <w:szCs w:val="28"/>
        </w:rPr>
        <w:t>㎡；</w:t>
      </w:r>
      <w:r>
        <w:rPr>
          <w:rFonts w:hint="eastAsia"/>
          <w:sz w:val="28"/>
          <w:szCs w:val="28"/>
        </w:rPr>
        <w:t>3</w:t>
      </w:r>
      <w:r>
        <w:rPr>
          <w:rFonts w:hint="eastAsia"/>
          <w:sz w:val="28"/>
          <w:szCs w:val="28"/>
        </w:rPr>
        <w:t>个设备间建筑面积</w:t>
      </w:r>
      <w:r>
        <w:rPr>
          <w:rFonts w:hint="eastAsia"/>
          <w:sz w:val="28"/>
          <w:szCs w:val="28"/>
        </w:rPr>
        <w:t>1228.07</w:t>
      </w:r>
      <w:r>
        <w:rPr>
          <w:rFonts w:hint="eastAsia"/>
          <w:sz w:val="28"/>
          <w:szCs w:val="28"/>
        </w:rPr>
        <w:t>㎡；分摊的楼梯、通道、配电间、进风机房、排烟机房、通信机房、送风机房、风井、外半墙面积</w:t>
      </w:r>
      <w:r w:rsidRPr="00D9559C">
        <w:rPr>
          <w:rFonts w:hint="eastAsia"/>
          <w:sz w:val="28"/>
          <w:szCs w:val="28"/>
        </w:rPr>
        <w:t>6383.55</w:t>
      </w:r>
      <w:r>
        <w:rPr>
          <w:rFonts w:hint="eastAsia"/>
          <w:sz w:val="28"/>
          <w:szCs w:val="28"/>
        </w:rPr>
        <w:t>㎡。</w:t>
      </w:r>
    </w:p>
    <w:p w:rsidR="00D9559C" w:rsidRDefault="00D9559C">
      <w:pPr>
        <w:ind w:firstLineChars="250" w:firstLine="700"/>
        <w:rPr>
          <w:sz w:val="28"/>
          <w:szCs w:val="28"/>
        </w:rPr>
      </w:pP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8E7DEA" w:rsidRDefault="004B5F2E" w:rsidP="00D9559C">
      <w:pPr>
        <w:ind w:firstLineChars="250" w:firstLine="700"/>
        <w:rPr>
          <w:sz w:val="28"/>
          <w:szCs w:val="28"/>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Pr="00D9559C" w:rsidRDefault="00D9559C" w:rsidP="00D9559C">
      <w:pPr>
        <w:ind w:firstLineChars="250" w:firstLine="750"/>
        <w:rPr>
          <w:rFonts w:ascii="宋体" w:eastAsia="宋体" w:hAnsi="宋体" w:cs="宋体"/>
          <w:sz w:val="30"/>
          <w:szCs w:val="30"/>
        </w:rPr>
      </w:pPr>
    </w:p>
    <w:p w:rsidR="008E7DEA" w:rsidRDefault="008E7DEA">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8E7DEA">
              <w:rPr>
                <w:rFonts w:ascii="宋体" w:eastAsia="宋体" w:hAnsi="宋体" w:cs="宋体" w:hint="eastAsia"/>
                <w:b/>
                <w:bCs/>
                <w:sz w:val="24"/>
              </w:rPr>
              <w:t>地下车库</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健康路北侧、福鹿街东侧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8E7DEA">
            <w:pPr>
              <w:jc w:val="center"/>
              <w:rPr>
                <w:rFonts w:ascii="宋体" w:eastAsia="宋体" w:hAnsi="宋体" w:cs="宋体"/>
                <w:szCs w:val="21"/>
              </w:rPr>
            </w:pPr>
            <w:r>
              <w:rPr>
                <w:rFonts w:ascii="宋体" w:eastAsia="宋体" w:hAnsi="宋体" w:cs="宋体" w:hint="eastAsia"/>
                <w:szCs w:val="21"/>
              </w:rPr>
              <w:t>地下车库</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8E7DEA">
            <w:pPr>
              <w:jc w:val="center"/>
              <w:rPr>
                <w:rFonts w:ascii="宋体" w:eastAsia="宋体" w:hAnsi="宋体" w:cs="宋体"/>
                <w:szCs w:val="21"/>
              </w:rPr>
            </w:pPr>
            <w:r>
              <w:rPr>
                <w:rFonts w:ascii="宋体" w:eastAsia="宋体" w:hAnsi="宋体" w:cs="宋体" w:hint="eastAsia"/>
                <w:szCs w:val="21"/>
              </w:rPr>
              <w:t>1</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8E7DEA">
            <w:pPr>
              <w:jc w:val="center"/>
              <w:rPr>
                <w:rFonts w:ascii="宋体" w:eastAsia="宋体" w:hAnsi="宋体" w:cs="宋体"/>
                <w:szCs w:val="21"/>
              </w:rPr>
            </w:pPr>
            <w:r>
              <w:rPr>
                <w:rFonts w:ascii="宋体" w:eastAsia="宋体" w:hAnsi="宋体" w:cs="宋体" w:hint="eastAsia"/>
                <w:szCs w:val="21"/>
              </w:rPr>
              <w:t>11123.49</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8E7DEA">
            <w:pPr>
              <w:jc w:val="center"/>
              <w:rPr>
                <w:rFonts w:ascii="宋体" w:eastAsia="宋体" w:hAnsi="宋体" w:cs="宋体"/>
                <w:b/>
                <w:bCs/>
                <w:szCs w:val="21"/>
              </w:rPr>
            </w:pPr>
            <w:r>
              <w:rPr>
                <w:rFonts w:ascii="宋体" w:eastAsia="宋体" w:hAnsi="宋体" w:cs="宋体" w:hint="eastAsia"/>
                <w:szCs w:val="21"/>
              </w:rPr>
              <w:t>0</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0D4B99">
            <w:pPr>
              <w:jc w:val="center"/>
              <w:rPr>
                <w:rFonts w:ascii="宋体" w:eastAsia="宋体" w:hAnsi="宋体" w:cs="宋体"/>
                <w:szCs w:val="21"/>
              </w:rPr>
            </w:pPr>
            <w:r>
              <w:rPr>
                <w:rFonts w:ascii="宋体" w:eastAsia="宋体" w:hAnsi="宋体" w:cs="宋体" w:hint="eastAsia"/>
                <w:szCs w:val="21"/>
              </w:rPr>
              <w:t>1</w:t>
            </w:r>
            <w:bookmarkStart w:id="0" w:name="_GoBack"/>
            <w:bookmarkEnd w:id="0"/>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CE109A">
        <w:trPr>
          <w:trHeight w:val="423"/>
        </w:trPr>
        <w:tc>
          <w:tcPr>
            <w:tcW w:w="1015" w:type="dxa"/>
            <w:vAlign w:val="center"/>
          </w:tcPr>
          <w:p w:rsidR="00CE109A" w:rsidRDefault="00CE109A">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CE109A" w:rsidRDefault="008E7DEA">
            <w:pPr>
              <w:jc w:val="center"/>
              <w:rPr>
                <w:rFonts w:ascii="宋体" w:eastAsia="宋体" w:hAnsi="宋体" w:cs="宋体"/>
                <w:szCs w:val="21"/>
              </w:rPr>
            </w:pPr>
            <w:r>
              <w:rPr>
                <w:rFonts w:ascii="宋体" w:eastAsia="宋体" w:hAnsi="宋体" w:cs="宋体" w:hint="eastAsia"/>
                <w:szCs w:val="21"/>
              </w:rPr>
              <w:t>地下车库</w:t>
            </w:r>
          </w:p>
        </w:tc>
        <w:tc>
          <w:tcPr>
            <w:tcW w:w="2030" w:type="dxa"/>
            <w:gridSpan w:val="2"/>
            <w:vAlign w:val="center"/>
          </w:tcPr>
          <w:p w:rsidR="00CE109A" w:rsidRPr="00CE109A" w:rsidRDefault="008E7DEA" w:rsidP="00CD1C5E">
            <w:pPr>
              <w:jc w:val="center"/>
              <w:rPr>
                <w:rFonts w:ascii="宋体" w:eastAsia="宋体" w:cs="宋体"/>
                <w:color w:val="000000"/>
                <w:kern w:val="0"/>
                <w:szCs w:val="21"/>
              </w:rPr>
            </w:pPr>
            <w:r>
              <w:rPr>
                <w:rFonts w:ascii="宋体" w:eastAsia="宋体" w:hAnsi="宋体" w:cs="宋体" w:hint="eastAsia"/>
                <w:szCs w:val="21"/>
              </w:rPr>
              <w:t>4739.94</w:t>
            </w:r>
          </w:p>
        </w:tc>
        <w:tc>
          <w:tcPr>
            <w:tcW w:w="2030" w:type="dxa"/>
            <w:gridSpan w:val="2"/>
            <w:vAlign w:val="center"/>
          </w:tcPr>
          <w:p w:rsidR="00CE109A" w:rsidRPr="00CE109A" w:rsidRDefault="008E7DEA">
            <w:pPr>
              <w:jc w:val="center"/>
              <w:rPr>
                <w:rFonts w:ascii="宋体" w:eastAsia="宋体" w:cs="宋体"/>
                <w:color w:val="000000"/>
                <w:kern w:val="0"/>
                <w:szCs w:val="21"/>
              </w:rPr>
            </w:pPr>
            <w:r>
              <w:rPr>
                <w:rFonts w:ascii="宋体" w:eastAsia="宋体" w:cs="宋体" w:hint="eastAsia"/>
                <w:color w:val="000000"/>
                <w:kern w:val="0"/>
                <w:szCs w:val="21"/>
              </w:rPr>
              <w:t>6383.55</w:t>
            </w:r>
          </w:p>
        </w:tc>
        <w:tc>
          <w:tcPr>
            <w:tcW w:w="2030" w:type="dxa"/>
            <w:gridSpan w:val="2"/>
            <w:vAlign w:val="center"/>
          </w:tcPr>
          <w:p w:rsidR="00CE109A" w:rsidRPr="00CE109A" w:rsidRDefault="008E7DEA">
            <w:pPr>
              <w:jc w:val="center"/>
              <w:rPr>
                <w:rFonts w:ascii="宋体" w:eastAsia="宋体" w:cs="宋体"/>
                <w:color w:val="000000"/>
                <w:kern w:val="0"/>
                <w:szCs w:val="21"/>
              </w:rPr>
            </w:pPr>
            <w:r>
              <w:rPr>
                <w:rFonts w:ascii="宋体" w:eastAsia="宋体" w:cs="宋体" w:hint="eastAsia"/>
                <w:color w:val="000000"/>
                <w:kern w:val="0"/>
                <w:szCs w:val="21"/>
              </w:rPr>
              <w:t>11123.49</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8E7DEA" w:rsidRDefault="008E7DEA">
            <w:pPr>
              <w:jc w:val="center"/>
              <w:rPr>
                <w:rFonts w:ascii="宋体" w:eastAsia="宋体" w:cs="宋体"/>
                <w:b/>
                <w:bCs/>
                <w:color w:val="000000"/>
                <w:kern w:val="0"/>
                <w:szCs w:val="21"/>
              </w:rPr>
            </w:pPr>
            <w:r w:rsidRPr="008E7DEA">
              <w:rPr>
                <w:rFonts w:ascii="宋体" w:eastAsia="宋体" w:cs="宋体" w:hint="eastAsia"/>
                <w:b/>
                <w:bCs/>
                <w:color w:val="000000"/>
                <w:kern w:val="0"/>
                <w:szCs w:val="21"/>
              </w:rPr>
              <w:t>4739.94</w:t>
            </w:r>
          </w:p>
        </w:tc>
        <w:tc>
          <w:tcPr>
            <w:tcW w:w="2030" w:type="dxa"/>
            <w:gridSpan w:val="2"/>
            <w:vAlign w:val="center"/>
          </w:tcPr>
          <w:p w:rsidR="00E4076D" w:rsidRPr="008E7DEA" w:rsidRDefault="008E7DEA" w:rsidP="00E63935">
            <w:pPr>
              <w:jc w:val="center"/>
              <w:rPr>
                <w:rFonts w:ascii="宋体" w:eastAsia="宋体" w:cs="宋体"/>
                <w:b/>
                <w:bCs/>
                <w:color w:val="000000"/>
                <w:kern w:val="0"/>
                <w:szCs w:val="21"/>
              </w:rPr>
            </w:pPr>
            <w:r w:rsidRPr="008E7DEA">
              <w:rPr>
                <w:rFonts w:ascii="宋体" w:eastAsia="宋体" w:cs="宋体" w:hint="eastAsia"/>
                <w:b/>
                <w:bCs/>
                <w:color w:val="000000"/>
                <w:kern w:val="0"/>
                <w:szCs w:val="21"/>
              </w:rPr>
              <w:t>6383.55</w:t>
            </w:r>
          </w:p>
        </w:tc>
        <w:tc>
          <w:tcPr>
            <w:tcW w:w="2030" w:type="dxa"/>
            <w:gridSpan w:val="2"/>
            <w:vAlign w:val="center"/>
          </w:tcPr>
          <w:p w:rsidR="00E4076D" w:rsidRPr="008E7DEA" w:rsidRDefault="008E7DEA">
            <w:pPr>
              <w:jc w:val="center"/>
              <w:rPr>
                <w:rFonts w:ascii="宋体" w:eastAsia="宋体" w:cs="宋体"/>
                <w:b/>
                <w:bCs/>
                <w:color w:val="000000"/>
                <w:kern w:val="0"/>
                <w:szCs w:val="21"/>
              </w:rPr>
            </w:pPr>
            <w:r w:rsidRPr="008E7DEA">
              <w:rPr>
                <w:rFonts w:ascii="宋体" w:eastAsia="宋体" w:cs="宋体" w:hint="eastAsia"/>
                <w:b/>
                <w:bCs/>
                <w:color w:val="000000"/>
                <w:kern w:val="0"/>
                <w:szCs w:val="21"/>
              </w:rPr>
              <w:t>11123.49</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0D4B99"/>
    <w:rsid w:val="00311148"/>
    <w:rsid w:val="003A0E22"/>
    <w:rsid w:val="0044710C"/>
    <w:rsid w:val="004B5F2E"/>
    <w:rsid w:val="004D2FC5"/>
    <w:rsid w:val="006C25FA"/>
    <w:rsid w:val="006C67CA"/>
    <w:rsid w:val="00744F74"/>
    <w:rsid w:val="00753AB3"/>
    <w:rsid w:val="008D4D12"/>
    <w:rsid w:val="008E7DEA"/>
    <w:rsid w:val="00927A72"/>
    <w:rsid w:val="009538DD"/>
    <w:rsid w:val="00A05A9C"/>
    <w:rsid w:val="00AB1F61"/>
    <w:rsid w:val="00AD02E5"/>
    <w:rsid w:val="00BA3D8C"/>
    <w:rsid w:val="00BE0D3E"/>
    <w:rsid w:val="00C6066D"/>
    <w:rsid w:val="00C91BB4"/>
    <w:rsid w:val="00CD1818"/>
    <w:rsid w:val="00CD1C5E"/>
    <w:rsid w:val="00CE109A"/>
    <w:rsid w:val="00D85D82"/>
    <w:rsid w:val="00D9559C"/>
    <w:rsid w:val="00E4076D"/>
    <w:rsid w:val="00E63935"/>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430">
      <w:bodyDiv w:val="1"/>
      <w:marLeft w:val="0"/>
      <w:marRight w:val="0"/>
      <w:marTop w:val="0"/>
      <w:marBottom w:val="0"/>
      <w:divBdr>
        <w:top w:val="none" w:sz="0" w:space="0" w:color="auto"/>
        <w:left w:val="none" w:sz="0" w:space="0" w:color="auto"/>
        <w:bottom w:val="none" w:sz="0" w:space="0" w:color="auto"/>
        <w:right w:val="none" w:sz="0" w:space="0" w:color="auto"/>
      </w:divBdr>
    </w:div>
    <w:div w:id="1615332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16</cp:revision>
  <dcterms:created xsi:type="dcterms:W3CDTF">2020-04-21T06:22:00Z</dcterms:created>
  <dcterms:modified xsi:type="dcterms:W3CDTF">2021-05-10T10:49:00Z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