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30"/>
        </w:tabs>
        <w:rPr>
          <w:rFonts w:hint="eastAsia" w:eastAsia="宋体"/>
          <w:sz w:val="28"/>
          <w:szCs w:val="28"/>
          <w:lang w:eastAsia="zh-CN"/>
        </w:rPr>
      </w:pPr>
    </w:p>
    <w:p>
      <w:pPr>
        <w:tabs>
          <w:tab w:val="left" w:pos="330"/>
        </w:tabs>
        <w:jc w:val="center"/>
        <w:rPr>
          <w:sz w:val="28"/>
          <w:szCs w:val="28"/>
        </w:rPr>
      </w:pPr>
    </w:p>
    <w:p>
      <w:pPr>
        <w:tabs>
          <w:tab w:val="left" w:pos="330"/>
        </w:tabs>
        <w:jc w:val="center"/>
        <w:rPr>
          <w:rFonts w:hint="eastAsia" w:ascii="仿宋" w:hAnsi="仿宋" w:eastAsia="幼圆" w:cs="仿宋"/>
          <w:sz w:val="48"/>
          <w:szCs w:val="48"/>
          <w:lang w:val="en-US" w:eastAsia="zh-CN"/>
        </w:rPr>
      </w:pPr>
    </w:p>
    <w:p>
      <w:pPr>
        <w:pStyle w:val="7"/>
        <w:numPr>
          <w:ilvl w:val="0"/>
          <w:numId w:val="0"/>
        </w:numPr>
        <w:jc w:val="center"/>
        <w:rPr>
          <w:rFonts w:hint="eastAsia" w:ascii="仿宋" w:hAnsi="仿宋" w:eastAsia="幼圆" w:cs="仿宋"/>
          <w:b/>
          <w:bCs/>
          <w:sz w:val="48"/>
          <w:szCs w:val="48"/>
          <w:lang w:val="en-US" w:eastAsia="zh-CN"/>
        </w:rPr>
      </w:pPr>
      <w:r>
        <w:rPr>
          <w:rFonts w:hint="eastAsia" w:ascii="仿宋" w:hAnsi="仿宋" w:eastAsia="幼圆" w:cs="仿宋"/>
          <w:b/>
          <w:bCs/>
          <w:sz w:val="48"/>
          <w:szCs w:val="48"/>
          <w:lang w:val="en-US" w:eastAsia="zh-CN"/>
        </w:rPr>
        <w:t>巨鹿县·锦绣花园小区</w:t>
      </w:r>
    </w:p>
    <w:p>
      <w:pPr>
        <w:tabs>
          <w:tab w:val="left" w:pos="330"/>
        </w:tabs>
        <w:jc w:val="center"/>
        <w:rPr>
          <w:rFonts w:hint="eastAsia" w:ascii="仿宋" w:hAnsi="仿宋" w:eastAsia="幼圆" w:cs="仿宋"/>
          <w:b/>
          <w:bCs/>
          <w:sz w:val="48"/>
          <w:szCs w:val="48"/>
          <w:lang w:val="en-US" w:eastAsia="zh-CN"/>
        </w:rPr>
      </w:pPr>
      <w:r>
        <w:rPr>
          <w:rFonts w:hint="eastAsia" w:ascii="仿宋" w:hAnsi="仿宋" w:eastAsia="幼圆" w:cs="仿宋"/>
          <w:b/>
          <w:bCs/>
          <w:sz w:val="48"/>
          <w:szCs w:val="48"/>
          <w:lang w:val="en-US" w:eastAsia="zh-CN"/>
        </w:rPr>
        <w:t>17#20#23#23A#24#25#26#27#28#29#</w:t>
      </w:r>
    </w:p>
    <w:p>
      <w:pPr>
        <w:tabs>
          <w:tab w:val="left" w:pos="330"/>
        </w:tabs>
        <w:jc w:val="center"/>
        <w:rPr>
          <w:rFonts w:hint="eastAsia" w:ascii="仿宋" w:hAnsi="仿宋" w:eastAsia="幼圆" w:cs="仿宋"/>
          <w:b/>
          <w:bCs/>
          <w:sz w:val="48"/>
          <w:szCs w:val="48"/>
          <w:lang w:val="en-US" w:eastAsia="zh-CN"/>
        </w:rPr>
      </w:pPr>
      <w:r>
        <w:rPr>
          <w:rFonts w:hint="eastAsia" w:ascii="仿宋" w:hAnsi="仿宋" w:eastAsia="幼圆" w:cs="仿宋"/>
          <w:b/>
          <w:bCs/>
          <w:sz w:val="48"/>
          <w:szCs w:val="48"/>
          <w:lang w:val="en-US" w:eastAsia="zh-CN"/>
        </w:rPr>
        <w:t>30#住宅楼及幼儿园</w:t>
      </w:r>
    </w:p>
    <w:p>
      <w:pPr>
        <w:tabs>
          <w:tab w:val="left" w:pos="330"/>
        </w:tabs>
        <w:jc w:val="center"/>
        <w:rPr>
          <w:rFonts w:hint="eastAsia" w:eastAsia="宋体"/>
          <w:sz w:val="28"/>
          <w:szCs w:val="28"/>
          <w:lang w:eastAsia="zh-CN"/>
        </w:rPr>
      </w:pPr>
      <w:r>
        <w:rPr>
          <w:rFonts w:hint="eastAsia" w:ascii="黑体" w:hAnsi="宋体" w:eastAsia="黑体"/>
          <w:b/>
          <w:sz w:val="52"/>
          <w:szCs w:val="44"/>
          <w:lang w:eastAsia="zh-CN"/>
        </w:rPr>
        <w:t>实测资料合订本</w:t>
      </w:r>
    </w:p>
    <w:p>
      <w:pPr>
        <w:tabs>
          <w:tab w:val="left" w:pos="330"/>
        </w:tabs>
        <w:rPr>
          <w:sz w:val="28"/>
          <w:szCs w:val="28"/>
        </w:rPr>
      </w:pPr>
      <w:bookmarkStart w:id="0" w:name="_GoBack"/>
      <w:bookmarkEnd w:id="0"/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rFonts w:hint="eastAsia"/>
          <w:sz w:val="28"/>
          <w:szCs w:val="28"/>
        </w:rPr>
      </w:pPr>
    </w:p>
    <w:p>
      <w:pPr>
        <w:tabs>
          <w:tab w:val="left" w:pos="330"/>
        </w:tabs>
        <w:rPr>
          <w:sz w:val="28"/>
          <w:szCs w:val="28"/>
        </w:rPr>
      </w:pPr>
    </w:p>
    <w:p>
      <w:pPr>
        <w:tabs>
          <w:tab w:val="left" w:pos="330"/>
        </w:tabs>
        <w:rPr>
          <w:b/>
          <w:sz w:val="32"/>
          <w:szCs w:val="32"/>
        </w:rPr>
      </w:pPr>
      <w:r>
        <w:rPr>
          <w:sz w:val="28"/>
          <w:szCs w:val="28"/>
        </w:rPr>
        <w:t xml:space="preserve"> </w:t>
      </w:r>
      <w:r>
        <w:rPr>
          <w:b/>
          <w:sz w:val="32"/>
          <w:szCs w:val="32"/>
        </w:rPr>
        <w:t xml:space="preserve">   </w:t>
      </w:r>
    </w:p>
    <w:p>
      <w:pPr>
        <w:tabs>
          <w:tab w:val="left" w:pos="330"/>
        </w:tabs>
        <w:rPr>
          <w:b/>
          <w:sz w:val="32"/>
          <w:szCs w:val="32"/>
        </w:rPr>
      </w:pPr>
    </w:p>
    <w:p>
      <w:pPr>
        <w:tabs>
          <w:tab w:val="left" w:pos="330"/>
        </w:tabs>
        <w:ind w:firstLine="840" w:firstLineChars="300"/>
        <w:rPr>
          <w:rFonts w:hint="eastAsia"/>
          <w:sz w:val="28"/>
          <w:szCs w:val="28"/>
        </w:rPr>
      </w:pPr>
    </w:p>
    <w:p>
      <w:pPr>
        <w:pStyle w:val="10"/>
        <w:numPr>
          <w:ilvl w:val="0"/>
          <w:numId w:val="1"/>
        </w:numPr>
        <w:ind w:left="840" w:hanging="556" w:firstLineChars="0"/>
        <w:rPr>
          <w:sz w:val="32"/>
          <w:szCs w:val="32"/>
        </w:rPr>
      </w:pPr>
      <w:r>
        <w:rPr>
          <w:rFonts w:hint="eastAsia"/>
          <w:sz w:val="32"/>
        </w:rPr>
        <w:t>本测绘报告所述面积，是按照实际测量数据计算而得。本测绘报告不作为权属证明。</w:t>
      </w:r>
    </w:p>
    <w:p>
      <w:pPr>
        <w:pStyle w:val="10"/>
        <w:numPr>
          <w:ilvl w:val="0"/>
          <w:numId w:val="1"/>
        </w:numPr>
        <w:ind w:left="840" w:leftChars="0" w:hanging="620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我们与委托方没有利害关系或偏见，也与有关当事人没有利害关系或偏见。</w:t>
      </w:r>
    </w:p>
    <w:p>
      <w:pPr>
        <w:pStyle w:val="10"/>
        <w:numPr>
          <w:ilvl w:val="0"/>
          <w:numId w:val="1"/>
        </w:numPr>
        <w:ind w:left="840" w:hanging="556" w:firstLineChars="0"/>
        <w:rPr>
          <w:sz w:val="32"/>
          <w:szCs w:val="32"/>
        </w:rPr>
      </w:pPr>
      <w:r>
        <w:rPr>
          <w:rFonts w:hint="eastAsia"/>
          <w:sz w:val="32"/>
        </w:rPr>
        <w:t>本测绘报告中陈述的事实是真实和准确的，保证测绘报告中所涉及的测量和计算结果是客观、公正、准确和规范的。我们愿意为该测绘报告涉及的房产测绘质量负责。</w:t>
      </w:r>
    </w:p>
    <w:p>
      <w:p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、本测绘报告在正式提交前，已提请委托方检查校对。</w:t>
      </w:r>
    </w:p>
    <w:p>
      <w:pPr>
        <w:ind w:left="763" w:leftChars="135" w:hanging="480" w:hangingChars="15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、委托方对测绘报告有异议的，按《房产测绘管理办法》的规定，可以委托上一级房产测绘结构鉴定。</w:t>
      </w:r>
    </w:p>
    <w:p>
      <w:pPr>
        <w:pStyle w:val="7"/>
        <w:numPr>
          <w:ilvl w:val="0"/>
          <w:numId w:val="0"/>
        </w:num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6、</w:t>
      </w:r>
      <w:r>
        <w:rPr>
          <w:rFonts w:hint="eastAsia"/>
          <w:sz w:val="32"/>
          <w:szCs w:val="32"/>
        </w:rPr>
        <w:t>本测绘报告加盖</w:t>
      </w:r>
      <w:r>
        <w:rPr>
          <w:rFonts w:hint="eastAsia"/>
          <w:sz w:val="32"/>
          <w:szCs w:val="32"/>
          <w:lang w:eastAsia="zh-CN"/>
        </w:rPr>
        <w:t>公</w:t>
      </w:r>
      <w:r>
        <w:rPr>
          <w:rFonts w:hint="eastAsia"/>
          <w:sz w:val="32"/>
          <w:szCs w:val="32"/>
        </w:rPr>
        <w:t>章生效。</w:t>
      </w:r>
    </w:p>
    <w:p>
      <w:pPr>
        <w:pStyle w:val="7"/>
        <w:numPr>
          <w:ilvl w:val="0"/>
          <w:numId w:val="0"/>
        </w:num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7、</w:t>
      </w:r>
      <w:r>
        <w:rPr>
          <w:rFonts w:hint="eastAsia"/>
          <w:sz w:val="32"/>
          <w:szCs w:val="32"/>
        </w:rPr>
        <w:t>本测绘报告涂改、复制、或部分使用无效。如有损毁或遗失，应及时向测绘单位申请重新测绘。</w:t>
      </w:r>
    </w:p>
    <w:p>
      <w:pPr>
        <w:pStyle w:val="7"/>
        <w:numPr>
          <w:ilvl w:val="0"/>
          <w:numId w:val="0"/>
        </w:num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8、</w:t>
      </w:r>
      <w:r>
        <w:rPr>
          <w:rFonts w:hint="eastAsia"/>
          <w:sz w:val="32"/>
          <w:szCs w:val="32"/>
        </w:rPr>
        <w:t>本测绘报告有效期至该房屋客体发生变化，当测绘对象客体发生变化后，应及时申请变更测绘，否则此测绘报告无效。</w:t>
      </w:r>
    </w:p>
    <w:p>
      <w:pPr>
        <w:pStyle w:val="7"/>
        <w:numPr>
          <w:ilvl w:val="0"/>
          <w:numId w:val="0"/>
        </w:num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9、</w:t>
      </w:r>
      <w:r>
        <w:rPr>
          <w:rFonts w:hint="eastAsia"/>
          <w:sz w:val="32"/>
          <w:szCs w:val="32"/>
        </w:rPr>
        <w:t>本测绘报告：</w:t>
      </w:r>
    </w:p>
    <w:p>
      <w:pPr>
        <w:pStyle w:val="7"/>
        <w:ind w:left="1280" w:firstLine="0" w:firstLineChars="0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建筑面积</w:t>
      </w:r>
      <w:r>
        <w:rPr>
          <w:sz w:val="32"/>
          <w:szCs w:val="32"/>
        </w:rPr>
        <w:t>=</w:t>
      </w:r>
      <w:r>
        <w:rPr>
          <w:rFonts w:hint="eastAsia"/>
          <w:sz w:val="32"/>
          <w:szCs w:val="32"/>
        </w:rPr>
        <w:t>套内面积</w:t>
      </w:r>
      <w:r>
        <w:rPr>
          <w:sz w:val="32"/>
          <w:szCs w:val="32"/>
        </w:rPr>
        <w:t>+</w:t>
      </w:r>
      <w:r>
        <w:rPr>
          <w:rFonts w:hint="eastAsia"/>
          <w:sz w:val="32"/>
          <w:szCs w:val="32"/>
        </w:rPr>
        <w:t>分摊面积</w:t>
      </w:r>
    </w:p>
    <w:p>
      <w:pPr>
        <w:pStyle w:val="7"/>
        <w:ind w:left="1280" w:firstLine="0" w:firstLineChars="0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分摊面积</w:t>
      </w:r>
      <w:r>
        <w:rPr>
          <w:sz w:val="32"/>
          <w:szCs w:val="32"/>
        </w:rPr>
        <w:t>=</w:t>
      </w:r>
      <w:r>
        <w:rPr>
          <w:rFonts w:hint="eastAsia"/>
          <w:sz w:val="32"/>
          <w:szCs w:val="32"/>
        </w:rPr>
        <w:t>套</w:t>
      </w:r>
      <w:r>
        <w:rPr>
          <w:rFonts w:hint="eastAsia"/>
          <w:sz w:val="32"/>
          <w:szCs w:val="32"/>
          <w:lang w:eastAsia="zh-CN"/>
        </w:rPr>
        <w:t>内</w:t>
      </w:r>
      <w:r>
        <w:rPr>
          <w:rFonts w:hint="eastAsia"/>
          <w:sz w:val="32"/>
          <w:szCs w:val="32"/>
        </w:rPr>
        <w:t>面积</w:t>
      </w:r>
      <w:r>
        <w:rPr>
          <w:sz w:val="32"/>
          <w:szCs w:val="32"/>
        </w:rPr>
        <w:t>*</w:t>
      </w:r>
      <w:r>
        <w:rPr>
          <w:rFonts w:hint="eastAsia"/>
          <w:sz w:val="32"/>
          <w:szCs w:val="32"/>
        </w:rPr>
        <w:t>分摊系数</w:t>
      </w:r>
    </w:p>
    <w:p>
      <w:pPr>
        <w:pStyle w:val="7"/>
        <w:ind w:left="1280" w:firstLine="0" w:firstLineChars="0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面积精确到</w:t>
      </w:r>
      <w:r>
        <w:rPr>
          <w:sz w:val="32"/>
          <w:szCs w:val="32"/>
        </w:rPr>
        <w:t>0.01</w:t>
      </w:r>
      <w:r>
        <w:rPr>
          <w:rFonts w:hint="eastAsia"/>
          <w:sz w:val="32"/>
          <w:szCs w:val="32"/>
        </w:rPr>
        <w:t>平方米</w:t>
      </w:r>
    </w:p>
    <w:p>
      <w:pPr>
        <w:pStyle w:val="7"/>
        <w:ind w:left="1280" w:firstLine="0" w:firstLineChars="0"/>
        <w:rPr>
          <w:sz w:val="32"/>
          <w:szCs w:val="32"/>
        </w:rPr>
      </w:pPr>
    </w:p>
    <w:p>
      <w:pPr>
        <w:pStyle w:val="7"/>
        <w:ind w:left="0" w:leftChars="0" w:firstLine="0" w:firstLineChars="0"/>
        <w:rPr>
          <w:sz w:val="32"/>
          <w:szCs w:val="32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080" w:bottom="1440" w:left="108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6"/>
        <w:rFonts w:hint="eastAsia" w:eastAsia="宋体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ind w:right="360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60C14"/>
    <w:multiLevelType w:val="multilevel"/>
    <w:tmpl w:val="1D660C14"/>
    <w:lvl w:ilvl="0" w:tentative="0">
      <w:start w:val="1"/>
      <w:numFmt w:val="decimal"/>
      <w:lvlText w:val="%1、"/>
      <w:lvlJc w:val="left"/>
      <w:pPr>
        <w:ind w:left="1169" w:hanging="885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63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883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03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23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43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63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983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03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FBE"/>
    <w:rsid w:val="00160B2A"/>
    <w:rsid w:val="001621CD"/>
    <w:rsid w:val="00192B7E"/>
    <w:rsid w:val="00225996"/>
    <w:rsid w:val="00243E35"/>
    <w:rsid w:val="00251039"/>
    <w:rsid w:val="002E4AF6"/>
    <w:rsid w:val="00307D93"/>
    <w:rsid w:val="003B08E9"/>
    <w:rsid w:val="004257F7"/>
    <w:rsid w:val="0048443B"/>
    <w:rsid w:val="00506742"/>
    <w:rsid w:val="005337A8"/>
    <w:rsid w:val="00573A6E"/>
    <w:rsid w:val="005A374E"/>
    <w:rsid w:val="005D189A"/>
    <w:rsid w:val="006535A3"/>
    <w:rsid w:val="00665507"/>
    <w:rsid w:val="00683765"/>
    <w:rsid w:val="0069302A"/>
    <w:rsid w:val="006B794C"/>
    <w:rsid w:val="006E2675"/>
    <w:rsid w:val="00717BC8"/>
    <w:rsid w:val="00724C9C"/>
    <w:rsid w:val="00820061"/>
    <w:rsid w:val="00866283"/>
    <w:rsid w:val="008E19FB"/>
    <w:rsid w:val="009011E6"/>
    <w:rsid w:val="0093494C"/>
    <w:rsid w:val="00971269"/>
    <w:rsid w:val="009B64D1"/>
    <w:rsid w:val="00A20F6E"/>
    <w:rsid w:val="00A5616A"/>
    <w:rsid w:val="00A77479"/>
    <w:rsid w:val="00A95689"/>
    <w:rsid w:val="00AD2CC6"/>
    <w:rsid w:val="00B51385"/>
    <w:rsid w:val="00B60939"/>
    <w:rsid w:val="00C31901"/>
    <w:rsid w:val="00C31C86"/>
    <w:rsid w:val="00CE1CC2"/>
    <w:rsid w:val="00DB3FBE"/>
    <w:rsid w:val="00DE4F09"/>
    <w:rsid w:val="00E258A1"/>
    <w:rsid w:val="00E67A14"/>
    <w:rsid w:val="00E85AA4"/>
    <w:rsid w:val="00E942A9"/>
    <w:rsid w:val="00F02BA9"/>
    <w:rsid w:val="00F21259"/>
    <w:rsid w:val="00FB0F90"/>
    <w:rsid w:val="00FC6A7F"/>
    <w:rsid w:val="00FE799A"/>
    <w:rsid w:val="00FF30CF"/>
    <w:rsid w:val="05FF4C72"/>
    <w:rsid w:val="064C77DA"/>
    <w:rsid w:val="0DA134A7"/>
    <w:rsid w:val="26997E2E"/>
    <w:rsid w:val="271841DA"/>
    <w:rsid w:val="27A66114"/>
    <w:rsid w:val="2EEC18BA"/>
    <w:rsid w:val="2F813927"/>
    <w:rsid w:val="41AA070E"/>
    <w:rsid w:val="4BBA1CA6"/>
    <w:rsid w:val="50474445"/>
    <w:rsid w:val="51866090"/>
    <w:rsid w:val="554A41BD"/>
    <w:rsid w:val="55871E34"/>
    <w:rsid w:val="5D0A5B14"/>
    <w:rsid w:val="64BF5B47"/>
    <w:rsid w:val="64E30611"/>
    <w:rsid w:val="74410D16"/>
    <w:rsid w:val="74A35DA3"/>
    <w:rsid w:val="7FC97F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188</Words>
  <Characters>1074</Characters>
  <Lines>8</Lines>
  <Paragraphs>2</Paragraphs>
  <TotalTime>62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2015-08-20T04:05:00Z</dcterms:created>
  <dc:creator>微软用户</dc:creator>
  <cp:lastModifiedBy>Administrator</cp:lastModifiedBy>
  <cp:lastPrinted>2020-06-30T01:01:41Z</cp:lastPrinted>
  <dcterms:modified xsi:type="dcterms:W3CDTF">2020-06-30T01:01:47Z</dcterms:modified>
  <dc:title>                    隆尧县韵舟•世纪城1#住宅楼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