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河北省2022年特岗教师招聘</w:t>
      </w:r>
    </w:p>
    <w:p>
      <w:pPr>
        <w:keepNext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笔试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疫情防控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  <w:t>工作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公告</w:t>
      </w:r>
    </w:p>
    <w:p>
      <w:pPr>
        <w:keepNext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特岗教师招聘笔试</w:t>
      </w:r>
      <w:r>
        <w:rPr>
          <w:rFonts w:hint="eastAsia" w:ascii="仿宋" w:hAnsi="仿宋" w:eastAsia="仿宋" w:cs="仿宋"/>
          <w:sz w:val="32"/>
          <w:szCs w:val="32"/>
        </w:rPr>
        <w:t>将于2022年</w:t>
      </w:r>
      <w:r>
        <w:rPr>
          <w:rFonts w:hint="eastAsia" w:ascii="仿宋" w:hAnsi="仿宋" w:eastAsia="仿宋" w:cs="仿宋"/>
          <w:kern w:val="0"/>
          <w:sz w:val="32"/>
          <w:szCs w:val="32"/>
        </w:rPr>
        <w:t>7月17日上午9:00-11:30</w:t>
      </w:r>
      <w:r>
        <w:rPr>
          <w:rFonts w:hint="eastAsia" w:ascii="仿宋" w:hAnsi="仿宋" w:eastAsia="仿宋" w:cs="仿宋"/>
          <w:sz w:val="32"/>
          <w:szCs w:val="32"/>
        </w:rPr>
        <w:t>举行。为保障广大考生生命安全和身体健康，现将本次考试疫情防控有关要求提示如下，请广大考生积极配合，严格执行。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一、考生健康与防护提醒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考生须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考前14天内无国内疫情中高风险区旅居史，考前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天内与阳性感染者及其密切接触者无密切接触史，考前7天内无中高风险区所在县及7日内社会面出现本土阳性感染者的县（含直辖市的区）旅居史。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所有考生提前申请“河北健康码”和“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通信</w:t>
      </w:r>
      <w:r>
        <w:rPr>
          <w:rFonts w:hint="eastAsia" w:ascii="仿宋" w:hAnsi="仿宋" w:eastAsia="仿宋" w:cs="仿宋"/>
          <w:sz w:val="32"/>
          <w:szCs w:val="32"/>
        </w:rPr>
        <w:t>大数据行程卡”。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3.考前14天及考试期间，考生非必要不离开考点所在市，做好自我防护，不聚集，不去人员密集场所。</w:t>
      </w:r>
      <w:r>
        <w:rPr>
          <w:rFonts w:hint="eastAsia" w:ascii="仿宋" w:hAnsi="仿宋" w:eastAsia="仿宋"/>
          <w:color w:val="000000"/>
          <w:sz w:val="32"/>
          <w:szCs w:val="32"/>
        </w:rPr>
        <w:t>不接触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中高</w:t>
      </w:r>
      <w:r>
        <w:rPr>
          <w:rFonts w:hint="eastAsia" w:ascii="仿宋" w:hAnsi="仿宋" w:eastAsia="仿宋"/>
          <w:color w:val="000000"/>
          <w:sz w:val="32"/>
          <w:szCs w:val="32"/>
        </w:rPr>
        <w:t>风险地区旅居史、境外人员接触史的人员。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尚在外地的考生应提前了解考点所在市疫情防控有关规定，及时返回并按当地疫情防控要求完成风险排查，进行自我管理，以免影响考试。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4.提前规划赴考时间和路线，尽量避免乘坐公共交通工具。如需乘坐公共交通工具，应做好自我防护。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二、考生进入考点、考场前须准备的证明材料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考生进入考点时，须出示“河北健康码”（含“通信大数据行程卡”）、有效居民身份证和准考证。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2.考生进入考点时，须提交本人签字的《考生健康情况自我承诺书》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（附件1）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、本人7日内和48小时内两次核酸检测阴性证明（核酸检测计算时间截止至考生考试入场前，两次核酸检测采样须至少间隔24小时）。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核酸检测阴性证明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种形式均有效，详见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样例及说明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三、考生进入考点、考场疫情防控工作要求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考试当日考生应提前60分钟到达考点，按考点安排有序接受体温测量，体温低于37.3℃方可进入考点。体温检测连续两次超过（含）37.3℃的考生，应听从现场工作人员安排。健康码为非绿码、行程卡显示近14天内到过中高风险地区、核酸检测报告为阳性，以及证明材料不齐全的考生，不得进入考点参加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2.考生进入考点后，注意保持社交距离，不扎堆、不驻留，有序进入考场参加考试。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3.考生须全程佩戴一次性医用口罩或医用外科口罩参加考试。工作人员进行身份核查时，须取下口罩主动配合检查。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4.考试过程中，考生出现发热、干咳、乏力、鼻塞、流涕、咽痛、嗅（味）觉减退、腹泻等不适症状，应立即向考点工作人员报告，听从工作人员的安排。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5.考试结束后，按工作人员指令有序离场，保持人员间距，不在考点内滞留。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四、其他注意事项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1.考生对所提供身体健康证明材料的真实性负责，自愿承担因不实行为带来的相关责任并接受相应处理。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凡隐瞒或谎报旅居史、接触史、健康状况等疫情防控重点信息，不配合工作人员进行防疫检测、询问、排查、送诊等，影响考场秩序和妨碍考试工作人员履行管理职责的，均按违规处理；造成严重后果的，按照疫情防控相关法律法规追究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参加考试前，考生要认真阅读本《公告》，并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密切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关注各地疫情防控管理措施变化，随时刷新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我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中心网站及微信公众号，了解相关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疫情防控形势及有关政策要求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。因不符合疫情防控要求造成不能参加考试的，由考生本人承担责任。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考试期间，考生携带任何具有通讯功能的工具（如手机、照相设备、扫描设备等）进入考场或携带上述工具进入考场未放在指定位置，均将按违纪作弊处理，请考生入场时主动配合监考人员进行违禁物品检查，将手机等规定以外的物品放置在考点指定位置，避免无意识违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color w:val="000000"/>
          <w:sz w:val="32"/>
          <w:szCs w:val="32"/>
        </w:rPr>
        <w:t>考生要在规定时间内及时打印准考证，提前熟悉考点环境，了解考点地址、考试通道入口位置及考场安排，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合理</w:t>
      </w:r>
      <w:r>
        <w:rPr>
          <w:rFonts w:hint="eastAsia" w:ascii="仿宋" w:hAnsi="仿宋" w:eastAsia="仿宋"/>
          <w:color w:val="000000"/>
          <w:sz w:val="32"/>
          <w:szCs w:val="32"/>
        </w:rPr>
        <w:t>安排食宿及行程，避免因恶劣天气、道路维修或其他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未知因素</w:t>
      </w:r>
      <w:r>
        <w:rPr>
          <w:rFonts w:hint="eastAsia" w:ascii="仿宋" w:hAnsi="仿宋" w:eastAsia="仿宋"/>
          <w:color w:val="000000"/>
          <w:sz w:val="32"/>
          <w:szCs w:val="32"/>
        </w:rPr>
        <w:t>影响正常考试。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本公告内容仅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针对疫情防控，其他考试事项请及时查看河北教师教育网（</w:t>
      </w:r>
      <w:r>
        <w:rPr>
          <w:rFonts w:hint="eastAsia" w:ascii="仿宋" w:hAnsi="仿宋" w:eastAsia="仿宋" w:cs="仿宋"/>
          <w:kern w:val="0"/>
          <w:sz w:val="32"/>
          <w:szCs w:val="32"/>
        </w:rPr>
        <w:t>www.hbte.com.cn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）“特岗教师招聘专栏→通知通告”发布的公告以及各市县发布的其他公告</w:t>
      </w: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根据疫情防控形势及有关政策要求，如上述内容发生变化，将第一时间在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河北教师教育网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上另行公告，请考生密切关注。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附件：1.考生健康情况自我承诺书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核酸检测证明样例及说明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/>
          <w:sz w:val="10"/>
          <w:szCs w:val="1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考生健康情况自我承诺书</w:t>
      </w:r>
    </w:p>
    <w:tbl>
      <w:tblPr>
        <w:tblStyle w:val="7"/>
        <w:tblpPr w:leftFromText="180" w:rightFromText="180" w:vertAnchor="text" w:horzAnchor="page" w:tblpX="1822" w:tblpY="126"/>
        <w:tblOverlap w:val="never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3028"/>
        <w:gridCol w:w="1324"/>
        <w:gridCol w:w="2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8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302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98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8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2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8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3" w:hRule="atLeast"/>
        </w:trPr>
        <w:tc>
          <w:tcPr>
            <w:tcW w:w="8618" w:type="dxa"/>
            <w:gridSpan w:val="4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本人郑重承诺以下事项：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1.考前14天内，本人及家庭成员体温正常，没有出现过发热（体温≥37.3℃）、干咳、乏力、咽痛、嗅（味）觉减退、腹泻等症状。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本人考前14天内无国内疫情中高风险区旅居史，考前10天内与阳性感染者及其密切接触者无密切接触史，考前7天内无中高风险区所在县及7日内社会面出现本土阳性感染者的县（含直辖市的区）旅居史。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3.本人充分理解并遵守考试期间考点各项防疫安全要求。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4.本人考试当天自行做好防护工作，提前抵达考点。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5.考试过程中如出现咳嗽、发热等身体不适情况，本人愿自行放弃考试或遵守考试工作人员安排到指定区域考试。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6.以上信息真实、准确、完整，如因个人主观原因漏报、瞒报、虚报造成相关后果，本人承担由此带来的全部法律责任。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考生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 w:color="auto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日期：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 w:color="auto"/>
                <w:lang w:val="en-US" w:eastAsia="zh-CN" w:bidi="ar"/>
              </w:rPr>
              <w:t xml:space="preserve">             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黑体" w:hAnsi="黑体" w:eastAsia="黑体"/>
          <w:sz w:val="32"/>
          <w:szCs w:val="32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/>
          <w:sz w:val="32"/>
          <w:szCs w:val="32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/>
          <w:sz w:val="10"/>
          <w:szCs w:val="1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 w:bidi="ar"/>
        </w:rPr>
        <w:t>核酸检测证明样例及说明</w:t>
      </w: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图像必须打印清晰，“核酸检测”时间等信息可辨识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检测机构出具的核酸检测报告单；</w:t>
      </w:r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-US" w:eastAsia="zh-CN"/>
        </w:rPr>
      </w:pPr>
      <w:r>
        <w:rPr>
          <w:u w:val="none"/>
        </w:rPr>
        <w:drawing>
          <wp:inline distT="0" distB="0" distL="114300" distR="114300">
            <wp:extent cx="3195320" cy="2152650"/>
            <wp:effectExtent l="0" t="0" r="508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微信下载登录“河北健康码”，查询本人健康码并截图，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A4纸打印后本人签名，标注准考证号、身份证号码；</w:t>
      </w:r>
    </w:p>
    <w:p>
      <w:pPr>
        <w:numPr>
          <w:ilvl w:val="0"/>
          <w:numId w:val="0"/>
        </w:numPr>
        <w:ind w:leftChars="0"/>
        <w:jc w:val="center"/>
      </w:pPr>
      <w:r>
        <w:rPr>
          <w:u w:val="none"/>
        </w:rPr>
        <w:drawing>
          <wp:inline distT="0" distB="0" distL="114300" distR="114300">
            <wp:extent cx="2713990" cy="3547110"/>
            <wp:effectExtent l="0" t="0" r="10160" b="152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微信下载登录“河北健康码”，“查看核酸检测信息”并截图，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A4纸打印后本人签名，标注准考证号、身份证号码；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461895" cy="3035935"/>
            <wp:effectExtent l="0" t="0" r="14605" b="1206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1895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微信下载登录“国务院客户端”，点击“核酸检测证明”，查询本人核酸检测信息并截图，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A4纸打印后本人签名，标注准考证号、身份证号码。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468880" cy="3065780"/>
            <wp:effectExtent l="0" t="0" r="7620" b="127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Lines w:val="0"/>
        <w:pageBreakBefore w:val="0"/>
        <w:kinsoku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Style w:val="5"/>
        </w:rPr>
      </w:pPr>
    </w:p>
    <w:p>
      <w:pPr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cs="仿宋"/>
          <w:b w:val="0"/>
          <w:bCs w:val="0"/>
          <w:color w:val="000000" w:themeColor="text1"/>
          <w:sz w:val="20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C7E83"/>
    <w:rsid w:val="00366508"/>
    <w:rsid w:val="00B945D7"/>
    <w:rsid w:val="02CA41E9"/>
    <w:rsid w:val="031871D2"/>
    <w:rsid w:val="04394B34"/>
    <w:rsid w:val="043B4C5B"/>
    <w:rsid w:val="04604739"/>
    <w:rsid w:val="05743362"/>
    <w:rsid w:val="05D651A1"/>
    <w:rsid w:val="05EE554D"/>
    <w:rsid w:val="07CE2D55"/>
    <w:rsid w:val="08426356"/>
    <w:rsid w:val="08991F49"/>
    <w:rsid w:val="09054206"/>
    <w:rsid w:val="09F420DE"/>
    <w:rsid w:val="0AA15743"/>
    <w:rsid w:val="0ADE5F44"/>
    <w:rsid w:val="0B540B50"/>
    <w:rsid w:val="0DFA7EB2"/>
    <w:rsid w:val="0E374CC5"/>
    <w:rsid w:val="0F765432"/>
    <w:rsid w:val="0FF80A06"/>
    <w:rsid w:val="10F92232"/>
    <w:rsid w:val="11E904CD"/>
    <w:rsid w:val="12131FCB"/>
    <w:rsid w:val="15FF01DE"/>
    <w:rsid w:val="1666025D"/>
    <w:rsid w:val="180D07ED"/>
    <w:rsid w:val="190D7C92"/>
    <w:rsid w:val="1AC92B04"/>
    <w:rsid w:val="1BA86527"/>
    <w:rsid w:val="1C4E02DF"/>
    <w:rsid w:val="1C5143B4"/>
    <w:rsid w:val="1DA17E58"/>
    <w:rsid w:val="1DC87241"/>
    <w:rsid w:val="1FBF12A0"/>
    <w:rsid w:val="207F74E3"/>
    <w:rsid w:val="21D12BB6"/>
    <w:rsid w:val="22463FAB"/>
    <w:rsid w:val="227B2293"/>
    <w:rsid w:val="233F1E09"/>
    <w:rsid w:val="23CE685A"/>
    <w:rsid w:val="24414229"/>
    <w:rsid w:val="24FD7E0D"/>
    <w:rsid w:val="257F6663"/>
    <w:rsid w:val="25DA47E5"/>
    <w:rsid w:val="27201CDE"/>
    <w:rsid w:val="2720796D"/>
    <w:rsid w:val="286C5CE6"/>
    <w:rsid w:val="2A3D6983"/>
    <w:rsid w:val="2C714B72"/>
    <w:rsid w:val="2D66078F"/>
    <w:rsid w:val="2DA504E8"/>
    <w:rsid w:val="2DAF6ED9"/>
    <w:rsid w:val="2DFA2779"/>
    <w:rsid w:val="2F511A43"/>
    <w:rsid w:val="2F651A21"/>
    <w:rsid w:val="2FA41904"/>
    <w:rsid w:val="2FF65CFD"/>
    <w:rsid w:val="30B77FB1"/>
    <w:rsid w:val="31C42BB5"/>
    <w:rsid w:val="32BD2C35"/>
    <w:rsid w:val="33170C75"/>
    <w:rsid w:val="349A40E2"/>
    <w:rsid w:val="37793EC7"/>
    <w:rsid w:val="38200723"/>
    <w:rsid w:val="3ADF3620"/>
    <w:rsid w:val="3C0414F8"/>
    <w:rsid w:val="3CB04C94"/>
    <w:rsid w:val="3E023A32"/>
    <w:rsid w:val="3EF631D6"/>
    <w:rsid w:val="3F377097"/>
    <w:rsid w:val="3F692443"/>
    <w:rsid w:val="416D1BF0"/>
    <w:rsid w:val="41A76EB0"/>
    <w:rsid w:val="429302A5"/>
    <w:rsid w:val="42AB4CB5"/>
    <w:rsid w:val="43345C92"/>
    <w:rsid w:val="43454BD3"/>
    <w:rsid w:val="43761230"/>
    <w:rsid w:val="43807B1C"/>
    <w:rsid w:val="43E12B93"/>
    <w:rsid w:val="444E716B"/>
    <w:rsid w:val="471C55E2"/>
    <w:rsid w:val="47402FEE"/>
    <w:rsid w:val="48A73647"/>
    <w:rsid w:val="48D12B83"/>
    <w:rsid w:val="49684200"/>
    <w:rsid w:val="4A5B1C36"/>
    <w:rsid w:val="4B404E95"/>
    <w:rsid w:val="4B9A4652"/>
    <w:rsid w:val="4C3C4045"/>
    <w:rsid w:val="4DA6318D"/>
    <w:rsid w:val="4DB51FF4"/>
    <w:rsid w:val="4EF07702"/>
    <w:rsid w:val="4F1F5965"/>
    <w:rsid w:val="4FB55EFA"/>
    <w:rsid w:val="4FBD0ABF"/>
    <w:rsid w:val="50210F79"/>
    <w:rsid w:val="50CB19F8"/>
    <w:rsid w:val="50CC7E83"/>
    <w:rsid w:val="51D21681"/>
    <w:rsid w:val="51E66155"/>
    <w:rsid w:val="52742A25"/>
    <w:rsid w:val="527A2DDB"/>
    <w:rsid w:val="533270C3"/>
    <w:rsid w:val="539A4AC7"/>
    <w:rsid w:val="53A9579F"/>
    <w:rsid w:val="53D54AAB"/>
    <w:rsid w:val="55022EC9"/>
    <w:rsid w:val="5551651A"/>
    <w:rsid w:val="55C81D07"/>
    <w:rsid w:val="56586573"/>
    <w:rsid w:val="56CD4713"/>
    <w:rsid w:val="577675F9"/>
    <w:rsid w:val="584B4FA0"/>
    <w:rsid w:val="58E84848"/>
    <w:rsid w:val="59300E69"/>
    <w:rsid w:val="5AAA781B"/>
    <w:rsid w:val="5AAF3E3A"/>
    <w:rsid w:val="5ABD6D64"/>
    <w:rsid w:val="5BB213AF"/>
    <w:rsid w:val="5BDE613E"/>
    <w:rsid w:val="5CCE7895"/>
    <w:rsid w:val="5DAB7591"/>
    <w:rsid w:val="5E370544"/>
    <w:rsid w:val="5E734575"/>
    <w:rsid w:val="5EF87F69"/>
    <w:rsid w:val="604947DB"/>
    <w:rsid w:val="60FB7862"/>
    <w:rsid w:val="61755D1A"/>
    <w:rsid w:val="62685D90"/>
    <w:rsid w:val="63744E47"/>
    <w:rsid w:val="644F5EAE"/>
    <w:rsid w:val="65007B83"/>
    <w:rsid w:val="661E1587"/>
    <w:rsid w:val="66B4425C"/>
    <w:rsid w:val="677C29E7"/>
    <w:rsid w:val="67823C94"/>
    <w:rsid w:val="67DD1271"/>
    <w:rsid w:val="689316AF"/>
    <w:rsid w:val="68C044A3"/>
    <w:rsid w:val="691D59DC"/>
    <w:rsid w:val="699F5F99"/>
    <w:rsid w:val="6AB60593"/>
    <w:rsid w:val="6B453112"/>
    <w:rsid w:val="6B6D5DAC"/>
    <w:rsid w:val="6BAE6F0A"/>
    <w:rsid w:val="6BD74B84"/>
    <w:rsid w:val="6E9161F2"/>
    <w:rsid w:val="6EDA7206"/>
    <w:rsid w:val="6EDB548A"/>
    <w:rsid w:val="6EF425DB"/>
    <w:rsid w:val="6F7D485C"/>
    <w:rsid w:val="7006372B"/>
    <w:rsid w:val="70C404DE"/>
    <w:rsid w:val="70EC31B6"/>
    <w:rsid w:val="715B51C3"/>
    <w:rsid w:val="716A1F5E"/>
    <w:rsid w:val="722D78F6"/>
    <w:rsid w:val="726326F2"/>
    <w:rsid w:val="72E24234"/>
    <w:rsid w:val="72F846F9"/>
    <w:rsid w:val="743D707D"/>
    <w:rsid w:val="74795E4B"/>
    <w:rsid w:val="75EA0E69"/>
    <w:rsid w:val="76085468"/>
    <w:rsid w:val="763F5117"/>
    <w:rsid w:val="76CB254D"/>
    <w:rsid w:val="775908F9"/>
    <w:rsid w:val="776101DF"/>
    <w:rsid w:val="77E27BC8"/>
    <w:rsid w:val="77E84850"/>
    <w:rsid w:val="791A1209"/>
    <w:rsid w:val="792D0C58"/>
    <w:rsid w:val="7A451E63"/>
    <w:rsid w:val="7A787A76"/>
    <w:rsid w:val="7B193365"/>
    <w:rsid w:val="7B62156B"/>
    <w:rsid w:val="7D48381E"/>
    <w:rsid w:val="7D8775BA"/>
    <w:rsid w:val="7DE061F8"/>
    <w:rsid w:val="7E5335C9"/>
    <w:rsid w:val="7E6C52C1"/>
    <w:rsid w:val="7F186812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8">
    <w:name w:val="4文章正文"/>
    <w:basedOn w:val="1"/>
    <w:qFormat/>
    <w:uiPriority w:val="0"/>
    <w:pPr>
      <w:spacing w:line="560" w:lineRule="exact"/>
      <w:ind w:firstLine="200" w:firstLineChars="200"/>
      <w:contextualSpacing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2403</Words>
  <Characters>2664</Characters>
  <Lines>0</Lines>
  <Paragraphs>0</Paragraphs>
  <ScaleCrop>false</ScaleCrop>
  <LinksUpToDate>false</LinksUpToDate>
  <CharactersWithSpaces>2754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2021-12-28T01:32:00Z</dcterms:created>
  <dc:creator>¥¥「」</dc:creator>
  <cp:lastModifiedBy>师范</cp:lastModifiedBy>
  <cp:lastPrinted>2022-06-27T02:59:00Z</cp:lastPrinted>
  <dcterms:modified xsi:type="dcterms:W3CDTF">2022-06-30T07:44:50Z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9B47D6E8E8F84B13BF67348D463689F5</vt:lpwstr>
  </property>
  <property fmtid="{D5CDD505-2E9C-101B-9397-08002B2CF9AE}" pid="4" name="commondata">
    <vt:lpwstr>eyJoZGlkIjoiOTMzNzIyNzM0MTRjNTFlNTM3OWJkMjZjMWNhYjc3MDgifQ==</vt:lpwstr>
  </property>
</Properties>
</file>