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w w:val="66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巨鹿县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农业农村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年度整合使用财政衔接推进乡村振兴补助资金项目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3" w:firstLineChars="196"/>
        <w:textAlignment w:val="auto"/>
        <w:rPr>
          <w:rFonts w:ascii="黑体" w:hAnsi="黑体" w:eastAsia="黑体"/>
          <w:spacing w:val="11"/>
          <w:sz w:val="32"/>
          <w:szCs w:val="32"/>
        </w:rPr>
      </w:pPr>
      <w:r>
        <w:rPr>
          <w:rFonts w:hint="eastAsia" w:ascii="黑体" w:hAnsi="黑体" w:eastAsia="黑体"/>
          <w:spacing w:val="11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0" w:firstLineChars="19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习近平新时代中国特色社会主义思想为指导，深入贯彻党的十九大和十九届二中、三中、四中、五中全会精神，坚定不移贯彻新发展理念，坚持稳中求进工作总基调，坚持以人民为中心的发展思想，坚持共同富裕方向，将巩固拓展脱贫攻坚成果放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首要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位置，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</w:rPr>
        <w:t>充分发挥扶贫小额信贷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</w:rPr>
        <w:t>雨露计划和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  <w:lang w:eastAsia="zh-CN"/>
        </w:rPr>
        <w:t>村庄公益性基础设施建设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</w:rPr>
        <w:t>效能，激发内生动力，调动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  <w:lang w:eastAsia="zh-CN"/>
        </w:rPr>
        <w:t>脱贫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  <w:lang w:eastAsia="zh-CN"/>
        </w:rPr>
        <w:t>致富</w:t>
      </w:r>
      <w:r>
        <w:rPr>
          <w:rFonts w:hint="eastAsia" w:ascii="仿宋_GB2312" w:hAnsi="仿宋_GB2312" w:eastAsia="仿宋_GB2312" w:cs="仿宋_GB2312"/>
          <w:spacing w:val="11"/>
          <w:kern w:val="10"/>
          <w:sz w:val="32"/>
          <w:szCs w:val="32"/>
        </w:rPr>
        <w:t>积极性，增加群众收入，改善群众生产生活条件，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以实干实绩迎接党的二十大胜利召开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3" w:firstLineChars="196"/>
        <w:textAlignment w:val="auto"/>
        <w:rPr>
          <w:rFonts w:ascii="黑体" w:hAnsi="黑体" w:eastAsia="黑体"/>
          <w:spacing w:val="11"/>
          <w:sz w:val="32"/>
          <w:szCs w:val="32"/>
        </w:rPr>
      </w:pPr>
      <w:r>
        <w:rPr>
          <w:rFonts w:hint="eastAsia" w:ascii="黑体" w:hAnsi="黑体" w:eastAsia="黑体"/>
          <w:spacing w:val="11"/>
          <w:kern w:val="10"/>
          <w:sz w:val="32"/>
          <w:szCs w:val="32"/>
        </w:rPr>
        <w:t>二</w:t>
      </w:r>
      <w:r>
        <w:rPr>
          <w:rFonts w:hint="eastAsia" w:ascii="黑体" w:hAnsi="黑体" w:eastAsia="黑体"/>
          <w:spacing w:val="11"/>
          <w:sz w:val="32"/>
          <w:szCs w:val="32"/>
        </w:rPr>
        <w:t>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 w:cs="楷体_GB2312"/>
          <w:spacing w:val="11"/>
          <w:sz w:val="32"/>
          <w:szCs w:val="32"/>
        </w:rPr>
      </w:pPr>
      <w:r>
        <w:rPr>
          <w:rFonts w:hint="eastAsia" w:ascii="楷体" w:hAnsi="楷体" w:eastAsia="楷体" w:cs="楷体_GB2312"/>
          <w:spacing w:val="11"/>
          <w:sz w:val="32"/>
          <w:szCs w:val="32"/>
        </w:rPr>
        <w:t>（一）突出扶持精准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 w:hAnsiTheme="minorHAnsi" w:cstheme="minorBidi"/>
          <w:sz w:val="32"/>
          <w:szCs w:val="32"/>
        </w:rPr>
        <w:t>支持巩固拓展脱贫攻坚成果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</w:rPr>
        <w:t>健全防止返贫致贫监测和帮扶机制，加强监测预警，强化及时帮扶，对监测帮扶对象采取有针对性的预防性措施和事后帮扶措施。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楷体_GB2312" w:eastAsia="楷体_GB2312" w:hAnsiTheme="minorHAnsi" w:cstheme="minorBidi"/>
          <w:b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hAnsiTheme="minorHAnsi" w:cstheme="minorBidi"/>
          <w:sz w:val="32"/>
          <w:szCs w:val="32"/>
        </w:rPr>
        <w:t>支持衔接推进乡村振兴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</w:rPr>
        <w:t>补齐必要的农村人居环境整治和小型公益性基础设施建设短板。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突出统筹兼顾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楷体" w:hAnsi="楷体" w:eastAsia="仿宋_GB2312" w:cs="楷体_GB2312"/>
          <w:spacing w:val="11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推动脱贫村和非贫困村均衡发展，统筹安排到县衔接资金支持非贫困村发展产业、补齐必要的基础设施短板及县级乡村振兴规划相关项目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 w:cs="楷体_GB2312"/>
          <w:spacing w:val="11"/>
          <w:sz w:val="32"/>
          <w:szCs w:val="32"/>
        </w:rPr>
      </w:pPr>
      <w:r>
        <w:rPr>
          <w:rFonts w:hint="eastAsia" w:ascii="楷体" w:hAnsi="楷体" w:eastAsia="楷体" w:cs="楷体_GB2312"/>
          <w:spacing w:val="11"/>
          <w:sz w:val="32"/>
          <w:szCs w:val="32"/>
        </w:rPr>
        <w:t>（</w:t>
      </w:r>
      <w:r>
        <w:rPr>
          <w:rFonts w:hint="eastAsia" w:ascii="楷体" w:hAnsi="楷体" w:eastAsia="楷体" w:cs="楷体_GB2312"/>
          <w:spacing w:val="11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_GB2312"/>
          <w:spacing w:val="11"/>
          <w:sz w:val="32"/>
          <w:szCs w:val="32"/>
        </w:rPr>
        <w:t>）突出项目重点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pacing w:val="11"/>
          <w:sz w:val="32"/>
          <w:szCs w:val="32"/>
        </w:rPr>
      </w:pPr>
      <w:r>
        <w:rPr>
          <w:rFonts w:hint="eastAsia" w:ascii="仿宋_GB2312" w:hAnsi="仿宋" w:eastAsia="仿宋_GB2312"/>
          <w:spacing w:val="11"/>
          <w:sz w:val="32"/>
          <w:szCs w:val="32"/>
        </w:rPr>
        <w:t>重点实施</w:t>
      </w:r>
      <w:r>
        <w:rPr>
          <w:rFonts w:hint="eastAsia" w:ascii="仿宋_GB2312" w:hAnsi="仿宋" w:eastAsia="仿宋_GB2312"/>
          <w:color w:val="auto"/>
          <w:spacing w:val="11"/>
          <w:sz w:val="32"/>
          <w:szCs w:val="32"/>
          <w:lang w:val="en-US" w:eastAsia="zh-CN"/>
        </w:rPr>
        <w:t>农产品加工项目、滏漳粮食仓储项目和</w:t>
      </w:r>
      <w:r>
        <w:rPr>
          <w:rFonts w:eastAsia="仿宋_GB2312"/>
          <w:sz w:val="32"/>
          <w:szCs w:val="32"/>
        </w:rPr>
        <w:t>金银花绿色产业提升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项目，充分发挥扶贫项目效能，增强项目的辐射带动作用，多渠道增加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户收入，实现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群众稳定脱贫。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 w:cs="楷体_GB2312"/>
          <w:spacing w:val="11"/>
          <w:sz w:val="32"/>
          <w:szCs w:val="32"/>
        </w:rPr>
      </w:pPr>
      <w:r>
        <w:rPr>
          <w:rFonts w:hint="eastAsia" w:ascii="楷体" w:hAnsi="楷体" w:eastAsia="楷体" w:cs="楷体_GB2312"/>
          <w:spacing w:val="11"/>
          <w:sz w:val="32"/>
          <w:szCs w:val="32"/>
        </w:rPr>
        <w:t>（</w:t>
      </w:r>
      <w:r>
        <w:rPr>
          <w:rFonts w:hint="eastAsia" w:ascii="楷体" w:hAnsi="楷体" w:eastAsia="楷体" w:cs="楷体_GB2312"/>
          <w:spacing w:val="11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_GB2312"/>
          <w:spacing w:val="11"/>
          <w:sz w:val="32"/>
          <w:szCs w:val="32"/>
        </w:rPr>
        <w:t>）突出群众参与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pacing w:val="11"/>
          <w:sz w:val="32"/>
          <w:szCs w:val="32"/>
        </w:rPr>
      </w:pPr>
      <w:r>
        <w:rPr>
          <w:rFonts w:hint="eastAsia" w:ascii="仿宋_GB2312" w:hAnsi="仿宋" w:eastAsia="仿宋_GB2312"/>
          <w:spacing w:val="11"/>
          <w:sz w:val="32"/>
          <w:szCs w:val="32"/>
        </w:rPr>
        <w:t>大力推广参与式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发展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理念，充分发挥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群众的主体作用，引导和组织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群众全程参与项目的选定、规划、实施、验收、公开、后续管理等环节，激发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群众主动创业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、就业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的激情和活力，进一步提升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群众的认可度和获得感。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黑体" w:hAnsi="黑体" w:eastAsia="黑体"/>
          <w:spacing w:val="11"/>
          <w:sz w:val="32"/>
          <w:szCs w:val="32"/>
        </w:rPr>
      </w:pPr>
      <w:r>
        <w:rPr>
          <w:rFonts w:hint="eastAsia" w:ascii="黑体" w:hAnsi="黑体" w:eastAsia="黑体"/>
          <w:spacing w:val="11"/>
          <w:sz w:val="32"/>
          <w:szCs w:val="32"/>
        </w:rPr>
        <w:t>三、安排范围及资金来源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 w:cs="楷体_GB2312"/>
          <w:spacing w:val="11"/>
          <w:sz w:val="32"/>
          <w:szCs w:val="32"/>
        </w:rPr>
      </w:pPr>
      <w:r>
        <w:rPr>
          <w:rFonts w:hint="eastAsia" w:ascii="楷体" w:hAnsi="楷体" w:eastAsia="楷体" w:cs="楷体_GB2312"/>
          <w:spacing w:val="11"/>
          <w:sz w:val="32"/>
          <w:szCs w:val="32"/>
        </w:rPr>
        <w:t>（一）安排范围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pacing w:val="11"/>
          <w:sz w:val="32"/>
          <w:szCs w:val="32"/>
        </w:rPr>
      </w:pPr>
      <w:r>
        <w:rPr>
          <w:rFonts w:hint="eastAsia" w:ascii="仿宋_GB2312" w:hAnsi="仿宋" w:eastAsia="仿宋_GB2312"/>
          <w:spacing w:val="11"/>
          <w:sz w:val="32"/>
          <w:szCs w:val="32"/>
        </w:rPr>
        <w:t>全县</w:t>
      </w:r>
      <w:r>
        <w:rPr>
          <w:rFonts w:hint="eastAsia" w:ascii="仿宋_GB2312" w:hAnsi="仿宋" w:eastAsia="仿宋_GB2312"/>
          <w:spacing w:val="11"/>
          <w:sz w:val="32"/>
          <w:szCs w:val="32"/>
          <w:lang w:eastAsia="zh-CN"/>
        </w:rPr>
        <w:t>脱贫群众、防贫监测帮扶对象及部分公益性基础设施条件较差村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 w:cs="楷体_GB2312"/>
          <w:spacing w:val="11"/>
          <w:sz w:val="32"/>
          <w:szCs w:val="32"/>
        </w:rPr>
      </w:pPr>
      <w:r>
        <w:rPr>
          <w:rFonts w:hint="eastAsia" w:ascii="楷体" w:hAnsi="楷体" w:eastAsia="楷体" w:cs="楷体_GB2312"/>
          <w:spacing w:val="11"/>
          <w:sz w:val="32"/>
          <w:szCs w:val="32"/>
        </w:rPr>
        <w:t>（二）资金来源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年度统筹整合使用的财政衔接推进乡村振兴补助资金，共计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6362.5万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黑体" w:hAnsi="黑体" w:eastAsia="黑体"/>
          <w:spacing w:val="11"/>
          <w:sz w:val="32"/>
          <w:szCs w:val="32"/>
        </w:rPr>
      </w:pPr>
      <w:r>
        <w:rPr>
          <w:rFonts w:hint="eastAsia" w:ascii="黑体" w:hAnsi="黑体" w:eastAsia="黑体"/>
          <w:spacing w:val="11"/>
          <w:sz w:val="32"/>
          <w:szCs w:val="32"/>
        </w:rPr>
        <w:t>四、资金投向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pacing w:val="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年度统筹整合使用的财政衔接推进乡村振兴补助资金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6362.5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，用于下列项目：</w:t>
      </w:r>
    </w:p>
    <w:p>
      <w:pPr>
        <w:overflowPunct w:val="0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eastAsia="仿宋_GB2312"/>
          <w:bCs/>
          <w:sz w:val="32"/>
          <w:szCs w:val="32"/>
        </w:rPr>
        <w:t>阎疃镇百亩农业大棚项目。</w:t>
      </w:r>
      <w:r>
        <w:rPr>
          <w:rFonts w:eastAsia="仿宋_GB2312"/>
          <w:sz w:val="32"/>
          <w:szCs w:val="32"/>
        </w:rPr>
        <w:t>整合资金</w:t>
      </w:r>
      <w:r>
        <w:rPr>
          <w:rFonts w:hint="eastAsia" w:eastAsia="仿宋_GB2312"/>
          <w:sz w:val="32"/>
          <w:szCs w:val="32"/>
        </w:rPr>
        <w:t>600</w:t>
      </w:r>
      <w:r>
        <w:rPr>
          <w:rFonts w:eastAsia="仿宋_GB2312"/>
          <w:sz w:val="32"/>
          <w:szCs w:val="32"/>
        </w:rPr>
        <w:t>万元，在阎疃镇建设高标准现代农业大棚100亩，30个大棚，需资金600万元。建成后租赁给坔荣农业公司经营，该项目资产归王家庄、阎疃、于庄、赵庄四个村集体所有，按照收益率不低于6%进行收益，</w:t>
      </w:r>
      <w:r>
        <w:rPr>
          <w:rFonts w:hint="eastAsia" w:eastAsia="仿宋_GB2312"/>
          <w:sz w:val="32"/>
          <w:szCs w:val="32"/>
        </w:rPr>
        <w:t>收益</w:t>
      </w:r>
      <w:r>
        <w:rPr>
          <w:rFonts w:eastAsia="仿宋_GB2312"/>
          <w:sz w:val="32"/>
          <w:szCs w:val="32"/>
        </w:rPr>
        <w:t>统筹用于巩固脱贫攻坚成果和乡村振兴事业。惠及4个村、186户、384名脱贫人口。</w:t>
      </w:r>
    </w:p>
    <w:p>
      <w:pPr>
        <w:overflowPunct w:val="0"/>
        <w:ind w:firstLine="666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）</w:t>
      </w:r>
      <w:r>
        <w:rPr>
          <w:rFonts w:eastAsia="仿宋_GB2312"/>
          <w:bCs/>
          <w:sz w:val="32"/>
          <w:szCs w:val="32"/>
        </w:rPr>
        <w:t>蒙羊食品加工仓储物流项目。整合资金1500万元，建设内容：在巨鹿县工业园区，安排资金800万元新建三层车间一座，占地3717.99平米（合计5.57亩），项目总建筑面积14871.96平方米（三层车间：第一层和第二层分别高3.6米、第三层高8.01米）；安排资金700万元建设冷库1座，冷库建筑面积2600平方米。项目建成后，由蒙羊公司租赁。项目建成后，资产归官亭镇33个</w:t>
      </w:r>
      <w:r>
        <w:rPr>
          <w:rFonts w:hint="eastAsia" w:eastAsia="仿宋_GB2312"/>
          <w:bCs/>
          <w:sz w:val="32"/>
          <w:szCs w:val="32"/>
        </w:rPr>
        <w:t>脱贫</w:t>
      </w:r>
      <w:r>
        <w:rPr>
          <w:rFonts w:eastAsia="仿宋_GB2312"/>
          <w:bCs/>
          <w:sz w:val="32"/>
          <w:szCs w:val="32"/>
        </w:rPr>
        <w:t>村村集体所有，村集体负责资产管护、经营。由官亭镇负责监管、收益统筹分配和使用。按照收益</w:t>
      </w:r>
      <w:r>
        <w:rPr>
          <w:rFonts w:hint="eastAsia" w:eastAsia="仿宋_GB2312"/>
          <w:bCs/>
          <w:sz w:val="32"/>
          <w:szCs w:val="32"/>
        </w:rPr>
        <w:t>率</w:t>
      </w:r>
      <w:r>
        <w:rPr>
          <w:rFonts w:eastAsia="仿宋_GB2312"/>
          <w:bCs/>
          <w:sz w:val="32"/>
          <w:szCs w:val="32"/>
        </w:rPr>
        <w:t>不低于6%进行收益，收益统筹用于</w:t>
      </w:r>
      <w:r>
        <w:rPr>
          <w:rFonts w:eastAsia="仿宋_GB2312"/>
          <w:sz w:val="32"/>
          <w:szCs w:val="32"/>
        </w:rPr>
        <w:t>巩固脱贫攻坚成果和乡村振兴事业。</w:t>
      </w:r>
      <w:r>
        <w:rPr>
          <w:rFonts w:eastAsia="仿宋_GB2312"/>
          <w:bCs/>
          <w:sz w:val="32"/>
          <w:szCs w:val="32"/>
        </w:rPr>
        <w:t>预计可带动560户脱贫户1213人和20户防贫监测户61人增加收入。</w:t>
      </w:r>
    </w:p>
    <w:p>
      <w:pPr>
        <w:overflowPunct w:val="0"/>
        <w:ind w:firstLine="666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）</w:t>
      </w:r>
      <w:r>
        <w:rPr>
          <w:rFonts w:eastAsia="仿宋_GB2312"/>
          <w:bCs/>
          <w:sz w:val="32"/>
          <w:szCs w:val="32"/>
        </w:rPr>
        <w:t>堤村集金银花深加工项目。</w:t>
      </w:r>
      <w:r>
        <w:rPr>
          <w:rFonts w:eastAsia="仿宋_GB2312"/>
          <w:kern w:val="0"/>
          <w:sz w:val="32"/>
          <w:szCs w:val="32"/>
        </w:rPr>
        <w:t>整合资金</w:t>
      </w:r>
      <w:r>
        <w:rPr>
          <w:rFonts w:hint="eastAsia" w:eastAsia="仿宋_GB2312"/>
          <w:kern w:val="0"/>
          <w:sz w:val="32"/>
          <w:szCs w:val="32"/>
        </w:rPr>
        <w:t>700</w:t>
      </w:r>
      <w:r>
        <w:rPr>
          <w:rFonts w:eastAsia="仿宋_GB2312"/>
          <w:kern w:val="0"/>
          <w:sz w:val="32"/>
          <w:szCs w:val="32"/>
        </w:rPr>
        <w:t>万元，建设内容：在堤村集村，安排资金700万元建设烘干房生产车间7个，车间占地面积7500平方米。推动巨鹿县金银花产业发展，为全乡金银花深加工提供示范带动效应,加快乡村振兴。项目建成后，资产归堤村集村集体所有，由堤村乡负责监管，项目村负责资产管护和经营，由村集体租赁给经营企业，</w:t>
      </w:r>
      <w:r>
        <w:rPr>
          <w:rFonts w:eastAsia="仿宋_GB2312"/>
          <w:bCs/>
          <w:sz w:val="32"/>
          <w:szCs w:val="32"/>
        </w:rPr>
        <w:t>按照收益</w:t>
      </w:r>
      <w:r>
        <w:rPr>
          <w:rFonts w:hint="eastAsia" w:eastAsia="仿宋_GB2312"/>
          <w:bCs/>
          <w:sz w:val="32"/>
          <w:szCs w:val="32"/>
        </w:rPr>
        <w:t>率</w:t>
      </w:r>
      <w:r>
        <w:rPr>
          <w:rFonts w:eastAsia="仿宋_GB2312"/>
          <w:bCs/>
          <w:sz w:val="32"/>
          <w:szCs w:val="32"/>
        </w:rPr>
        <w:t>不低于6%进行收益，收益统筹用于</w:t>
      </w:r>
      <w:r>
        <w:rPr>
          <w:rFonts w:eastAsia="仿宋_GB2312"/>
          <w:sz w:val="32"/>
          <w:szCs w:val="32"/>
        </w:rPr>
        <w:t>巩固脱贫攻坚成果和乡村振兴事业。</w:t>
      </w:r>
      <w:r>
        <w:rPr>
          <w:rFonts w:eastAsia="仿宋_GB2312"/>
          <w:kern w:val="0"/>
          <w:sz w:val="32"/>
          <w:szCs w:val="32"/>
        </w:rPr>
        <w:t>预计可带动脱贫人口200人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overflowPunct w:val="0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农产品加工项目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整合资金900万元。在张王疃乡大留庄村西、神无线西侧，总占地13.59亩，建设收储、分拣、去皮、剥核等设备车间1栋590平方米；清洗、包装设备车间1栋400平方米；200立方速冻库2座，7500立方冷冻库一座，变压器共4台约1200千瓦及其配套设施，围墙900米。建成后资产归村集体所有，租赁给麓恒农业发展公司经营，按照收益率不低于6%进行收益，收益统筹用于张王疃乡脱贫村乡村振兴事业，惠及脱贫户99户208人。</w:t>
      </w:r>
    </w:p>
    <w:p>
      <w:pPr>
        <w:overflowPunct w:val="0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bCs/>
          <w:sz w:val="32"/>
          <w:szCs w:val="32"/>
        </w:rPr>
        <w:t>滏漳粮食仓储项目。</w:t>
      </w:r>
      <w:r>
        <w:rPr>
          <w:rFonts w:eastAsia="仿宋_GB2312"/>
          <w:sz w:val="32"/>
          <w:szCs w:val="32"/>
        </w:rPr>
        <w:t>整合资金285万元。</w:t>
      </w:r>
      <w:r>
        <w:rPr>
          <w:rFonts w:hint="eastAsia" w:eastAsia="仿宋_GB2312"/>
          <w:sz w:val="32"/>
          <w:szCs w:val="32"/>
        </w:rPr>
        <w:t>在观寨镇柳茂村建设</w:t>
      </w:r>
      <w:r>
        <w:rPr>
          <w:rFonts w:eastAsia="仿宋_GB2312"/>
          <w:sz w:val="32"/>
          <w:szCs w:val="32"/>
        </w:rPr>
        <w:t>大型晾晒场2000平、购置200吨粮食天然气烘干设备一台套、大型玉米色选机一台套等设备</w:t>
      </w:r>
      <w:r>
        <w:rPr>
          <w:rFonts w:hint="eastAsia" w:eastAsia="仿宋_GB2312"/>
          <w:sz w:val="32"/>
          <w:szCs w:val="32"/>
        </w:rPr>
        <w:t>，建设</w:t>
      </w:r>
      <w:r>
        <w:rPr>
          <w:rFonts w:eastAsia="仿宋_GB2312"/>
          <w:sz w:val="32"/>
          <w:szCs w:val="32"/>
        </w:rPr>
        <w:t>大型钢结构储存库700平</w:t>
      </w:r>
      <w:r>
        <w:rPr>
          <w:rFonts w:hint="eastAsia" w:eastAsia="仿宋_GB2312"/>
          <w:sz w:val="32"/>
          <w:szCs w:val="32"/>
        </w:rPr>
        <w:t>，建成后租赁给</w:t>
      </w:r>
      <w:r>
        <w:rPr>
          <w:rFonts w:eastAsia="仿宋_GB2312"/>
          <w:bCs/>
          <w:sz w:val="32"/>
          <w:szCs w:val="32"/>
        </w:rPr>
        <w:t>滏漳</w:t>
      </w:r>
      <w:r>
        <w:rPr>
          <w:rFonts w:hint="eastAsia" w:eastAsia="仿宋_GB2312"/>
          <w:bCs/>
          <w:sz w:val="32"/>
          <w:szCs w:val="32"/>
        </w:rPr>
        <w:t>农业开发有限公司，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可</w:t>
      </w:r>
      <w:r>
        <w:rPr>
          <w:rFonts w:eastAsia="仿宋_GB2312"/>
          <w:sz w:val="32"/>
          <w:szCs w:val="32"/>
        </w:rPr>
        <w:t>加工烘干粮食作物200吨。可辐射带动周边乡镇及村庄2万余亩，农户4000余户，可为周边群众带来直接经济效益1500余万。</w:t>
      </w:r>
      <w:r>
        <w:rPr>
          <w:rFonts w:hint="eastAsia" w:eastAsia="仿宋_GB2312"/>
          <w:sz w:val="32"/>
          <w:szCs w:val="32"/>
        </w:rPr>
        <w:t>建成后</w:t>
      </w:r>
      <w:r>
        <w:rPr>
          <w:rFonts w:eastAsia="仿宋_GB2312"/>
          <w:sz w:val="32"/>
          <w:szCs w:val="32"/>
        </w:rPr>
        <w:t>资产归村集体所有，按照收益率不低于6%进行收益，</w:t>
      </w:r>
      <w:r>
        <w:rPr>
          <w:rFonts w:hint="eastAsia" w:eastAsia="仿宋_GB2312"/>
          <w:sz w:val="32"/>
          <w:szCs w:val="32"/>
        </w:rPr>
        <w:t>收益</w:t>
      </w:r>
      <w:r>
        <w:rPr>
          <w:rFonts w:eastAsia="仿宋_GB2312"/>
          <w:sz w:val="32"/>
          <w:szCs w:val="32"/>
        </w:rPr>
        <w:t>统筹用于巩固脱贫攻坚成果和乡村振兴事业。</w:t>
      </w:r>
      <w:r>
        <w:rPr>
          <w:rFonts w:eastAsia="仿宋_GB2312"/>
          <w:kern w:val="0"/>
          <w:sz w:val="32"/>
          <w:szCs w:val="32"/>
        </w:rPr>
        <w:t>惠及脱贫户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户</w:t>
      </w:r>
      <w:r>
        <w:rPr>
          <w:rFonts w:hint="eastAsia" w:eastAsia="仿宋_GB2312"/>
          <w:kern w:val="0"/>
          <w:sz w:val="32"/>
          <w:szCs w:val="32"/>
        </w:rPr>
        <w:t>36</w:t>
      </w:r>
      <w:r>
        <w:rPr>
          <w:rFonts w:eastAsia="仿宋_GB2312"/>
          <w:kern w:val="0"/>
          <w:sz w:val="32"/>
          <w:szCs w:val="32"/>
        </w:rPr>
        <w:t>人。</w:t>
      </w:r>
    </w:p>
    <w:p>
      <w:pPr>
        <w:pStyle w:val="17"/>
        <w:overflowPunct w:val="0"/>
        <w:ind w:firstLine="666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）</w:t>
      </w:r>
      <w:r>
        <w:rPr>
          <w:rFonts w:eastAsia="仿宋_GB2312"/>
          <w:bCs/>
          <w:sz w:val="32"/>
          <w:szCs w:val="32"/>
        </w:rPr>
        <w:t>肉牛养殖产业项目。</w:t>
      </w:r>
      <w:r>
        <w:rPr>
          <w:rFonts w:eastAsia="仿宋_GB2312"/>
          <w:kern w:val="0"/>
          <w:sz w:val="32"/>
          <w:szCs w:val="32"/>
        </w:rPr>
        <w:t>整合资金330万元，在苏家营镇东旧城一村，建设高标准牛舍2个，面积6000平</w:t>
      </w:r>
      <w:r>
        <w:rPr>
          <w:rFonts w:hint="eastAsia" w:eastAsia="仿宋_GB2312"/>
          <w:kern w:val="0"/>
          <w:sz w:val="32"/>
          <w:szCs w:val="32"/>
        </w:rPr>
        <w:t>方米</w:t>
      </w:r>
      <w:r>
        <w:rPr>
          <w:rFonts w:eastAsia="仿宋_GB2312"/>
          <w:kern w:val="0"/>
          <w:sz w:val="32"/>
          <w:szCs w:val="32"/>
        </w:rPr>
        <w:t>，建设草料间1000平米，建设青贮池一座，配备干湿分离机、刮粪板、储粪场等粪污处理设施，建设场区围墙700米。可年存栏肉牛300头，建成后</w:t>
      </w:r>
      <w:r>
        <w:rPr>
          <w:rFonts w:eastAsia="仿宋_GB2312"/>
          <w:sz w:val="32"/>
          <w:szCs w:val="32"/>
        </w:rPr>
        <w:t>资产归村集体所有，按照收益率不低于6%进行收益，收益统筹用于巩固脱贫攻坚成果和乡村振兴事业。</w:t>
      </w:r>
      <w:r>
        <w:rPr>
          <w:rFonts w:eastAsia="仿宋_GB2312"/>
          <w:kern w:val="0"/>
          <w:sz w:val="32"/>
          <w:szCs w:val="32"/>
        </w:rPr>
        <w:t>惠及脱贫户72户154人。</w:t>
      </w:r>
    </w:p>
    <w:p>
      <w:pPr>
        <w:pStyle w:val="17"/>
        <w:overflowPunct w:val="0"/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"/>
          <w:bCs/>
          <w:sz w:val="32"/>
          <w:szCs w:val="32"/>
        </w:rPr>
        <w:t>张王疃王举庄生猪育肥养殖项目。</w:t>
      </w:r>
      <w:r>
        <w:rPr>
          <w:rFonts w:eastAsia="仿宋"/>
          <w:sz w:val="32"/>
          <w:szCs w:val="32"/>
        </w:rPr>
        <w:t>整合资金322万元。在张王疃王举庄生猪育肥养殖项目.总建筑面积2356.71㎡，其中：新建育肥舍两栋2334.5㎡，设备用房一座22.21㎡。</w:t>
      </w:r>
      <w:r>
        <w:rPr>
          <w:rFonts w:hint="eastAsia" w:eastAsia="仿宋"/>
          <w:sz w:val="32"/>
          <w:szCs w:val="32"/>
        </w:rPr>
        <w:t>建成后</w:t>
      </w:r>
      <w:r>
        <w:rPr>
          <w:rFonts w:eastAsia="仿宋"/>
          <w:sz w:val="32"/>
          <w:szCs w:val="32"/>
        </w:rPr>
        <w:t>资产归村集体所有，</w:t>
      </w:r>
      <w:r>
        <w:rPr>
          <w:rFonts w:eastAsia="仿宋_GB2312"/>
          <w:sz w:val="32"/>
          <w:szCs w:val="32"/>
        </w:rPr>
        <w:t>按照收益率不低于6%进行收益，收益统筹用于巩固脱贫攻坚成果和乡村振兴事业。</w:t>
      </w:r>
      <w:r>
        <w:rPr>
          <w:rFonts w:eastAsia="仿宋"/>
          <w:sz w:val="32"/>
          <w:szCs w:val="32"/>
        </w:rPr>
        <w:t>惠及2个村脱贫户18户48人。</w:t>
      </w:r>
    </w:p>
    <w:p>
      <w:pPr>
        <w:overflowPunct w:val="0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(八)</w:t>
      </w:r>
      <w:r>
        <w:rPr>
          <w:rFonts w:eastAsia="仿宋_GB2312"/>
          <w:bCs/>
          <w:kern w:val="0"/>
          <w:sz w:val="32"/>
          <w:szCs w:val="32"/>
        </w:rPr>
        <w:t>西孟庄生态观光采摘基地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整合资金2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0万元。在小吕寨镇西孟庄村建设高端智能双层钢架大棚5个，改装滴灌压力井1眼，安装滴灌、喷灌设备29.7亩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购置钢丝拉网500米、钢立管60根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建设通往观吕线路沟排水设施310米。</w:t>
      </w:r>
      <w:r>
        <w:rPr>
          <w:rFonts w:hint="eastAsia" w:eastAsia="仿宋"/>
          <w:sz w:val="32"/>
          <w:szCs w:val="32"/>
        </w:rPr>
        <w:t>建成后</w:t>
      </w:r>
      <w:r>
        <w:rPr>
          <w:rFonts w:eastAsia="仿宋"/>
          <w:sz w:val="32"/>
          <w:szCs w:val="32"/>
        </w:rPr>
        <w:t>资产归村集体所有，</w:t>
      </w:r>
      <w:r>
        <w:rPr>
          <w:rFonts w:eastAsia="仿宋_GB2312"/>
          <w:sz w:val="32"/>
          <w:szCs w:val="32"/>
        </w:rPr>
        <w:t>按照收益率不低于6%进行收益，收益统筹用于巩固脱贫攻坚成果和乡村振兴事业。</w:t>
      </w:r>
      <w:r>
        <w:rPr>
          <w:rFonts w:eastAsia="仿宋_GB2312"/>
          <w:kern w:val="0"/>
          <w:sz w:val="32"/>
          <w:szCs w:val="32"/>
        </w:rPr>
        <w:t>惠及脱贫户</w:t>
      </w:r>
      <w:r>
        <w:rPr>
          <w:rFonts w:hint="eastAsia" w:eastAsia="仿宋_GB2312"/>
          <w:kern w:val="0"/>
          <w:sz w:val="32"/>
          <w:szCs w:val="32"/>
        </w:rPr>
        <w:t>85</w:t>
      </w:r>
      <w:r>
        <w:rPr>
          <w:rFonts w:eastAsia="仿宋_GB2312"/>
          <w:kern w:val="0"/>
          <w:sz w:val="32"/>
          <w:szCs w:val="32"/>
        </w:rPr>
        <w:t>户</w:t>
      </w:r>
      <w:r>
        <w:rPr>
          <w:rFonts w:hint="eastAsia" w:eastAsia="仿宋_GB2312"/>
          <w:kern w:val="0"/>
          <w:sz w:val="32"/>
          <w:szCs w:val="32"/>
        </w:rPr>
        <w:t>252</w:t>
      </w:r>
      <w:r>
        <w:rPr>
          <w:rFonts w:eastAsia="仿宋_GB2312"/>
          <w:kern w:val="0"/>
          <w:sz w:val="32"/>
          <w:szCs w:val="32"/>
        </w:rPr>
        <w:t>人。</w:t>
      </w:r>
    </w:p>
    <w:p>
      <w:pPr>
        <w:overflowPunct w:val="0"/>
        <w:ind w:firstLine="622" w:firstLineChars="200"/>
        <w:rPr>
          <w:rFonts w:eastAsia="仿宋_GB231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（九）</w:t>
      </w:r>
      <w:r>
        <w:rPr>
          <w:rFonts w:hint="eastAsia" w:eastAsia="仿宋_GB2312"/>
          <w:sz w:val="32"/>
          <w:szCs w:val="32"/>
        </w:rPr>
        <w:t>神堂坡蝎子养殖项目。整合资金210万元。在苏营镇神堂坡村建设医药蝎子养殖钢架保温房1栋720平方米，蝎子育肥室12间480平方米，配备黄粉虫养殖房720平方米，建设原料储存库200平方米等配套建筑和水电配套设备。建成后</w:t>
      </w:r>
      <w:r>
        <w:rPr>
          <w:rFonts w:eastAsia="仿宋_GB2312"/>
          <w:sz w:val="32"/>
          <w:szCs w:val="32"/>
        </w:rPr>
        <w:t>资产归村集体所有，按照收益率不低于6%进行收益，收益统筹用于巩固脱贫攻坚成果和乡村振兴事业。</w:t>
      </w:r>
      <w:r>
        <w:rPr>
          <w:rFonts w:eastAsia="仿宋_GB2312"/>
          <w:kern w:val="0"/>
          <w:sz w:val="32"/>
          <w:szCs w:val="32"/>
        </w:rPr>
        <w:t>惠及脱贫户</w:t>
      </w:r>
      <w:r>
        <w:rPr>
          <w:rFonts w:hint="eastAsia" w:eastAsia="仿宋_GB2312"/>
          <w:kern w:val="0"/>
          <w:sz w:val="32"/>
          <w:szCs w:val="32"/>
        </w:rPr>
        <w:t xml:space="preserve"> 23 </w:t>
      </w:r>
      <w:r>
        <w:rPr>
          <w:rFonts w:eastAsia="仿宋_GB2312"/>
          <w:kern w:val="0"/>
          <w:sz w:val="32"/>
          <w:szCs w:val="32"/>
        </w:rPr>
        <w:t>户</w:t>
      </w:r>
      <w:r>
        <w:rPr>
          <w:rFonts w:hint="eastAsia" w:eastAsia="仿宋_GB2312"/>
          <w:kern w:val="0"/>
          <w:sz w:val="32"/>
          <w:szCs w:val="32"/>
        </w:rPr>
        <w:t xml:space="preserve"> 39 </w:t>
      </w:r>
      <w:r>
        <w:rPr>
          <w:rFonts w:eastAsia="仿宋_GB2312"/>
          <w:kern w:val="0"/>
          <w:sz w:val="32"/>
          <w:szCs w:val="32"/>
        </w:rPr>
        <w:t>人。</w:t>
      </w:r>
    </w:p>
    <w:p>
      <w:pPr>
        <w:overflowPunct w:val="0"/>
        <w:ind w:firstLine="62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（十）</w:t>
      </w:r>
      <w:r>
        <w:rPr>
          <w:rFonts w:eastAsia="仿宋_GB2312"/>
          <w:sz w:val="32"/>
          <w:szCs w:val="32"/>
        </w:rPr>
        <w:t>金银花绿色产业提升项目。整合资金230万元。</w:t>
      </w:r>
      <w:r>
        <w:rPr>
          <w:rFonts w:hint="eastAsia" w:eastAsia="仿宋_GB2312"/>
          <w:sz w:val="32"/>
          <w:szCs w:val="32"/>
        </w:rPr>
        <w:t>在巨鹿镇、张王疃乡、王虎寨镇、阎疃镇等乡镇的14个村安装</w:t>
      </w:r>
      <w:r>
        <w:rPr>
          <w:rFonts w:eastAsia="仿宋_GB2312"/>
          <w:sz w:val="32"/>
          <w:szCs w:val="32"/>
        </w:rPr>
        <w:t>金银花</w:t>
      </w:r>
      <w:r>
        <w:rPr>
          <w:rFonts w:hint="eastAsia" w:eastAsia="仿宋_GB2312"/>
          <w:sz w:val="32"/>
          <w:szCs w:val="32"/>
        </w:rPr>
        <w:t>太阳能</w:t>
      </w:r>
      <w:r>
        <w:rPr>
          <w:rFonts w:eastAsia="仿宋_GB2312"/>
          <w:sz w:val="32"/>
          <w:szCs w:val="32"/>
        </w:rPr>
        <w:t>杀虫灯5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个，覆盖面积1.39万亩。</w:t>
      </w:r>
      <w:r>
        <w:rPr>
          <w:rFonts w:hint="eastAsia" w:eastAsia="仿宋_GB2312"/>
          <w:sz w:val="32"/>
          <w:szCs w:val="32"/>
        </w:rPr>
        <w:t>共计惠及贫困户418户990人。</w:t>
      </w:r>
    </w:p>
    <w:p>
      <w:pPr>
        <w:pStyle w:val="17"/>
        <w:overflowPunct w:val="0"/>
        <w:ind w:firstLine="622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（十一）</w:t>
      </w:r>
      <w:r>
        <w:rPr>
          <w:rFonts w:hint="eastAsia" w:eastAsia="仿宋_GB2312"/>
          <w:sz w:val="32"/>
          <w:szCs w:val="32"/>
        </w:rPr>
        <w:t>高油酸花生油脂生产项目。整合资金360万元。 在张王疃乡中张王疃村北，建设物理压榨生产车间，原料仓库、成品油冷藏库、油脂检验室、油脂检验室等。建成后资产归村集体所有，租赁给创富盈公司经营，</w:t>
      </w:r>
      <w:r>
        <w:rPr>
          <w:rFonts w:eastAsia="仿宋_GB2312"/>
          <w:sz w:val="32"/>
          <w:szCs w:val="32"/>
        </w:rPr>
        <w:t>按照收益率不低于6%进行收益，收益统筹用于巩固脱贫攻坚成果和乡村振兴事业。</w:t>
      </w:r>
      <w:r>
        <w:rPr>
          <w:rFonts w:hint="eastAsia" w:eastAsia="仿宋_GB2312"/>
          <w:sz w:val="32"/>
          <w:szCs w:val="32"/>
        </w:rPr>
        <w:t>可以覆盖到中张王疃村、东张王疃村、吉屯村、二郎庙4个村，带动脱贫户就业人员300人。</w:t>
      </w:r>
    </w:p>
    <w:p>
      <w:pPr>
        <w:pStyle w:val="17"/>
        <w:overflowPunct w:val="0"/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（十二）</w:t>
      </w:r>
      <w:r>
        <w:rPr>
          <w:rFonts w:eastAsia="仿宋_GB2312"/>
          <w:bCs/>
          <w:sz w:val="32"/>
          <w:szCs w:val="32"/>
        </w:rPr>
        <w:t>农业生产配套设施。</w:t>
      </w:r>
      <w:r>
        <w:rPr>
          <w:rFonts w:eastAsia="仿宋_GB2312"/>
          <w:kern w:val="0"/>
          <w:sz w:val="32"/>
          <w:szCs w:val="32"/>
        </w:rPr>
        <w:t>整合资金605.5万元，（1）对</w:t>
      </w:r>
      <w:r>
        <w:rPr>
          <w:rFonts w:hint="eastAsia" w:eastAsia="仿宋_GB2312"/>
          <w:kern w:val="0"/>
          <w:sz w:val="32"/>
          <w:szCs w:val="32"/>
        </w:rPr>
        <w:t>苏家营镇、观寨镇等2个乡镇的吉陈庄、楼张镇等7个村 的</w:t>
      </w:r>
      <w:r>
        <w:rPr>
          <w:rFonts w:eastAsia="仿宋_GB2312"/>
          <w:kern w:val="0"/>
          <w:sz w:val="32"/>
          <w:szCs w:val="32"/>
        </w:rPr>
        <w:t>10座损毁桥梁进行修建和加固，翻修道路1.5公里，1.86公里输水渠道进行修复。（2）大留庄产业区进行配套，修建路面</w:t>
      </w:r>
      <w:r>
        <w:rPr>
          <w:rFonts w:hint="eastAsia" w:eastAsia="仿宋_GB2312"/>
          <w:kern w:val="0"/>
          <w:sz w:val="32"/>
          <w:szCs w:val="32"/>
        </w:rPr>
        <w:t>0.3公里，修复输水管道0.6公里</w:t>
      </w:r>
      <w:r>
        <w:rPr>
          <w:rFonts w:eastAsia="仿宋_GB2312"/>
          <w:kern w:val="0"/>
          <w:sz w:val="32"/>
          <w:szCs w:val="32"/>
        </w:rPr>
        <w:t>。（3）小吕寨西孟庄村冷库连接观吕线工程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修水泥路面</w:t>
      </w:r>
      <w:r>
        <w:rPr>
          <w:rFonts w:hint="eastAsia" w:eastAsia="仿宋_GB2312"/>
          <w:kern w:val="0"/>
          <w:sz w:val="32"/>
          <w:szCs w:val="32"/>
        </w:rPr>
        <w:t>566</w:t>
      </w:r>
      <w:r>
        <w:rPr>
          <w:rFonts w:eastAsia="仿宋_GB2312"/>
          <w:kern w:val="0"/>
          <w:sz w:val="32"/>
          <w:szCs w:val="32"/>
        </w:rPr>
        <w:t>平方米。（4）黄家屯特色种植基地排水设施，建设排水管道5500米，排水池12个，新上排水泵设施12台。（5）王六村节水灌溉，在王六村西铺设直径6寸防渗管道3200米，扩大灌溉面积400亩，受益脱贫户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6户、</w:t>
      </w:r>
      <w:r>
        <w:rPr>
          <w:rFonts w:hint="eastAsia" w:eastAsia="仿宋_GB2312"/>
          <w:kern w:val="0"/>
          <w:sz w:val="32"/>
          <w:szCs w:val="32"/>
        </w:rPr>
        <w:t>48</w:t>
      </w:r>
      <w:r>
        <w:rPr>
          <w:rFonts w:eastAsia="仿宋_GB2312"/>
          <w:kern w:val="0"/>
          <w:sz w:val="32"/>
          <w:szCs w:val="32"/>
        </w:rPr>
        <w:t>人。</w:t>
      </w:r>
    </w:p>
    <w:p>
      <w:pPr>
        <w:pStyle w:val="17"/>
        <w:overflowPunct w:val="0"/>
        <w:ind w:firstLine="622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（十三）</w:t>
      </w:r>
      <w:r>
        <w:rPr>
          <w:rFonts w:eastAsia="仿宋_GB2312"/>
          <w:kern w:val="0"/>
          <w:sz w:val="32"/>
          <w:szCs w:val="32"/>
        </w:rPr>
        <w:t>产业电力设施配套项目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整合资金</w:t>
      </w:r>
      <w:r>
        <w:rPr>
          <w:rFonts w:hint="eastAsia" w:eastAsia="仿宋_GB2312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万元，为提升巨鹿镇大屯头三村中药材基地加工能力，为屯三村配套800KV用电设施变压器2台，需资金50万元；为堤村乡张村有机肥场配套变压器500KV、800KV各一台，需要资金50万元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3" w:firstLineChars="196"/>
        <w:textAlignment w:val="auto"/>
        <w:rPr>
          <w:rFonts w:ascii="黑体" w:hAnsi="黑体" w:eastAsia="黑体"/>
          <w:spacing w:val="11"/>
          <w:sz w:val="32"/>
          <w:szCs w:val="32"/>
        </w:rPr>
      </w:pPr>
      <w:r>
        <w:rPr>
          <w:rFonts w:hint="eastAsia" w:ascii="黑体" w:hAnsi="黑体" w:eastAsia="黑体"/>
          <w:spacing w:val="11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pacing w:val="11"/>
          <w:sz w:val="32"/>
          <w:szCs w:val="32"/>
        </w:rPr>
        <w:t>、项目实施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按照《河北省财政衔接推进乡村振兴补助资金管理办法》（冀财农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26号）、</w:t>
      </w:r>
      <w:r>
        <w:rPr>
          <w:rFonts w:hint="eastAsia" w:ascii="仿宋_GB2312" w:eastAsia="仿宋_GB2312"/>
          <w:sz w:val="32"/>
          <w:szCs w:val="32"/>
          <w:lang w:eastAsia="zh-CN"/>
        </w:rPr>
        <w:t>《邢台市</w:t>
      </w:r>
      <w:r>
        <w:rPr>
          <w:rFonts w:hint="eastAsia" w:ascii="仿宋_GB2312" w:eastAsia="仿宋_GB2312"/>
          <w:sz w:val="32"/>
          <w:szCs w:val="32"/>
        </w:rPr>
        <w:t>财政衔接推进乡村振兴补助资金管理办法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邢财农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22号</w:t>
      </w:r>
      <w:r>
        <w:rPr>
          <w:rFonts w:hint="eastAsia" w:ascii="仿宋_GB2312" w:eastAsia="仿宋_GB2312"/>
          <w:sz w:val="32"/>
          <w:szCs w:val="32"/>
          <w:lang w:eastAsia="zh-CN"/>
        </w:rPr>
        <w:t>）、《巨鹿县财政衔接推进乡村振兴补助资金管理办法》（巨财〔2021〕36号）</w:t>
      </w:r>
      <w:r>
        <w:rPr>
          <w:rFonts w:hint="eastAsia" w:ascii="仿宋_GB2312" w:eastAsia="仿宋_GB2312"/>
          <w:sz w:val="32"/>
          <w:szCs w:val="32"/>
        </w:rPr>
        <w:t>，本计划在</w:t>
      </w:r>
      <w:r>
        <w:rPr>
          <w:rFonts w:hint="eastAsia" w:ascii="仿宋_GB2312" w:eastAsia="仿宋_GB2312"/>
          <w:sz w:val="32"/>
          <w:szCs w:val="32"/>
          <w:lang w:eastAsia="zh-CN"/>
        </w:rPr>
        <w:t>县巩固拓展脱贫攻坚成果领导小组</w:t>
      </w:r>
      <w:r>
        <w:rPr>
          <w:rFonts w:hint="eastAsia" w:ascii="仿宋_GB2312" w:eastAsia="仿宋_GB2312"/>
          <w:sz w:val="32"/>
          <w:szCs w:val="32"/>
        </w:rPr>
        <w:t>的领导下，县、乡、村共同组织实施。项目实施重点把握好三个环节：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（一）抓好项目公示关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计划</w:t>
      </w:r>
      <w:r>
        <w:rPr>
          <w:rFonts w:hint="eastAsia" w:ascii="仿宋_GB2312" w:hAnsi="仿宋" w:eastAsia="仿宋_GB2312"/>
          <w:sz w:val="32"/>
          <w:szCs w:val="32"/>
        </w:rPr>
        <w:t>批复后，县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乡村振兴局</w:t>
      </w:r>
      <w:r>
        <w:rPr>
          <w:rFonts w:hint="eastAsia" w:ascii="仿宋_GB2312" w:hAnsi="仿宋" w:eastAsia="仿宋_GB2312"/>
          <w:sz w:val="32"/>
          <w:szCs w:val="32"/>
        </w:rPr>
        <w:t>要及时将项目批复情况书面通知所在乡镇，并在县政府网站或项目所在村进行公示。项目完成后，相关乡镇（经济开发区）要及时将项目实施情况、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z w:val="32"/>
          <w:szCs w:val="32"/>
        </w:rPr>
        <w:t>户受益情况、资金分配情况在项目村进行公开公示，接受群众监督。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（二）抓好项目实施关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要严格项目规范化管理，各乡镇（经济开发区）要严格按照文件要求，在规定时间内抓好项目组织实施、验收报账、监督管理等工作；严禁擅自改变项目规划，严禁截留、挤占、挪用专项资金，确保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资金投向准确，确保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脱贫</w:t>
      </w:r>
      <w:r>
        <w:rPr>
          <w:rFonts w:hint="eastAsia" w:ascii="仿宋_GB2312" w:hAnsi="仿宋" w:eastAsia="仿宋_GB2312"/>
          <w:sz w:val="32"/>
          <w:szCs w:val="32"/>
        </w:rPr>
        <w:t>户真正受益，确保项目资金发挥效益。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（三）抓好后期监督关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县财政、审计、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" w:eastAsia="仿宋_GB2312"/>
          <w:sz w:val="32"/>
          <w:szCs w:val="32"/>
        </w:rPr>
        <w:t>等部门要加强对项目资金的全程监管，确保项目资金安全运行；项目实施后，相关乡镇（经济开发区）、项目村要加强对产业项目的后期监管，确保项目正常运行；项目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所在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" w:eastAsia="仿宋_GB2312"/>
          <w:sz w:val="32"/>
          <w:szCs w:val="32"/>
        </w:rPr>
        <w:t>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</w:t>
      </w:r>
      <w:r>
        <w:rPr>
          <w:rFonts w:hint="eastAsia" w:ascii="仿宋_GB2312" w:hAnsi="仿宋" w:eastAsia="仿宋_GB2312"/>
          <w:sz w:val="32"/>
          <w:szCs w:val="32"/>
        </w:rPr>
        <w:t>对基础设施项目的日常管护，确保项目效益发挥最大化。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jc w:val="right"/>
        <w:textAlignment w:val="auto"/>
        <w:rPr>
          <w:rFonts w:ascii="仿宋" w:hAnsi="仿宋" w:eastAsia="仿宋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jc w:val="right"/>
        <w:textAlignment w:val="auto"/>
        <w:rPr>
          <w:rFonts w:ascii="仿宋" w:hAnsi="仿宋" w:eastAsia="仿宋"/>
          <w:spacing w:val="11"/>
          <w:sz w:val="32"/>
          <w:szCs w:val="32"/>
        </w:rPr>
      </w:pPr>
      <w:r>
        <w:rPr>
          <w:rFonts w:ascii="仿宋" w:hAnsi="仿宋" w:eastAsia="仿宋"/>
          <w:spacing w:val="11"/>
          <w:sz w:val="32"/>
          <w:szCs w:val="32"/>
        </w:rPr>
        <w:t>巨鹿县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/>
          <w:spacing w:val="11"/>
          <w:sz w:val="32"/>
          <w:szCs w:val="32"/>
          <w:lang w:eastAsia="zh-CN"/>
        </w:rPr>
        <w:t>局</w:t>
      </w:r>
      <w:r>
        <w:rPr>
          <w:rFonts w:ascii="仿宋" w:hAnsi="仿宋" w:eastAsia="仿宋"/>
          <w:spacing w:val="11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jc w:val="center"/>
        <w:textAlignment w:val="auto"/>
        <w:rPr>
          <w:rFonts w:ascii="仿宋" w:hAnsi="仿宋" w:eastAsia="仿宋"/>
          <w:spacing w:val="11"/>
          <w:sz w:val="32"/>
          <w:szCs w:val="32"/>
        </w:rPr>
      </w:pP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pacing w:val="11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pacing w:val="11"/>
          <w:sz w:val="32"/>
          <w:szCs w:val="32"/>
        </w:rPr>
        <w:t>年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pacing w:val="11"/>
          <w:sz w:val="32"/>
          <w:szCs w:val="32"/>
        </w:rPr>
        <w:t>月</w:t>
      </w:r>
      <w:r>
        <w:rPr>
          <w:rFonts w:hint="eastAsia" w:ascii="仿宋" w:hAnsi="仿宋" w:eastAsia="仿宋"/>
          <w:spacing w:val="1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pacing w:val="11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871" w:right="1531" w:bottom="1701" w:left="1531" w:header="851" w:footer="1217" w:gutter="0"/>
      <w:pgNumType w:fmt="numberInDash"/>
      <w:cols w:space="720" w:num="1"/>
      <w:docGrid w:type="linesAndChars" w:linePitch="58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4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7YyYLEAQAAjwMAAA4AAABkcnMvZTJvRG9jLnhtbK1TzY7TMBC+I/EO&#10;lu80TZF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A7YyY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zQ1Y2I5NWRhM2JiOWNhMTk5MDQ1NjI4ZmU3MTAifQ=="/>
  </w:docVars>
  <w:rsids>
    <w:rsidRoot w:val="00BC10D4"/>
    <w:rsid w:val="000F7C75"/>
    <w:rsid w:val="00323E5F"/>
    <w:rsid w:val="00695C73"/>
    <w:rsid w:val="00732DD9"/>
    <w:rsid w:val="008D379B"/>
    <w:rsid w:val="009D3C3B"/>
    <w:rsid w:val="00BC10D4"/>
    <w:rsid w:val="00BF2D4D"/>
    <w:rsid w:val="00C30AAD"/>
    <w:rsid w:val="015956FE"/>
    <w:rsid w:val="02181FB7"/>
    <w:rsid w:val="02875A8F"/>
    <w:rsid w:val="03C10616"/>
    <w:rsid w:val="06013057"/>
    <w:rsid w:val="07C367E1"/>
    <w:rsid w:val="08E83D45"/>
    <w:rsid w:val="0E9731F4"/>
    <w:rsid w:val="0FAD6FE9"/>
    <w:rsid w:val="19D975DF"/>
    <w:rsid w:val="1E18513F"/>
    <w:rsid w:val="21B67483"/>
    <w:rsid w:val="265B1236"/>
    <w:rsid w:val="277D1EA9"/>
    <w:rsid w:val="28484C97"/>
    <w:rsid w:val="28C2712D"/>
    <w:rsid w:val="2BF5537A"/>
    <w:rsid w:val="2CD91F31"/>
    <w:rsid w:val="312F7BA6"/>
    <w:rsid w:val="348D3C7A"/>
    <w:rsid w:val="36F558C3"/>
    <w:rsid w:val="37C61CFC"/>
    <w:rsid w:val="382B418E"/>
    <w:rsid w:val="3B322FEA"/>
    <w:rsid w:val="3BC9164F"/>
    <w:rsid w:val="3BD74C8E"/>
    <w:rsid w:val="3D654844"/>
    <w:rsid w:val="3F9B6545"/>
    <w:rsid w:val="3FE3403D"/>
    <w:rsid w:val="469E1FE2"/>
    <w:rsid w:val="470047C7"/>
    <w:rsid w:val="48027F40"/>
    <w:rsid w:val="49444F2B"/>
    <w:rsid w:val="4D7C0BCB"/>
    <w:rsid w:val="4F520FEC"/>
    <w:rsid w:val="50204AD9"/>
    <w:rsid w:val="51E5662D"/>
    <w:rsid w:val="59626207"/>
    <w:rsid w:val="5E5B7320"/>
    <w:rsid w:val="60432117"/>
    <w:rsid w:val="63413456"/>
    <w:rsid w:val="64FE5DBC"/>
    <w:rsid w:val="65017F77"/>
    <w:rsid w:val="673826F6"/>
    <w:rsid w:val="68BC6489"/>
    <w:rsid w:val="68F95994"/>
    <w:rsid w:val="6B7321F0"/>
    <w:rsid w:val="6F8F7052"/>
    <w:rsid w:val="76C411A6"/>
    <w:rsid w:val="79851330"/>
    <w:rsid w:val="798513D9"/>
    <w:rsid w:val="7B423441"/>
    <w:rsid w:val="7C994237"/>
    <w:rsid w:val="7E6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5"/>
    <w:qFormat/>
    <w:uiPriority w:val="99"/>
    <w:pPr>
      <w:ind w:left="420" w:leftChars="200"/>
    </w:pPr>
    <w:rPr>
      <w:rFonts w:eastAsia="仿宋_GB2312"/>
      <w:color w:val="000000"/>
      <w:sz w:val="32"/>
      <w:szCs w:val="32"/>
    </w:rPr>
  </w:style>
  <w:style w:type="paragraph" w:styleId="5">
    <w:name w:val="Body Text"/>
    <w:basedOn w:val="1"/>
    <w:next w:val="6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customStyle="1" w:styleId="6">
    <w:name w:val="正文部分 Char Char Char"/>
    <w:basedOn w:val="5"/>
    <w:next w:val="7"/>
    <w:qFormat/>
    <w:uiPriority w:val="99"/>
    <w:pPr>
      <w:adjustRightInd w:val="0"/>
      <w:snapToGrid w:val="0"/>
      <w:spacing w:line="460" w:lineRule="exact"/>
      <w:textAlignment w:val="baseline"/>
    </w:pPr>
    <w:rPr>
      <w:rFonts w:hAnsi="Calibri"/>
      <w:sz w:val="24"/>
      <w:szCs w:val="24"/>
    </w:rPr>
  </w:style>
  <w:style w:type="paragraph" w:customStyle="1" w:styleId="7">
    <w:name w:val="章标题"/>
    <w:basedOn w:val="8"/>
    <w:qFormat/>
    <w:uiPriority w:val="99"/>
    <w:pPr>
      <w:spacing w:line="360" w:lineRule="auto"/>
    </w:p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75" w:after="75"/>
      <w:jc w:val="left"/>
    </w:pPr>
    <w:rPr>
      <w:kern w:val="0"/>
      <w:sz w:val="24"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FollowedHyperlink"/>
    <w:basedOn w:val="13"/>
    <w:qFormat/>
    <w:uiPriority w:val="0"/>
    <w:rPr>
      <w:color w:val="3D3D3D"/>
      <w:u w:val="none"/>
    </w:rPr>
  </w:style>
  <w:style w:type="character" w:styleId="16">
    <w:name w:val="Hyperlink"/>
    <w:basedOn w:val="13"/>
    <w:qFormat/>
    <w:uiPriority w:val="0"/>
    <w:rPr>
      <w:color w:val="3D3D3D"/>
      <w:u w:val="none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3533</Words>
  <Characters>3803</Characters>
  <Lines>10</Lines>
  <Paragraphs>3</Paragraphs>
  <TotalTime>26</TotalTime>
  <ScaleCrop>false</ScaleCrop>
  <LinksUpToDate>false</LinksUpToDate>
  <CharactersWithSpaces>3850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2019-03-12T05:39:00Z</dcterms:created>
  <dc:creator>00000001403320704</dc:creator>
  <cp:lastModifiedBy>负重前行</cp:lastModifiedBy>
  <cp:lastPrinted>2021-06-01T09:09:00Z</cp:lastPrinted>
  <dcterms:modified xsi:type="dcterms:W3CDTF">2022-11-17T09:17:36Z</dcterms:modified>
  <dc:title>巨鹿县扶贫开发办公室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69ACFBE3EFA0441AAF68BD6E1C346F00</vt:lpwstr>
  </property>
</Properties>
</file>