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rPr>
        <w:t>巨鹿县</w:t>
      </w:r>
      <w:r>
        <w:rPr>
          <w:rFonts w:hint="eastAsia" w:asciiTheme="majorEastAsia" w:hAnsiTheme="majorEastAsia" w:eastAsiaTheme="majorEastAsia" w:cstheme="majorEastAsia"/>
          <w:sz w:val="36"/>
          <w:szCs w:val="36"/>
          <w:lang w:val="en-US" w:eastAsia="zh-CN"/>
        </w:rPr>
        <w:t>分布式光伏</w:t>
      </w:r>
      <w:r>
        <w:rPr>
          <w:rFonts w:hint="eastAsia" w:asciiTheme="majorEastAsia" w:hAnsiTheme="majorEastAsia" w:eastAsiaTheme="majorEastAsia" w:cstheme="majorEastAsia"/>
          <w:sz w:val="36"/>
          <w:szCs w:val="36"/>
        </w:rPr>
        <w:t>可开放容量</w:t>
      </w:r>
      <w:r>
        <w:rPr>
          <w:rFonts w:hint="eastAsia" w:asciiTheme="majorEastAsia" w:hAnsiTheme="majorEastAsia" w:eastAsiaTheme="majorEastAsia" w:cstheme="majorEastAsia"/>
          <w:sz w:val="36"/>
          <w:szCs w:val="36"/>
          <w:lang w:val="en-US" w:eastAsia="zh-CN"/>
        </w:rPr>
        <w:t>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截止到2023年1月1日，巨鹿县220千伏变电站供电区内分布式光伏报装</w:t>
      </w:r>
      <w:r>
        <w:rPr>
          <w:rFonts w:hint="eastAsia" w:ascii="仿宋" w:hAnsi="仿宋" w:eastAsia="仿宋" w:cs="仿宋"/>
          <w:sz w:val="32"/>
          <w:szCs w:val="32"/>
          <w:highlight w:val="none"/>
          <w:lang w:val="en-US" w:eastAsia="zh-CN"/>
        </w:rPr>
        <w:t>7417户，容量185.56</w:t>
      </w:r>
      <w:r>
        <w:rPr>
          <w:rFonts w:hint="eastAsia" w:ascii="仿宋" w:hAnsi="仿宋" w:eastAsia="仿宋" w:cs="仿宋"/>
          <w:sz w:val="32"/>
          <w:szCs w:val="32"/>
          <w:lang w:val="en-US" w:eastAsia="zh-CN"/>
        </w:rPr>
        <w:t>兆瓦。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单位：兆瓦</w:t>
      </w:r>
    </w:p>
    <w:tbl>
      <w:tblPr>
        <w:tblStyle w:val="4"/>
        <w:tblW w:w="7512" w:type="dxa"/>
        <w:jc w:val="center"/>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338"/>
        <w:gridCol w:w="2458"/>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220千伏变电站供电区</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剩余可开放容量</w:t>
            </w:r>
          </w:p>
        </w:tc>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贾庄220kV站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隆尧220kV站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注：按照《河北省发展和改革委员会关于加强屋顶分布式光伏发电管理有关事项的通知》（冀发改【2022】1243号）要求：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1.县域电网可接入屋顶分布式光伏容量原则上按照不向220千伏及以上电网返送功率为依据进行测算；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2.严禁超容量接入，各级电网主变（配变）所接入的光伏容量（含已备案在建或待建容量）不应超过设备额定容量的80%。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2023年1月16</w:t>
      </w:r>
      <w:bookmarkStart w:id="0" w:name="_GoBack"/>
      <w:bookmarkEnd w:id="0"/>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E72770"/>
    <w:rsid w:val="231627AE"/>
    <w:rsid w:val="3EC64C29"/>
    <w:rsid w:val="4449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XG_Administrator</dc:creator>
  <cp:lastModifiedBy>XG_Administrator</cp:lastModifiedBy>
  <cp:lastPrinted>2022-11-01T07:31:00Z</cp:lastPrinted>
  <dcterms:modified xsi:type="dcterms:W3CDTF">2023-01-16T08:53:18Z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