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  <w:t>巨鹿县投资促进中心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36"/>
          <w:szCs w:val="36"/>
          <w:shd w:val="clear" w:color="auto" w:fill="FFFFFF"/>
        </w:rPr>
        <w:t>政府信息公开工作年度报告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根据《中华人民共和国政府信息公开条例》和上级有关文件要求，现向社会公布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巨鹿县投资促进中心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年政府信息公开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年度报告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充分利用政务公开栏、网站等各种渠道进行信息公开，确保群众及时了解政府信息动态。本年度报告中所列数据的统计期限自202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年1月1日起至12月31日止。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3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一、总体情况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巨鹿县投资促进中心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认真贯彻落实《中华人民共和国政府信息公开条例》和省、市、区相关文件要求，强化组织建设，完善工作机制，规范信息公开程序，加强人员业务培训，创新信息公开形式，拓宽信息公开渠道，做好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招商引资引才引技引智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领域信息公开，加强惠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商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政策解读，不断扩大公开范围，细化公开内容，提高工作透明度，尊重民众知晓权，提高群众满意度，切实满足社会公众获取和利用政府信息的需求，促进经济社会平稳健康发展。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3" w:firstLineChars="200"/>
        <w:jc w:val="both"/>
        <w:textAlignment w:val="auto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5"/>
        <w:tblW w:w="528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16"/>
        <w:gridCol w:w="2176"/>
        <w:gridCol w:w="1644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000" w:type="pct"/>
            <w:gridSpan w:val="4"/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72" w:type="pct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信息内容</w:t>
            </w:r>
          </w:p>
        </w:tc>
        <w:tc>
          <w:tcPr>
            <w:tcW w:w="1206" w:type="pct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本年新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制作数量</w:t>
            </w:r>
          </w:p>
        </w:tc>
        <w:tc>
          <w:tcPr>
            <w:tcW w:w="913" w:type="pc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本年新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公开数量</w:t>
            </w:r>
          </w:p>
        </w:tc>
        <w:tc>
          <w:tcPr>
            <w:tcW w:w="1207" w:type="pct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对外公开总数量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72" w:type="pct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规章</w:t>
            </w:r>
          </w:p>
        </w:tc>
        <w:tc>
          <w:tcPr>
            <w:tcW w:w="1206" w:type="pct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913" w:type="pc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207" w:type="pct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72" w:type="pct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规范性文件</w:t>
            </w:r>
          </w:p>
        </w:tc>
        <w:tc>
          <w:tcPr>
            <w:tcW w:w="1206" w:type="pct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913" w:type="pc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207" w:type="pct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000" w:type="pct"/>
            <w:gridSpan w:val="4"/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72" w:type="pct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信息内容</w:t>
            </w:r>
          </w:p>
        </w:tc>
        <w:tc>
          <w:tcPr>
            <w:tcW w:w="1206" w:type="pct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上一年项目数量</w:t>
            </w:r>
          </w:p>
        </w:tc>
        <w:tc>
          <w:tcPr>
            <w:tcW w:w="913" w:type="pc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本年增/减</w:t>
            </w:r>
          </w:p>
        </w:tc>
        <w:tc>
          <w:tcPr>
            <w:tcW w:w="1207" w:type="pct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72" w:type="pct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行政许可</w:t>
            </w:r>
          </w:p>
        </w:tc>
        <w:tc>
          <w:tcPr>
            <w:tcW w:w="1206" w:type="pct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913" w:type="pct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1207" w:type="pct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72" w:type="pct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其他对外管理服务事项</w:t>
            </w:r>
          </w:p>
        </w:tc>
        <w:tc>
          <w:tcPr>
            <w:tcW w:w="1206" w:type="pct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913" w:type="pct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1207" w:type="pct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000" w:type="pct"/>
            <w:gridSpan w:val="4"/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72" w:type="pct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信息内容</w:t>
            </w:r>
          </w:p>
        </w:tc>
        <w:tc>
          <w:tcPr>
            <w:tcW w:w="1206" w:type="pct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上一年项目数量</w:t>
            </w:r>
          </w:p>
        </w:tc>
        <w:tc>
          <w:tcPr>
            <w:tcW w:w="913" w:type="pc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本年增/减</w:t>
            </w:r>
          </w:p>
        </w:tc>
        <w:tc>
          <w:tcPr>
            <w:tcW w:w="1207" w:type="pct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72" w:type="pct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行政处罚</w:t>
            </w:r>
          </w:p>
        </w:tc>
        <w:tc>
          <w:tcPr>
            <w:tcW w:w="1206" w:type="pct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913" w:type="pct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1207" w:type="pct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72" w:type="pct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行政强制</w:t>
            </w:r>
          </w:p>
        </w:tc>
        <w:tc>
          <w:tcPr>
            <w:tcW w:w="1206" w:type="pct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913" w:type="pct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1207" w:type="pct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000" w:type="pct"/>
            <w:gridSpan w:val="4"/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72" w:type="pct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信息内容</w:t>
            </w:r>
          </w:p>
        </w:tc>
        <w:tc>
          <w:tcPr>
            <w:tcW w:w="1206" w:type="pct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上一年项目数量</w:t>
            </w:r>
          </w:p>
        </w:tc>
        <w:tc>
          <w:tcPr>
            <w:tcW w:w="2120" w:type="pct"/>
            <w:gridSpan w:val="2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本年增/减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72" w:type="pct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行政事业性收费</w:t>
            </w:r>
          </w:p>
        </w:tc>
        <w:tc>
          <w:tcPr>
            <w:tcW w:w="1206" w:type="pct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120" w:type="pct"/>
            <w:gridSpan w:val="2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000" w:type="pct"/>
            <w:gridSpan w:val="4"/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第二十条第（九）项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72" w:type="pct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信息内容</w:t>
            </w:r>
          </w:p>
        </w:tc>
        <w:tc>
          <w:tcPr>
            <w:tcW w:w="1206" w:type="pct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采购项目数量</w:t>
            </w:r>
          </w:p>
        </w:tc>
        <w:tc>
          <w:tcPr>
            <w:tcW w:w="2120" w:type="pct"/>
            <w:gridSpan w:val="2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采购总金额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72" w:type="pct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政府集中采购</w:t>
            </w:r>
          </w:p>
        </w:tc>
        <w:tc>
          <w:tcPr>
            <w:tcW w:w="1206" w:type="pct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120" w:type="pct"/>
            <w:gridSpan w:val="2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3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5"/>
        <w:tblW w:w="95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920"/>
        <w:gridCol w:w="604"/>
        <w:gridCol w:w="755"/>
        <w:gridCol w:w="755"/>
        <w:gridCol w:w="813"/>
        <w:gridCol w:w="973"/>
        <w:gridCol w:w="711"/>
        <w:gridCol w:w="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90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201" w:type="dxa"/>
            <w:gridSpan w:val="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90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人</w:t>
            </w:r>
          </w:p>
        </w:tc>
        <w:tc>
          <w:tcPr>
            <w:tcW w:w="4007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法人或其他组织</w:t>
            </w:r>
          </w:p>
        </w:tc>
        <w:tc>
          <w:tcPr>
            <w:tcW w:w="590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90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商业企业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科研机构</w:t>
            </w:r>
          </w:p>
        </w:tc>
        <w:tc>
          <w:tcPr>
            <w:tcW w:w="81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社会公益组织</w:t>
            </w:r>
          </w:p>
        </w:tc>
        <w:tc>
          <w:tcPr>
            <w:tcW w:w="9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法律服务机构</w:t>
            </w:r>
          </w:p>
        </w:tc>
        <w:tc>
          <w:tcPr>
            <w:tcW w:w="71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59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90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0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90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0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三、本年度办理结果</w:t>
            </w:r>
          </w:p>
        </w:tc>
        <w:tc>
          <w:tcPr>
            <w:tcW w:w="3774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（一）予以公开</w:t>
            </w:r>
          </w:p>
        </w:tc>
        <w:tc>
          <w:tcPr>
            <w:tcW w:w="60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74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60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（三）不予公开</w:t>
            </w:r>
          </w:p>
        </w:tc>
        <w:tc>
          <w:tcPr>
            <w:tcW w:w="29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1.属于国家秘密</w:t>
            </w:r>
          </w:p>
        </w:tc>
        <w:tc>
          <w:tcPr>
            <w:tcW w:w="60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2.其他法律行政法规禁止公开</w:t>
            </w:r>
          </w:p>
        </w:tc>
        <w:tc>
          <w:tcPr>
            <w:tcW w:w="60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3.危及“三安全一稳定”</w:t>
            </w:r>
          </w:p>
        </w:tc>
        <w:tc>
          <w:tcPr>
            <w:tcW w:w="60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4.保护第三方合法权益</w:t>
            </w:r>
          </w:p>
        </w:tc>
        <w:tc>
          <w:tcPr>
            <w:tcW w:w="60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5.属于三类内部事务信息</w:t>
            </w:r>
          </w:p>
        </w:tc>
        <w:tc>
          <w:tcPr>
            <w:tcW w:w="60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6.属于四类过程性信息</w:t>
            </w:r>
          </w:p>
        </w:tc>
        <w:tc>
          <w:tcPr>
            <w:tcW w:w="60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7.属于行政执法案卷</w:t>
            </w:r>
          </w:p>
        </w:tc>
        <w:tc>
          <w:tcPr>
            <w:tcW w:w="60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8.属于行政查询事项</w:t>
            </w:r>
          </w:p>
        </w:tc>
        <w:tc>
          <w:tcPr>
            <w:tcW w:w="60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（四）无法提供</w:t>
            </w:r>
          </w:p>
        </w:tc>
        <w:tc>
          <w:tcPr>
            <w:tcW w:w="29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1.本机关不掌握相关政府信息</w:t>
            </w:r>
          </w:p>
        </w:tc>
        <w:tc>
          <w:tcPr>
            <w:tcW w:w="60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2.没有现成信息需要另行制作</w:t>
            </w:r>
          </w:p>
        </w:tc>
        <w:tc>
          <w:tcPr>
            <w:tcW w:w="60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6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3.补正后申请内容仍不明确</w:t>
            </w:r>
          </w:p>
        </w:tc>
        <w:tc>
          <w:tcPr>
            <w:tcW w:w="60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（五）不予处理</w:t>
            </w:r>
          </w:p>
        </w:tc>
        <w:tc>
          <w:tcPr>
            <w:tcW w:w="29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1.信访举报投诉类申请</w:t>
            </w:r>
          </w:p>
        </w:tc>
        <w:tc>
          <w:tcPr>
            <w:tcW w:w="60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2.重复申请</w:t>
            </w:r>
          </w:p>
        </w:tc>
        <w:tc>
          <w:tcPr>
            <w:tcW w:w="60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3.要求提供公开出版物</w:t>
            </w:r>
          </w:p>
        </w:tc>
        <w:tc>
          <w:tcPr>
            <w:tcW w:w="60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4.无正当理由大量反复申请</w:t>
            </w:r>
          </w:p>
        </w:tc>
        <w:tc>
          <w:tcPr>
            <w:tcW w:w="60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0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74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（六）其他处理</w:t>
            </w:r>
          </w:p>
        </w:tc>
        <w:tc>
          <w:tcPr>
            <w:tcW w:w="60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74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（七）总计</w:t>
            </w:r>
          </w:p>
        </w:tc>
        <w:tc>
          <w:tcPr>
            <w:tcW w:w="60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90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四、结转下年度继续办理</w:t>
            </w:r>
          </w:p>
        </w:tc>
        <w:tc>
          <w:tcPr>
            <w:tcW w:w="60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3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5"/>
        <w:tblW w:w="87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490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06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行政复议</w:t>
            </w:r>
          </w:p>
        </w:tc>
        <w:tc>
          <w:tcPr>
            <w:tcW w:w="5806" w:type="dxa"/>
            <w:gridSpan w:val="10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尚未审结</w:t>
            </w:r>
          </w:p>
        </w:tc>
        <w:tc>
          <w:tcPr>
            <w:tcW w:w="490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</w:t>
            </w:r>
          </w:p>
        </w:tc>
        <w:tc>
          <w:tcPr>
            <w:tcW w:w="2970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未经复议直接起诉</w:t>
            </w:r>
          </w:p>
        </w:tc>
        <w:tc>
          <w:tcPr>
            <w:tcW w:w="2836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  <w:tc>
          <w:tcPr>
            <w:tcW w:w="60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尚未审结</w:t>
            </w:r>
          </w:p>
        </w:tc>
        <w:tc>
          <w:tcPr>
            <w:tcW w:w="41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9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1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3" w:firstLineChars="200"/>
        <w:jc w:val="both"/>
        <w:textAlignment w:val="auto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五、存在的主要问题及改进情况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信息公开更新不及时。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改进情况：及时收集和发布我县招商引资活动情况，让民众及时了解我县招商引资引才引智引技工作动态。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3" w:firstLineChars="200"/>
        <w:jc w:val="both"/>
        <w:textAlignment w:val="auto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六、其他需要报告的事项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无。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yZDEzZWJiNGI5ZTMwYTEzN2EwMWNlM2Y5OTNmYjgifQ=="/>
  </w:docVars>
  <w:rsids>
    <w:rsidRoot w:val="15C578C3"/>
    <w:rsid w:val="000F78F2"/>
    <w:rsid w:val="022F1F1E"/>
    <w:rsid w:val="03CE309A"/>
    <w:rsid w:val="04A56DBB"/>
    <w:rsid w:val="04D67D1A"/>
    <w:rsid w:val="05E117D2"/>
    <w:rsid w:val="05E74C53"/>
    <w:rsid w:val="064D7B26"/>
    <w:rsid w:val="067730A1"/>
    <w:rsid w:val="06BB5D9D"/>
    <w:rsid w:val="11AB72EC"/>
    <w:rsid w:val="13B661A8"/>
    <w:rsid w:val="15C578C3"/>
    <w:rsid w:val="16F4698C"/>
    <w:rsid w:val="1ABD3600"/>
    <w:rsid w:val="1CA01863"/>
    <w:rsid w:val="1F69295E"/>
    <w:rsid w:val="20F86EE4"/>
    <w:rsid w:val="216E3A38"/>
    <w:rsid w:val="23494A95"/>
    <w:rsid w:val="2ABF23C4"/>
    <w:rsid w:val="2C7071D0"/>
    <w:rsid w:val="2D9F4EDF"/>
    <w:rsid w:val="2EBA7E4F"/>
    <w:rsid w:val="308C2216"/>
    <w:rsid w:val="30BC2EA4"/>
    <w:rsid w:val="3C6E0A08"/>
    <w:rsid w:val="3CBD2486"/>
    <w:rsid w:val="3EFB31C8"/>
    <w:rsid w:val="440A6332"/>
    <w:rsid w:val="456C3E6E"/>
    <w:rsid w:val="466F6B53"/>
    <w:rsid w:val="48A67F1B"/>
    <w:rsid w:val="4B830985"/>
    <w:rsid w:val="52766AE9"/>
    <w:rsid w:val="5277467D"/>
    <w:rsid w:val="586673C5"/>
    <w:rsid w:val="5BE023FD"/>
    <w:rsid w:val="5DDB2E9E"/>
    <w:rsid w:val="61EE628E"/>
    <w:rsid w:val="6307574F"/>
    <w:rsid w:val="64203200"/>
    <w:rsid w:val="68312C60"/>
    <w:rsid w:val="6B277308"/>
    <w:rsid w:val="6E32271B"/>
    <w:rsid w:val="737A5697"/>
    <w:rsid w:val="75495255"/>
    <w:rsid w:val="770C6E9F"/>
    <w:rsid w:val="777059BB"/>
    <w:rsid w:val="778A057D"/>
    <w:rsid w:val="79D2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unhideWhenUsed/>
    <w:qFormat/>
    <w:uiPriority w:val="99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1316</Words>
  <Characters>1346</Characters>
  <Lines>0</Lines>
  <Paragraphs>0</Paragraphs>
  <TotalTime>4</TotalTime>
  <ScaleCrop>false</ScaleCrop>
  <LinksUpToDate>false</LinksUpToDate>
  <CharactersWithSpaces>1346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2021-01-08T11:25:00Z</dcterms:created>
  <dc:creator>Administrator</dc:creator>
  <cp:lastModifiedBy>xᴰ</cp:lastModifiedBy>
  <cp:lastPrinted>2021-04-14T02:07:00Z</cp:lastPrinted>
  <dcterms:modified xsi:type="dcterms:W3CDTF">2023-01-20T01:50:29Z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D3A25C2DB525485BA518FBB69CE7373A</vt:lpwstr>
  </property>
</Properties>
</file>