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0"/>
          <w:szCs w:val="40"/>
        </w:rPr>
      </w:pPr>
      <w:r>
        <w:rPr>
          <w:rFonts w:hint="eastAsia" w:ascii="方正小标宋简体" w:hAnsi="方正小标宋简体" w:eastAsia="方正小标宋简体" w:cs="方正小标宋简体"/>
          <w:b w:val="0"/>
          <w:bCs/>
          <w:i w:val="0"/>
          <w:caps w:val="0"/>
          <w:color w:val="333333"/>
          <w:spacing w:val="0"/>
          <w:sz w:val="40"/>
          <w:szCs w:val="40"/>
          <w:shd w:val="clear" w:color="auto" w:fill="FFFFFF"/>
          <w:lang w:eastAsia="zh-CN"/>
        </w:rPr>
        <w:t>西郭城镇</w:t>
      </w:r>
      <w:r>
        <w:rPr>
          <w:rFonts w:hint="eastAsia" w:ascii="方正小标宋简体" w:hAnsi="方正小标宋简体" w:eastAsia="方正小标宋简体" w:cs="方正小标宋简体"/>
          <w:b w:val="0"/>
          <w:bCs/>
          <w:i w:val="0"/>
          <w:caps w:val="0"/>
          <w:color w:val="333333"/>
          <w:spacing w:val="0"/>
          <w:sz w:val="40"/>
          <w:szCs w:val="40"/>
          <w:shd w:val="clear" w:color="auto" w:fill="FFFFFF"/>
        </w:rPr>
        <w:t>政府信息公开工作年度报告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pPr>
      <w:r>
        <w:rPr>
          <w:rFonts w:ascii="仿宋_GB2312" w:hAnsi="微软雅黑" w:eastAsia="仿宋_GB2312" w:cs="仿宋_GB2312"/>
          <w:i w:val="0"/>
          <w:iCs w:val="0"/>
          <w:sz w:val="31"/>
          <w:szCs w:val="31"/>
          <w:u w:val="none"/>
          <w:shd w:val="clear" w:fill="FFFFFF"/>
        </w:rPr>
        <w:t>根据《中华人民共和国政府信息公开条例》《河北省实施〈中华人民共和国政府信息公开条例〉办法》等规定，发布本年度报告。报告中所列数据统计期限为</w:t>
      </w:r>
      <w:r>
        <w:rPr>
          <w:rFonts w:hint="default" w:ascii="Times New Roman" w:hAnsi="Times New Roman" w:eastAsia="仿宋_GB2312" w:cs="Times New Roman"/>
          <w:i w:val="0"/>
          <w:iCs w:val="0"/>
          <w:sz w:val="31"/>
          <w:szCs w:val="31"/>
          <w:u w:val="none"/>
          <w:shd w:val="clear" w:fill="FFFFFF"/>
        </w:rPr>
        <w:t>2022</w:t>
      </w:r>
      <w:r>
        <w:rPr>
          <w:rFonts w:hint="eastAsia" w:ascii="仿宋_GB2312" w:hAnsi="微软雅黑" w:eastAsia="仿宋_GB2312" w:cs="仿宋_GB2312"/>
          <w:i w:val="0"/>
          <w:iCs w:val="0"/>
          <w:sz w:val="31"/>
          <w:szCs w:val="31"/>
          <w:u w:val="none"/>
          <w:shd w:val="clear" w:fill="FFFFFF"/>
        </w:rPr>
        <w:t>年</w:t>
      </w:r>
      <w:r>
        <w:rPr>
          <w:rFonts w:hint="default" w:ascii="Times New Roman" w:hAnsi="Times New Roman" w:eastAsia="仿宋_GB2312" w:cs="Times New Roman"/>
          <w:i w:val="0"/>
          <w:iCs w:val="0"/>
          <w:sz w:val="31"/>
          <w:szCs w:val="31"/>
          <w:u w:val="none"/>
          <w:shd w:val="clear" w:fill="FFFFFF"/>
        </w:rPr>
        <w:t>1</w:t>
      </w:r>
      <w:r>
        <w:rPr>
          <w:rFonts w:hint="eastAsia" w:ascii="仿宋_GB2312" w:hAnsi="微软雅黑" w:eastAsia="仿宋_GB2312" w:cs="仿宋_GB2312"/>
          <w:i w:val="0"/>
          <w:iCs w:val="0"/>
          <w:sz w:val="31"/>
          <w:szCs w:val="31"/>
          <w:u w:val="none"/>
          <w:shd w:val="clear" w:fill="FFFFFF"/>
        </w:rPr>
        <w:t>月</w:t>
      </w:r>
      <w:r>
        <w:rPr>
          <w:rFonts w:hint="default" w:ascii="Times New Roman" w:hAnsi="Times New Roman" w:eastAsia="仿宋_GB2312" w:cs="Times New Roman"/>
          <w:i w:val="0"/>
          <w:iCs w:val="0"/>
          <w:sz w:val="31"/>
          <w:szCs w:val="31"/>
          <w:u w:val="none"/>
          <w:shd w:val="clear" w:fill="FFFFFF"/>
        </w:rPr>
        <w:t>1</w:t>
      </w:r>
      <w:r>
        <w:rPr>
          <w:rFonts w:hint="eastAsia" w:ascii="仿宋_GB2312" w:hAnsi="微软雅黑" w:eastAsia="仿宋_GB2312" w:cs="仿宋_GB2312"/>
          <w:i w:val="0"/>
          <w:iCs w:val="0"/>
          <w:sz w:val="31"/>
          <w:szCs w:val="31"/>
          <w:u w:val="none"/>
          <w:shd w:val="clear" w:fill="FFFFFF"/>
        </w:rPr>
        <w:t>日至</w:t>
      </w:r>
      <w:r>
        <w:rPr>
          <w:rFonts w:hint="default" w:ascii="Times New Roman" w:hAnsi="Times New Roman" w:eastAsia="仿宋_GB2312" w:cs="Times New Roman"/>
          <w:i w:val="0"/>
          <w:iCs w:val="0"/>
          <w:sz w:val="31"/>
          <w:szCs w:val="31"/>
          <w:u w:val="none"/>
          <w:shd w:val="clear" w:fill="FFFFFF"/>
        </w:rPr>
        <w:t>12</w:t>
      </w:r>
      <w:r>
        <w:rPr>
          <w:rFonts w:hint="eastAsia" w:ascii="仿宋_GB2312" w:hAnsi="微软雅黑" w:eastAsia="仿宋_GB2312" w:cs="仿宋_GB2312"/>
          <w:i w:val="0"/>
          <w:iCs w:val="0"/>
          <w:sz w:val="31"/>
          <w:szCs w:val="31"/>
          <w:u w:val="none"/>
          <w:shd w:val="clear" w:fill="FFFFFF"/>
        </w:rPr>
        <w:t>月</w:t>
      </w:r>
      <w:r>
        <w:rPr>
          <w:rFonts w:hint="default" w:ascii="Times New Roman" w:hAnsi="Times New Roman" w:eastAsia="仿宋_GB2312" w:cs="Times New Roman"/>
          <w:i w:val="0"/>
          <w:iCs w:val="0"/>
          <w:sz w:val="31"/>
          <w:szCs w:val="31"/>
          <w:u w:val="none"/>
          <w:shd w:val="clear" w:fill="FFFFFF"/>
        </w:rPr>
        <w:t>31</w:t>
      </w:r>
      <w:r>
        <w:rPr>
          <w:rFonts w:hint="eastAsia" w:ascii="仿宋_GB2312" w:hAnsi="微软雅黑" w:eastAsia="仿宋_GB2312" w:cs="仿宋_GB2312"/>
          <w:i w:val="0"/>
          <w:iCs w:val="0"/>
          <w:sz w:val="31"/>
          <w:szCs w:val="31"/>
          <w:u w:val="none"/>
          <w:shd w:val="clear" w:fill="FFFFFF"/>
        </w:rPr>
        <w:t>日。</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pPr>
      <w:r>
        <w:rPr>
          <w:rFonts w:ascii="黑体" w:hAnsi="宋体" w:eastAsia="黑体" w:cs="黑体"/>
          <w:i w:val="0"/>
          <w:iCs w:val="0"/>
          <w:sz w:val="31"/>
          <w:szCs w:val="31"/>
          <w:u w:val="none"/>
          <w:shd w:val="clear" w:fill="FFFFFF"/>
        </w:rPr>
        <w:t>一、</w:t>
      </w:r>
      <w:r>
        <w:rPr>
          <w:rFonts w:hint="eastAsia" w:ascii="黑体" w:hAnsi="宋体" w:eastAsia="黑体" w:cs="黑体"/>
          <w:i w:val="0"/>
          <w:iCs w:val="0"/>
          <w:sz w:val="31"/>
          <w:szCs w:val="31"/>
          <w:u w:val="none"/>
          <w:shd w:val="clear" w:fill="FFFFFF"/>
        </w:rPr>
        <w:t>总体情况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rPr>
          <w:rFonts w:hint="eastAsia" w:ascii="仿宋_GB2312" w:hAnsi="微软雅黑" w:eastAsia="仿宋_GB2312" w:cs="仿宋_GB2312"/>
          <w:i w:val="0"/>
          <w:iCs w:val="0"/>
          <w:sz w:val="31"/>
          <w:szCs w:val="31"/>
          <w:u w:val="none"/>
          <w:shd w:val="clear" w:fill="FFFFFF"/>
        </w:rPr>
      </w:pPr>
      <w:bookmarkStart w:id="0" w:name="_GoBack"/>
      <w:bookmarkEnd w:id="0"/>
      <w:r>
        <w:rPr>
          <w:rFonts w:hint="eastAsia" w:ascii="仿宋_GB2312" w:hAnsi="微软雅黑" w:eastAsia="仿宋_GB2312" w:cs="仿宋_GB2312"/>
          <w:i w:val="0"/>
          <w:iCs w:val="0"/>
          <w:sz w:val="31"/>
          <w:szCs w:val="31"/>
          <w:u w:val="none"/>
          <w:shd w:val="clear" w:fill="FFFFFF"/>
        </w:rPr>
        <w:t>推进政府信息公开是西郭城镇人民政府贯彻落实《条例》的重要举措，是深入推行政务公开，转变政府职能，实现管理创新，建设人民满意的服务型政府的一项重要工作。</w:t>
      </w:r>
      <w:r>
        <w:rPr>
          <w:rFonts w:hint="default" w:ascii="Times New Roman" w:hAnsi="Times New Roman" w:eastAsia="仿宋_GB2312" w:cs="Times New Roman"/>
          <w:i w:val="0"/>
          <w:iCs w:val="0"/>
          <w:sz w:val="31"/>
          <w:szCs w:val="31"/>
          <w:u w:val="none"/>
          <w:shd w:val="clear" w:fill="FFFFFF"/>
        </w:rPr>
        <w:t>202</w:t>
      </w:r>
      <w:r>
        <w:rPr>
          <w:rFonts w:hint="default" w:ascii="Times New Roman" w:hAnsi="Times New Roman" w:eastAsia="仿宋_GB2312" w:cs="Times New Roman"/>
          <w:i w:val="0"/>
          <w:iCs w:val="0"/>
          <w:sz w:val="31"/>
          <w:szCs w:val="31"/>
          <w:u w:val="none"/>
          <w:shd w:val="clear" w:fill="FFFFFF"/>
          <w:lang w:val="en-US" w:eastAsia="zh-CN"/>
        </w:rPr>
        <w:t>2</w:t>
      </w:r>
      <w:r>
        <w:rPr>
          <w:rFonts w:hint="eastAsia" w:ascii="仿宋_GB2312" w:hAnsi="微软雅黑" w:eastAsia="仿宋_GB2312" w:cs="仿宋_GB2312"/>
          <w:i w:val="0"/>
          <w:iCs w:val="0"/>
          <w:sz w:val="31"/>
          <w:szCs w:val="31"/>
          <w:u w:val="none"/>
          <w:shd w:val="clear" w:fill="FFFFFF"/>
        </w:rPr>
        <w:t>年度，西郭城镇人民政府认真执行《条例》规定，坚持把政府信息公开工作作为加强党风廉政建设、促进依法行政、密切党群和干群关系的重要举措来抓，紧紧围绕镇党委、政府中心工作及全镇民众期盼，加强信息发布、公开、解读和回应工作，不断扩大公开范围，细化公开内容，增强政府信息公开实效，努力推动政府信息公开工作的普及延伸和纵深发展。</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rPr>
          <w:rFonts w:hint="eastAsia" w:ascii="楷体_GB2312" w:hAnsi="楷体_GB2312" w:eastAsia="楷体_GB2312" w:cs="楷体_GB2312"/>
          <w:i w:val="0"/>
          <w:iCs w:val="0"/>
          <w:sz w:val="31"/>
          <w:szCs w:val="31"/>
          <w:u w:val="none"/>
          <w:shd w:val="clear" w:fill="FFFFFF"/>
        </w:rPr>
      </w:pPr>
      <w:r>
        <w:rPr>
          <w:rFonts w:hint="eastAsia" w:ascii="楷体_GB2312" w:hAnsi="楷体_GB2312" w:eastAsia="楷体_GB2312" w:cs="楷体_GB2312"/>
          <w:i w:val="0"/>
          <w:iCs w:val="0"/>
          <w:sz w:val="31"/>
          <w:szCs w:val="31"/>
          <w:u w:val="none"/>
          <w:shd w:val="clear" w:fill="FFFFFF"/>
        </w:rPr>
        <w:t>（一）组织机构更加健全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rPr>
          <w:rFonts w:hint="eastAsia" w:ascii="仿宋_GB2312" w:hAnsi="微软雅黑" w:eastAsia="仿宋_GB2312" w:cs="仿宋_GB2312"/>
          <w:i w:val="0"/>
          <w:iCs w:val="0"/>
          <w:sz w:val="31"/>
          <w:szCs w:val="31"/>
          <w:u w:val="none"/>
          <w:shd w:val="clear" w:fill="FFFFFF"/>
        </w:rPr>
      </w:pPr>
      <w:r>
        <w:rPr>
          <w:rFonts w:hint="eastAsia" w:ascii="仿宋_GB2312" w:hAnsi="微软雅黑" w:eastAsia="仿宋_GB2312" w:cs="仿宋_GB2312"/>
          <w:i w:val="0"/>
          <w:iCs w:val="0"/>
          <w:sz w:val="31"/>
          <w:szCs w:val="31"/>
          <w:u w:val="none"/>
          <w:shd w:val="clear" w:fill="FFFFFF"/>
        </w:rPr>
        <w:t>我镇成立了政府信息公开领导小组，并落实专人负责信息公开工作，认真做好对上的沟通联系和对下的信息收集以及网络系统的维护工作，切实做到领导、机构、人员</w:t>
      </w:r>
      <w:r>
        <w:rPr>
          <w:rFonts w:hint="eastAsia" w:ascii="仿宋_GB2312" w:hAnsi="微软雅黑" w:eastAsia="仿宋_GB2312" w:cs="仿宋_GB2312"/>
          <w:i w:val="0"/>
          <w:iCs w:val="0"/>
          <w:sz w:val="31"/>
          <w:szCs w:val="31"/>
          <w:u w:val="none"/>
          <w:shd w:val="clear" w:fill="FFFFFF"/>
          <w:lang w:eastAsia="zh-CN"/>
        </w:rPr>
        <w:t>“</w:t>
      </w:r>
      <w:r>
        <w:rPr>
          <w:rFonts w:hint="eastAsia" w:ascii="仿宋_GB2312" w:hAnsi="微软雅黑" w:eastAsia="仿宋_GB2312" w:cs="仿宋_GB2312"/>
          <w:i w:val="0"/>
          <w:iCs w:val="0"/>
          <w:sz w:val="31"/>
          <w:szCs w:val="31"/>
          <w:u w:val="none"/>
          <w:shd w:val="clear" w:fill="FFFFFF"/>
        </w:rPr>
        <w:t>三到位</w:t>
      </w:r>
      <w:r>
        <w:rPr>
          <w:rFonts w:hint="eastAsia" w:ascii="仿宋_GB2312" w:hAnsi="微软雅黑" w:eastAsia="仿宋_GB2312" w:cs="仿宋_GB2312"/>
          <w:i w:val="0"/>
          <w:iCs w:val="0"/>
          <w:sz w:val="31"/>
          <w:szCs w:val="31"/>
          <w:u w:val="none"/>
          <w:shd w:val="clear" w:fill="FFFFFF"/>
          <w:lang w:eastAsia="zh-CN"/>
        </w:rPr>
        <w:t>”</w:t>
      </w:r>
      <w:r>
        <w:rPr>
          <w:rFonts w:hint="eastAsia" w:ascii="仿宋_GB2312" w:hAnsi="微软雅黑" w:eastAsia="仿宋_GB2312" w:cs="仿宋_GB2312"/>
          <w:i w:val="0"/>
          <w:iCs w:val="0"/>
          <w:sz w:val="31"/>
          <w:szCs w:val="31"/>
          <w:u w:val="none"/>
          <w:shd w:val="clear" w:fill="FFFFFF"/>
        </w:rPr>
        <w:t>，形成了全体动员的政府信息公开良好格局。</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rPr>
          <w:rFonts w:hint="eastAsia" w:ascii="楷体_GB2312" w:hAnsi="楷体_GB2312" w:eastAsia="楷体_GB2312" w:cs="楷体_GB2312"/>
          <w:i w:val="0"/>
          <w:iCs w:val="0"/>
          <w:sz w:val="31"/>
          <w:szCs w:val="31"/>
          <w:u w:val="none"/>
          <w:shd w:val="clear" w:fill="FFFFFF"/>
        </w:rPr>
      </w:pPr>
      <w:r>
        <w:rPr>
          <w:rFonts w:hint="eastAsia" w:ascii="楷体_GB2312" w:hAnsi="楷体_GB2312" w:eastAsia="楷体_GB2312" w:cs="楷体_GB2312"/>
          <w:i w:val="0"/>
          <w:iCs w:val="0"/>
          <w:sz w:val="31"/>
          <w:szCs w:val="31"/>
          <w:u w:val="none"/>
          <w:shd w:val="clear" w:fill="FFFFFF"/>
        </w:rPr>
        <w:t>（二）各项制度更加完善</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rPr>
          <w:rFonts w:hint="eastAsia" w:ascii="仿宋_GB2312" w:hAnsi="微软雅黑" w:eastAsia="仿宋_GB2312" w:cs="仿宋_GB2312"/>
          <w:i w:val="0"/>
          <w:iCs w:val="0"/>
          <w:sz w:val="31"/>
          <w:szCs w:val="31"/>
          <w:u w:val="none"/>
          <w:shd w:val="clear" w:fill="FFFFFF"/>
        </w:rPr>
      </w:pPr>
      <w:r>
        <w:rPr>
          <w:rFonts w:hint="default" w:ascii="Times New Roman" w:hAnsi="Times New Roman" w:eastAsia="仿宋_GB2312" w:cs="Times New Roman"/>
          <w:i w:val="0"/>
          <w:iCs w:val="0"/>
          <w:sz w:val="31"/>
          <w:szCs w:val="31"/>
          <w:u w:val="none"/>
          <w:shd w:val="clear" w:fill="FFFFFF"/>
        </w:rPr>
        <w:t>202</w:t>
      </w:r>
      <w:r>
        <w:rPr>
          <w:rFonts w:hint="default" w:ascii="Times New Roman" w:hAnsi="Times New Roman" w:eastAsia="仿宋_GB2312" w:cs="Times New Roman"/>
          <w:i w:val="0"/>
          <w:iCs w:val="0"/>
          <w:sz w:val="31"/>
          <w:szCs w:val="31"/>
          <w:u w:val="none"/>
          <w:shd w:val="clear" w:fill="FFFFFF"/>
          <w:lang w:val="en-US" w:eastAsia="zh-CN"/>
        </w:rPr>
        <w:t>2</w:t>
      </w:r>
      <w:r>
        <w:rPr>
          <w:rFonts w:hint="eastAsia" w:ascii="仿宋_GB2312" w:hAnsi="微软雅黑" w:eastAsia="仿宋_GB2312" w:cs="仿宋_GB2312"/>
          <w:i w:val="0"/>
          <w:iCs w:val="0"/>
          <w:sz w:val="31"/>
          <w:szCs w:val="31"/>
          <w:u w:val="none"/>
          <w:shd w:val="clear" w:fill="FFFFFF"/>
        </w:rPr>
        <w:t>年，我镇始终注重制度建设，以制度约束机关，以程序规范工作，建立健全政府信息公开制度、保密审查制度、责任追究制度、依申请公开受理制度等。</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rPr>
          <w:rFonts w:hint="eastAsia" w:ascii="楷体_GB2312" w:hAnsi="楷体_GB2312" w:eastAsia="楷体_GB2312" w:cs="楷体_GB2312"/>
          <w:i w:val="0"/>
          <w:iCs w:val="0"/>
          <w:sz w:val="31"/>
          <w:szCs w:val="31"/>
          <w:u w:val="none"/>
          <w:shd w:val="clear" w:fill="FFFFFF"/>
        </w:rPr>
      </w:pPr>
      <w:r>
        <w:rPr>
          <w:rFonts w:hint="eastAsia" w:ascii="楷体_GB2312" w:hAnsi="楷体_GB2312" w:eastAsia="楷体_GB2312" w:cs="楷体_GB2312"/>
          <w:i w:val="0"/>
          <w:iCs w:val="0"/>
          <w:sz w:val="31"/>
          <w:szCs w:val="31"/>
          <w:u w:val="none"/>
          <w:shd w:val="clear" w:fill="FFFFFF"/>
        </w:rPr>
        <w:t>（三）公开时间更加及时</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rPr>
          <w:rFonts w:hint="eastAsia" w:ascii="仿宋_GB2312" w:hAnsi="微软雅黑" w:eastAsia="仿宋_GB2312" w:cs="仿宋_GB2312"/>
          <w:i w:val="0"/>
          <w:iCs w:val="0"/>
          <w:sz w:val="31"/>
          <w:szCs w:val="31"/>
          <w:u w:val="none"/>
          <w:shd w:val="clear" w:fill="FFFFFF"/>
        </w:rPr>
      </w:pPr>
      <w:r>
        <w:rPr>
          <w:rFonts w:hint="eastAsia" w:ascii="仿宋_GB2312" w:hAnsi="微软雅黑" w:eastAsia="仿宋_GB2312" w:cs="仿宋_GB2312"/>
          <w:i w:val="0"/>
          <w:iCs w:val="0"/>
          <w:sz w:val="31"/>
          <w:szCs w:val="31"/>
          <w:u w:val="none"/>
          <w:shd w:val="clear" w:fill="FFFFFF"/>
        </w:rPr>
        <w:t>针对公开内容的不同情况，确定不同的公开时间，做到常规性工作定期公开，临时性工作随时公开，时效性工作立刻公开，固定</w:t>
      </w:r>
      <w:r>
        <w:rPr>
          <w:rFonts w:hint="eastAsia" w:ascii="仿宋_GB2312" w:hAnsi="微软雅黑" w:eastAsia="仿宋_GB2312" w:cs="仿宋_GB2312"/>
          <w:i w:val="0"/>
          <w:iCs w:val="0"/>
          <w:spacing w:val="-6"/>
          <w:sz w:val="31"/>
          <w:szCs w:val="31"/>
          <w:u w:val="none"/>
          <w:shd w:val="clear" w:fill="FFFFFF"/>
        </w:rPr>
        <w:t>性工作长期公开等。法律对政府信息公开期限另有规定的，从其规定。</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rPr>
          <w:rFonts w:hint="eastAsia" w:ascii="楷体_GB2312" w:hAnsi="楷体_GB2312" w:eastAsia="楷体_GB2312" w:cs="楷体_GB2312"/>
          <w:i w:val="0"/>
          <w:iCs w:val="0"/>
          <w:sz w:val="31"/>
          <w:szCs w:val="31"/>
          <w:u w:val="none"/>
          <w:shd w:val="clear" w:fill="FFFFFF"/>
        </w:rPr>
      </w:pPr>
      <w:r>
        <w:rPr>
          <w:rFonts w:hint="eastAsia" w:ascii="楷体_GB2312" w:hAnsi="楷体_GB2312" w:eastAsia="楷体_GB2312" w:cs="楷体_GB2312"/>
          <w:i w:val="0"/>
          <w:iCs w:val="0"/>
          <w:sz w:val="31"/>
          <w:szCs w:val="31"/>
          <w:u w:val="none"/>
          <w:shd w:val="clear" w:fill="FFFFFF"/>
        </w:rPr>
        <w:t>（四）公开程序更加严谨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rPr>
          <w:rFonts w:hint="eastAsia" w:ascii="仿宋_GB2312" w:hAnsi="微软雅黑" w:eastAsia="仿宋_GB2312" w:cs="仿宋_GB2312"/>
          <w:i w:val="0"/>
          <w:iCs w:val="0"/>
          <w:sz w:val="31"/>
          <w:szCs w:val="31"/>
          <w:u w:val="none"/>
          <w:shd w:val="clear" w:fill="FFFFFF"/>
        </w:rPr>
      </w:pPr>
      <w:r>
        <w:rPr>
          <w:rFonts w:hint="eastAsia" w:ascii="仿宋_GB2312" w:hAnsi="微软雅黑" w:eastAsia="仿宋_GB2312" w:cs="仿宋_GB2312"/>
          <w:i w:val="0"/>
          <w:iCs w:val="0"/>
          <w:sz w:val="31"/>
          <w:szCs w:val="31"/>
          <w:u w:val="none"/>
          <w:shd w:val="clear" w:fill="FFFFFF"/>
        </w:rPr>
        <w:t>严格审查程序和责任人，进一步明确了政府信息能否公开、怎样公开、在什么范围公开、公开时限等作为审查内容。正确处理公开和保密的关系，既防止出现因公开不当导致失密、泄密的问题，又确保群众的知情权和监督权，保证政府公开工作顺利进行。</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color="auto" w:fill="FFFFFF"/>
        </w:rPr>
        <w:t>二、主动公开政府信息情况</w:t>
      </w:r>
    </w:p>
    <w:tbl>
      <w:tblPr>
        <w:tblStyle w:val="3"/>
        <w:tblW w:w="8140" w:type="dxa"/>
        <w:jc w:val="center"/>
        <w:tblLayout w:type="fixed"/>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宋体" w:hAnsi="宋体" w:eastAsia="宋体" w:cs="宋体"/>
                <w:kern w:val="0"/>
                <w:sz w:val="20"/>
                <w:szCs w:val="2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宋体" w:hAnsi="宋体" w:eastAsia="宋体" w:cs="宋体"/>
                <w:kern w:val="0"/>
                <w:sz w:val="20"/>
                <w:szCs w:val="20"/>
                <w:lang w:val="en-US" w:eastAsia="zh-CN" w:bidi="ar"/>
              </w:rPr>
              <w:t>公开数量</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color w:val="000000"/>
                <w:kern w:val="0"/>
                <w:sz w:val="20"/>
                <w:szCs w:val="20"/>
                <w:lang w:val="en-US" w:eastAsia="zh-CN" w:bidi="ar"/>
              </w:rPr>
              <w:t>0</w:t>
            </w:r>
          </w:p>
        </w:tc>
        <w:tc>
          <w:tcPr>
            <w:tcW w:w="1271"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color w:val="000000"/>
                <w:kern w:val="0"/>
                <w:sz w:val="20"/>
                <w:szCs w:val="20"/>
                <w:lang w:val="en-US" w:eastAsia="zh-CN" w:bidi="ar"/>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color w:val="000000"/>
                <w:kern w:val="0"/>
                <w:sz w:val="20"/>
                <w:szCs w:val="20"/>
                <w:lang w:val="en-US" w:eastAsia="zh-CN" w:bidi="ar"/>
              </w:rPr>
              <w:t>0</w:t>
            </w:r>
          </w:p>
        </w:tc>
        <w:tc>
          <w:tcPr>
            <w:tcW w:w="1271"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color w:val="000000"/>
                <w:kern w:val="0"/>
                <w:sz w:val="20"/>
                <w:szCs w:val="20"/>
                <w:lang w:val="en-US" w:eastAsia="zh-CN" w:bidi="ar"/>
              </w:rPr>
              <w:t>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color w:val="000000"/>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color w:val="000000"/>
                <w:kern w:val="0"/>
                <w:sz w:val="20"/>
                <w:szCs w:val="20"/>
                <w:lang w:val="en-US" w:eastAsia="zh-CN" w:bidi="ar"/>
              </w:rPr>
              <w:t>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color w:val="000000"/>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color w:val="000000"/>
                <w:kern w:val="0"/>
                <w:sz w:val="20"/>
                <w:szCs w:val="20"/>
                <w:lang w:val="en-US" w:eastAsia="zh-CN" w:bidi="ar"/>
              </w:rPr>
              <w:t>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default"/>
                <w:lang w:val="en-US"/>
              </w:rPr>
            </w:pPr>
            <w:r>
              <w:rPr>
                <w:rFonts w:hint="eastAsia" w:ascii="宋体" w:hAnsi="宋体" w:eastAsia="宋体" w:cs="宋体"/>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color w:val="000000"/>
                <w:kern w:val="0"/>
                <w:sz w:val="20"/>
                <w:szCs w:val="20"/>
                <w:lang w:val="en-US" w:eastAsia="zh-CN" w:bidi="ar"/>
              </w:rPr>
              <w:t>0</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color w:val="000000"/>
                <w:kern w:val="0"/>
                <w:sz w:val="20"/>
                <w:szCs w:val="20"/>
                <w:lang w:val="en-US" w:eastAsia="zh-CN" w:bidi="ar"/>
              </w:rPr>
              <w:t>0</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color w:val="000000"/>
                <w:kern w:val="0"/>
                <w:sz w:val="20"/>
                <w:szCs w:val="20"/>
                <w:lang w:val="en-US" w:eastAsia="zh-CN" w:bidi="ar"/>
              </w:rPr>
              <w:t>0</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eastAsia="宋体"/>
                <w:sz w:val="24"/>
                <w:szCs w:val="24"/>
                <w:lang w:val="en-US" w:eastAsia="zh-CN"/>
              </w:rPr>
            </w:pPr>
            <w:r>
              <w:rPr>
                <w:rFonts w:hint="default" w:ascii="Times New Roman" w:hAnsi="Times New Roman" w:cs="Times New Roman"/>
                <w:sz w:val="24"/>
                <w:szCs w:val="24"/>
                <w:lang w:val="en-US" w:eastAsia="zh-CN"/>
              </w:rPr>
              <w:t>0</w:t>
            </w:r>
          </w:p>
        </w:tc>
      </w:tr>
    </w:tbl>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560" w:lineRule="exact"/>
        <w:ind w:left="0" w:right="0" w:firstLine="420"/>
        <w:jc w:val="both"/>
        <w:textAlignment w:val="auto"/>
        <w:rPr>
          <w:rFonts w:hint="eastAsia" w:ascii="宋体" w:hAnsi="宋体" w:eastAsia="宋体" w:cs="宋体"/>
          <w:b/>
          <w:i w:val="0"/>
          <w:caps w:val="0"/>
          <w:color w:val="333333"/>
          <w:spacing w:val="0"/>
          <w:sz w:val="24"/>
          <w:szCs w:val="24"/>
          <w:shd w:val="clear" w:color="auto" w:fill="FFFFFF"/>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rPr>
          <w:rFonts w:hint="eastAsia" w:ascii="黑体" w:hAnsi="黑体" w:eastAsia="黑体" w:cs="黑体"/>
          <w:i w:val="0"/>
          <w:iCs w:val="0"/>
          <w:sz w:val="32"/>
          <w:szCs w:val="32"/>
          <w:u w:val="none"/>
          <w:shd w:val="clear" w:fill="FFFFFF"/>
        </w:rPr>
      </w:pPr>
      <w:r>
        <w:rPr>
          <w:rFonts w:hint="eastAsia" w:ascii="黑体" w:hAnsi="黑体" w:eastAsia="黑体" w:cs="黑体"/>
          <w:i w:val="0"/>
          <w:iCs w:val="0"/>
          <w:sz w:val="32"/>
          <w:szCs w:val="32"/>
          <w:u w:val="none"/>
          <w:shd w:val="clear" w:fill="FFFFFF"/>
        </w:rPr>
        <w:t>三、收到和处理政府信息公开申请情况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13"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400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1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商业企业</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科研机构</w:t>
            </w:r>
          </w:p>
        </w:tc>
        <w:tc>
          <w:tcPr>
            <w:tcW w:w="81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97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9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三、本年度办理结果</w:t>
            </w: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（一）予以公开</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（二）部分公开（区分处理的，只计这一情形，不计其他情形）</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（三）不予公开</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1</w:t>
            </w:r>
            <w:r>
              <w:rPr>
                <w:rFonts w:hint="eastAsia" w:ascii="楷体" w:hAnsi="楷体" w:eastAsia="楷体" w:cs="楷体"/>
                <w:kern w:val="0"/>
                <w:sz w:val="20"/>
                <w:szCs w:val="20"/>
                <w:lang w:val="en-US" w:eastAsia="zh-CN" w:bidi="ar"/>
              </w:rPr>
              <w:t>.属于国家秘密</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2</w:t>
            </w:r>
            <w:r>
              <w:rPr>
                <w:rFonts w:hint="eastAsia" w:ascii="楷体" w:hAnsi="楷体" w:eastAsia="楷体" w:cs="楷体"/>
                <w:kern w:val="0"/>
                <w:sz w:val="20"/>
                <w:szCs w:val="20"/>
                <w:lang w:val="en-US" w:eastAsia="zh-CN" w:bidi="ar"/>
              </w:rPr>
              <w:t>.其他法律行政法规禁止公开</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3</w:t>
            </w:r>
            <w:r>
              <w:rPr>
                <w:rFonts w:hint="eastAsia" w:ascii="楷体" w:hAnsi="楷体" w:eastAsia="楷体" w:cs="楷体"/>
                <w:kern w:val="0"/>
                <w:sz w:val="20"/>
                <w:szCs w:val="20"/>
                <w:lang w:val="en-US" w:eastAsia="zh-CN" w:bidi="ar"/>
              </w:rPr>
              <w:t>.危及“三安全一稳定”</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4</w:t>
            </w:r>
            <w:r>
              <w:rPr>
                <w:rFonts w:hint="eastAsia" w:ascii="楷体" w:hAnsi="楷体" w:eastAsia="楷体" w:cs="楷体"/>
                <w:kern w:val="0"/>
                <w:sz w:val="20"/>
                <w:szCs w:val="20"/>
                <w:lang w:val="en-US" w:eastAsia="zh-CN" w:bidi="ar"/>
              </w:rPr>
              <w:t>.保护第三方合法权益</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5</w:t>
            </w:r>
            <w:r>
              <w:rPr>
                <w:rFonts w:hint="eastAsia" w:ascii="楷体" w:hAnsi="楷体" w:eastAsia="楷体" w:cs="楷体"/>
                <w:kern w:val="0"/>
                <w:sz w:val="20"/>
                <w:szCs w:val="20"/>
                <w:lang w:val="en-US" w:eastAsia="zh-CN" w:bidi="ar"/>
              </w:rPr>
              <w:t>.属于三类内部事务信息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6</w:t>
            </w:r>
            <w:r>
              <w:rPr>
                <w:rFonts w:hint="eastAsia" w:ascii="楷体" w:hAnsi="楷体" w:eastAsia="楷体" w:cs="楷体"/>
                <w:kern w:val="0"/>
                <w:sz w:val="20"/>
                <w:szCs w:val="20"/>
                <w:lang w:val="en-US" w:eastAsia="zh-CN" w:bidi="ar"/>
              </w:rPr>
              <w:t>.属于四类过程性信息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7</w:t>
            </w:r>
            <w:r>
              <w:rPr>
                <w:rFonts w:hint="eastAsia" w:ascii="楷体" w:hAnsi="楷体" w:eastAsia="楷体" w:cs="楷体"/>
                <w:kern w:val="0"/>
                <w:sz w:val="20"/>
                <w:szCs w:val="20"/>
                <w:lang w:val="en-US" w:eastAsia="zh-CN" w:bidi="ar"/>
              </w:rPr>
              <w:t>.属于行政执法案卷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8</w:t>
            </w:r>
            <w:r>
              <w:rPr>
                <w:rFonts w:hint="eastAsia" w:ascii="楷体" w:hAnsi="楷体" w:eastAsia="楷体" w:cs="楷体"/>
                <w:kern w:val="0"/>
                <w:sz w:val="20"/>
                <w:szCs w:val="20"/>
                <w:lang w:val="en-US" w:eastAsia="zh-CN" w:bidi="ar"/>
              </w:rPr>
              <w:t>.属于行政查询事项</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（四）无法提供</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1</w:t>
            </w:r>
            <w:r>
              <w:rPr>
                <w:rFonts w:hint="eastAsia" w:ascii="楷体" w:hAnsi="楷体" w:eastAsia="楷体" w:cs="楷体"/>
                <w:kern w:val="0"/>
                <w:sz w:val="20"/>
                <w:szCs w:val="20"/>
                <w:lang w:val="en-US" w:eastAsia="zh-CN" w:bidi="ar"/>
              </w:rPr>
              <w:t>.本机关不掌握相关政府信息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2</w:t>
            </w:r>
            <w:r>
              <w:rPr>
                <w:rFonts w:hint="eastAsia" w:ascii="楷体" w:hAnsi="楷体" w:eastAsia="楷体" w:cs="楷体"/>
                <w:kern w:val="0"/>
                <w:sz w:val="20"/>
                <w:szCs w:val="20"/>
                <w:lang w:val="en-US" w:eastAsia="zh-CN" w:bidi="ar"/>
              </w:rPr>
              <w:t>.没有现成信息需要另行制作</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9" w:hRule="atLeast"/>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3</w:t>
            </w:r>
            <w:r>
              <w:rPr>
                <w:rFonts w:hint="eastAsia" w:ascii="楷体" w:hAnsi="楷体" w:eastAsia="楷体" w:cs="楷体"/>
                <w:kern w:val="0"/>
                <w:sz w:val="20"/>
                <w:szCs w:val="20"/>
                <w:lang w:val="en-US" w:eastAsia="zh-CN" w:bidi="ar"/>
              </w:rPr>
              <w:t>.补正后申请内容仍不明确</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楷体" w:hAnsi="楷体" w:eastAsia="楷体" w:cs="楷体"/>
                <w:kern w:val="0"/>
                <w:sz w:val="20"/>
                <w:szCs w:val="20"/>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（五）不予处理</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1</w:t>
            </w:r>
            <w:r>
              <w:rPr>
                <w:rFonts w:hint="eastAsia" w:ascii="楷体" w:hAnsi="楷体" w:eastAsia="楷体" w:cs="楷体"/>
                <w:kern w:val="0"/>
                <w:sz w:val="20"/>
                <w:szCs w:val="20"/>
                <w:lang w:val="en-US" w:eastAsia="zh-CN" w:bidi="ar"/>
              </w:rPr>
              <w:t>.信访举报投诉类申请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2</w:t>
            </w:r>
            <w:r>
              <w:rPr>
                <w:rFonts w:hint="eastAsia" w:ascii="楷体" w:hAnsi="楷体" w:eastAsia="楷体" w:cs="楷体"/>
                <w:kern w:val="0"/>
                <w:sz w:val="20"/>
                <w:szCs w:val="20"/>
                <w:lang w:val="en-US" w:eastAsia="zh-CN" w:bidi="ar"/>
              </w:rPr>
              <w:t>.重复申请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3</w:t>
            </w:r>
            <w:r>
              <w:rPr>
                <w:rFonts w:hint="eastAsia" w:ascii="楷体" w:hAnsi="楷体" w:eastAsia="楷体" w:cs="楷体"/>
                <w:kern w:val="0"/>
                <w:sz w:val="20"/>
                <w:szCs w:val="20"/>
                <w:lang w:val="en-US" w:eastAsia="zh-CN" w:bidi="ar"/>
              </w:rPr>
              <w:t>.要求提供公开出版物</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4</w:t>
            </w:r>
            <w:r>
              <w:rPr>
                <w:rFonts w:hint="eastAsia" w:ascii="楷体" w:hAnsi="楷体" w:eastAsia="楷体" w:cs="楷体"/>
                <w:kern w:val="0"/>
                <w:sz w:val="20"/>
                <w:szCs w:val="20"/>
                <w:lang w:val="en-US" w:eastAsia="zh-CN" w:bidi="ar"/>
              </w:rPr>
              <w:t>.无正当理由大量反复申请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default" w:ascii="Times New Roman" w:hAnsi="Times New Roman" w:eastAsia="楷体" w:cs="Times New Roman"/>
                <w:kern w:val="0"/>
                <w:sz w:val="20"/>
                <w:szCs w:val="20"/>
                <w:lang w:val="en-US" w:eastAsia="zh-CN" w:bidi="ar"/>
              </w:rPr>
              <w:t>5</w:t>
            </w:r>
            <w:r>
              <w:rPr>
                <w:rFonts w:hint="eastAsia" w:ascii="楷体" w:hAnsi="楷体" w:eastAsia="楷体" w:cs="楷体"/>
                <w:kern w:val="0"/>
                <w:sz w:val="20"/>
                <w:szCs w:val="20"/>
                <w:lang w:val="en-US" w:eastAsia="zh-CN" w:bidi="ar"/>
              </w:rPr>
              <w:t>.要求行政机关确认或重新出具已获取信息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（六）其他处理</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（七）总计</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宋体" w:eastAsia="宋体"/>
                <w:sz w:val="24"/>
                <w:szCs w:val="24"/>
                <w:lang w:val="en-US" w:eastAsia="zh-CN"/>
              </w:rPr>
            </w:pPr>
            <w:r>
              <w:rPr>
                <w:rFonts w:hint="default" w:ascii="Times New Roman" w:hAnsi="Times New Roman" w:cs="Times New Roman"/>
                <w:kern w:val="0"/>
                <w:sz w:val="20"/>
                <w:szCs w:val="20"/>
                <w:lang w:val="en-US" w:eastAsia="zh-CN" w:bidi="ar"/>
              </w:rPr>
              <w:t>0</w:t>
            </w:r>
          </w:p>
        </w:tc>
      </w:tr>
    </w:tbl>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rPr>
          <w:rFonts w:hint="eastAsia" w:ascii="黑体" w:hAnsi="黑体" w:eastAsia="黑体" w:cs="黑体"/>
          <w:i w:val="0"/>
          <w:iCs w:val="0"/>
          <w:sz w:val="32"/>
          <w:szCs w:val="32"/>
          <w:u w:val="none"/>
          <w:shd w:val="clear" w:fill="FFFFFF"/>
        </w:rPr>
      </w:pPr>
      <w:r>
        <w:rPr>
          <w:rFonts w:hint="eastAsia" w:ascii="黑体" w:hAnsi="黑体" w:eastAsia="黑体" w:cs="黑体"/>
          <w:i w:val="0"/>
          <w:iCs w:val="0"/>
          <w:sz w:val="32"/>
          <w:szCs w:val="32"/>
          <w:u w:val="none"/>
          <w:shd w:val="clear" w:fill="FFFFFF"/>
        </w:rPr>
        <w:t>四、政府信息公开行政复议、行政诉讼情况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24"/>
          <w:szCs w:val="24"/>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eastAsia="宋体" w:cs="宋体"/>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Times New Roman" w:hAnsi="Times New Roman" w:cs="Times New Roman"/>
                <w:color w:val="000000"/>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color w:val="000000"/>
                <w:kern w:val="0"/>
                <w:sz w:val="20"/>
                <w:szCs w:val="20"/>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default" w:ascii="Times New Roman" w:hAnsi="Times New Roman" w:cs="Times New Roman"/>
                <w:kern w:val="0"/>
                <w:sz w:val="20"/>
                <w:szCs w:val="20"/>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eastAsia="宋体"/>
                <w:sz w:val="24"/>
                <w:szCs w:val="24"/>
                <w:lang w:val="en-US" w:eastAsia="zh-CN"/>
              </w:rPr>
            </w:pPr>
            <w:r>
              <w:rPr>
                <w:rFonts w:hint="default" w:ascii="Times New Roman" w:hAnsi="Times New Roman" w:cs="Times New Roman"/>
                <w:sz w:val="24"/>
                <w:szCs w:val="24"/>
                <w:lang w:val="en-US" w:eastAsia="zh-CN"/>
              </w:rPr>
              <w:t>0</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rPr>
          <w:rFonts w:hint="eastAsia" w:ascii="黑体" w:hAnsi="黑体" w:eastAsia="黑体" w:cs="黑体"/>
          <w:i w:val="0"/>
          <w:iCs w:val="0"/>
          <w:sz w:val="32"/>
          <w:szCs w:val="32"/>
          <w:u w:val="none"/>
          <w:shd w:val="clear" w:fill="FFFFFF"/>
        </w:rPr>
      </w:pPr>
      <w:r>
        <w:rPr>
          <w:rFonts w:hint="eastAsia" w:ascii="黑体" w:hAnsi="黑体" w:eastAsia="黑体" w:cs="黑体"/>
          <w:i w:val="0"/>
          <w:iCs w:val="0"/>
          <w:sz w:val="32"/>
          <w:szCs w:val="32"/>
          <w:u w:val="none"/>
          <w:shd w:val="clear" w:fill="FFFFFF"/>
        </w:rPr>
        <w:t>五、存在的主要问题及改进情况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rPr>
          <w:rFonts w:hint="eastAsia" w:ascii="仿宋_GB2312" w:hAnsi="微软雅黑" w:eastAsia="仿宋_GB2312" w:cs="仿宋_GB2312"/>
          <w:i w:val="0"/>
          <w:iCs w:val="0"/>
          <w:sz w:val="31"/>
          <w:szCs w:val="31"/>
          <w:u w:val="none"/>
          <w:shd w:val="clear" w:fill="FFFFFF"/>
        </w:rPr>
      </w:pPr>
      <w:r>
        <w:rPr>
          <w:rFonts w:hint="eastAsia" w:ascii="仿宋_GB2312" w:hAnsi="微软雅黑" w:eastAsia="仿宋_GB2312" w:cs="仿宋_GB2312"/>
          <w:i w:val="0"/>
          <w:iCs w:val="0"/>
          <w:sz w:val="31"/>
          <w:szCs w:val="31"/>
          <w:u w:val="none"/>
          <w:shd w:val="clear" w:fill="FFFFFF"/>
        </w:rPr>
        <w:t>（一）存在的主要问题</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rPr>
          <w:rFonts w:hint="eastAsia" w:ascii="仿宋_GB2312" w:hAnsi="微软雅黑" w:eastAsia="仿宋_GB2312" w:cs="仿宋_GB2312"/>
          <w:i w:val="0"/>
          <w:iCs w:val="0"/>
          <w:sz w:val="31"/>
          <w:szCs w:val="31"/>
          <w:u w:val="none"/>
          <w:shd w:val="clear" w:fill="FFFFFF"/>
        </w:rPr>
      </w:pPr>
      <w:r>
        <w:rPr>
          <w:rFonts w:hint="default" w:ascii="Times New Roman" w:hAnsi="Times New Roman" w:eastAsia="仿宋_GB2312" w:cs="Times New Roman"/>
          <w:i w:val="0"/>
          <w:iCs w:val="0"/>
          <w:sz w:val="31"/>
          <w:szCs w:val="31"/>
          <w:u w:val="none"/>
          <w:shd w:val="clear" w:fill="FFFFFF"/>
        </w:rPr>
        <w:t>202</w:t>
      </w:r>
      <w:r>
        <w:rPr>
          <w:rFonts w:hint="default" w:ascii="Times New Roman" w:hAnsi="Times New Roman" w:eastAsia="仿宋_GB2312" w:cs="Times New Roman"/>
          <w:i w:val="0"/>
          <w:iCs w:val="0"/>
          <w:sz w:val="31"/>
          <w:szCs w:val="31"/>
          <w:u w:val="none"/>
          <w:shd w:val="clear" w:fill="FFFFFF"/>
          <w:lang w:val="en-US" w:eastAsia="zh-CN"/>
        </w:rPr>
        <w:t>2</w:t>
      </w:r>
      <w:r>
        <w:rPr>
          <w:rFonts w:hint="eastAsia" w:ascii="仿宋_GB2312" w:hAnsi="微软雅黑" w:eastAsia="仿宋_GB2312" w:cs="仿宋_GB2312"/>
          <w:i w:val="0"/>
          <w:iCs w:val="0"/>
          <w:sz w:val="31"/>
          <w:szCs w:val="31"/>
          <w:u w:val="none"/>
          <w:shd w:val="clear" w:fill="FFFFFF"/>
        </w:rPr>
        <w:t>年，我镇政务信息公开工作虽然取得了一定进展，但还有一定的差距。在公开信息数量上有较大提升，但仍存在信公开内容不够全面、信息质量有待提高等问题。</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rPr>
          <w:rFonts w:hint="eastAsia" w:ascii="仿宋_GB2312" w:hAnsi="微软雅黑" w:eastAsia="仿宋_GB2312" w:cs="仿宋_GB2312"/>
          <w:i w:val="0"/>
          <w:iCs w:val="0"/>
          <w:sz w:val="31"/>
          <w:szCs w:val="31"/>
          <w:u w:val="none"/>
          <w:shd w:val="clear" w:fill="FFFFFF"/>
        </w:rPr>
      </w:pPr>
      <w:r>
        <w:rPr>
          <w:rFonts w:hint="eastAsia" w:ascii="仿宋_GB2312" w:hAnsi="微软雅黑" w:eastAsia="仿宋_GB2312" w:cs="仿宋_GB2312"/>
          <w:i w:val="0"/>
          <w:iCs w:val="0"/>
          <w:sz w:val="31"/>
          <w:szCs w:val="31"/>
          <w:u w:val="none"/>
          <w:shd w:val="clear" w:fill="FFFFFF"/>
        </w:rPr>
        <w:t>（二）改进情况</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rPr>
          <w:rFonts w:hint="eastAsia" w:ascii="仿宋_GB2312" w:hAnsi="微软雅黑" w:eastAsia="仿宋_GB2312" w:cs="仿宋_GB2312"/>
          <w:i w:val="0"/>
          <w:iCs w:val="0"/>
          <w:sz w:val="31"/>
          <w:szCs w:val="31"/>
          <w:u w:val="none"/>
          <w:shd w:val="clear" w:fill="FFFFFF"/>
          <w:lang w:val="en-US" w:eastAsia="zh-CN"/>
        </w:rPr>
      </w:pPr>
      <w:r>
        <w:rPr>
          <w:rFonts w:hint="eastAsia" w:ascii="仿宋_GB2312" w:hAnsi="微软雅黑" w:eastAsia="仿宋_GB2312" w:cs="仿宋_GB2312"/>
          <w:i w:val="0"/>
          <w:iCs w:val="0"/>
          <w:sz w:val="31"/>
          <w:szCs w:val="31"/>
          <w:u w:val="none"/>
          <w:shd w:val="clear" w:fill="FFFFFF"/>
        </w:rPr>
        <w:t>一是加大信息公开力度。进一步完善信息公开制度，强化信息公开的责任意识、大局意识、服务意识，确保政务信息公开工作及时、准确。二是更好地接受社会公众对信息公开情况的监督。三是大力开展宣传教育活动，增强群众对政务信息公开工作的认知度。</w:t>
      </w:r>
      <w:r>
        <w:rPr>
          <w:rFonts w:hint="eastAsia" w:ascii="仿宋_GB2312" w:hAnsi="微软雅黑" w:eastAsia="仿宋_GB2312" w:cs="仿宋_GB2312"/>
          <w:i w:val="0"/>
          <w:iCs w:val="0"/>
          <w:sz w:val="31"/>
          <w:szCs w:val="31"/>
          <w:u w:val="none"/>
          <w:shd w:val="clear" w:fill="FFFFFF"/>
          <w:lang w:val="en-US" w:eastAsia="zh-CN"/>
        </w:rPr>
        <w:t xml:space="preserve">      </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rPr>
          <w:rFonts w:hint="eastAsia" w:ascii="黑体" w:hAnsi="黑体" w:eastAsia="黑体" w:cs="黑体"/>
          <w:i w:val="0"/>
          <w:iCs w:val="0"/>
          <w:sz w:val="32"/>
          <w:szCs w:val="32"/>
          <w:u w:val="none"/>
          <w:shd w:val="clear" w:fill="FFFFFF"/>
        </w:rPr>
      </w:pPr>
      <w:r>
        <w:rPr>
          <w:rFonts w:hint="eastAsia" w:ascii="黑体" w:hAnsi="黑体" w:eastAsia="黑体" w:cs="黑体"/>
          <w:i w:val="0"/>
          <w:iCs w:val="0"/>
          <w:sz w:val="32"/>
          <w:szCs w:val="32"/>
          <w:u w:val="none"/>
          <w:shd w:val="clear" w:fill="FFFFFF"/>
        </w:rPr>
        <w:t>六、其他需要报告的事项</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atLeast"/>
        <w:ind w:left="0" w:right="0" w:firstLine="645"/>
        <w:jc w:val="both"/>
        <w:textAlignment w:val="auto"/>
      </w:pPr>
      <w:r>
        <w:rPr>
          <w:rFonts w:hint="eastAsia" w:ascii="仿宋_GB2312" w:hAnsi="微软雅黑" w:eastAsia="仿宋_GB2312" w:cs="仿宋_GB2312"/>
          <w:i w:val="0"/>
          <w:iCs w:val="0"/>
          <w:sz w:val="31"/>
          <w:szCs w:val="31"/>
          <w:u w:val="none"/>
          <w:shd w:val="clear" w:fill="FFFFFF"/>
          <w:lang w:eastAsia="zh-CN"/>
        </w:rPr>
        <w:t>无</w:t>
      </w:r>
    </w:p>
    <w:sectPr>
      <w:pgSz w:w="11906" w:h="16838"/>
      <w:pgMar w:top="1797" w:right="1474" w:bottom="1740" w:left="1587" w:header="851" w:footer="1417" w:gutter="0"/>
      <w:cols w:space="0" w:num="1"/>
      <w:rtlGutter w:val="0"/>
      <w:docGrid w:type="linesAndChars" w:linePitch="604"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HorizontalSpacing w:val="101"/>
  <w:drawingGridVerticalSpacing w:val="302"/>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zMWExOTgxYWM3ZmExMzRlN2UyM2M2NDFiN2M1NDgifQ=="/>
  </w:docVars>
  <w:rsids>
    <w:rsidRoot w:val="15C578C3"/>
    <w:rsid w:val="15C578C3"/>
    <w:rsid w:val="1D5B01E4"/>
    <w:rsid w:val="258B0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unhideWhenUsed/>
    <w:qFormat/>
    <w:uiPriority w:val="99"/>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character" w:styleId="5">
    <w:name w:val="FollowedHyperlink"/>
    <w:basedOn w:val="4"/>
    <w:uiPriority w:val="0"/>
    <w:rPr>
      <w:rFonts w:hint="eastAsia" w:ascii="微软雅黑" w:hAnsi="微软雅黑" w:eastAsia="微软雅黑" w:cs="微软雅黑"/>
      <w:color w:val="800080"/>
      <w:u w:val="none"/>
    </w:rPr>
  </w:style>
  <w:style w:type="character" w:styleId="6">
    <w:name w:val="Emphasis"/>
    <w:basedOn w:val="4"/>
    <w:qFormat/>
    <w:uiPriority w:val="0"/>
    <w:rPr>
      <w:rFonts w:hint="eastAsia" w:ascii="微软雅黑" w:hAnsi="微软雅黑" w:eastAsia="微软雅黑" w:cs="微软雅黑"/>
      <w:u w:val="none"/>
    </w:rPr>
  </w:style>
  <w:style w:type="character" w:styleId="7">
    <w:name w:val="Hyperlink"/>
    <w:basedOn w:val="4"/>
    <w:qFormat/>
    <w:uiPriority w:val="0"/>
    <w:rPr>
      <w:rFonts w:hint="eastAsia" w:ascii="微软雅黑" w:hAnsi="微软雅黑" w:eastAsia="微软雅黑" w:cs="微软雅黑"/>
      <w:color w:val="0000FF"/>
      <w:u w:val="none"/>
    </w:rPr>
  </w:style>
  <w:style w:type="character" w:customStyle="1" w:styleId="8">
    <w:name w:val="curr2"/>
    <w:basedOn w:val="4"/>
    <w:qFormat/>
    <w:uiPriority w:val="0"/>
    <w:rPr>
      <w:color w:val="FFFFFF"/>
      <w:shd w:val="clear" w:fill="C50000"/>
    </w:rPr>
  </w:style>
  <w:style w:type="character" w:customStyle="1" w:styleId="9">
    <w:name w:val="hover12"/>
    <w:basedOn w:val="4"/>
    <w:qFormat/>
    <w:uiPriority w:val="0"/>
    <w:rPr>
      <w:color w:val="C5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1850</Words>
  <Characters>1880</Characters>
  <Lines>0</Lines>
  <Paragraphs>0</Paragraphs>
  <TotalTime>21</TotalTime>
  <ScaleCrop>false</ScaleCrop>
  <LinksUpToDate>false</LinksUpToDate>
  <CharactersWithSpaces>2046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2021-01-08T11:25:00Z</dcterms:created>
  <dc:creator>Administrator</dc:creator>
  <cp:lastModifiedBy>小美小妹</cp:lastModifiedBy>
  <dcterms:modified xsi:type="dcterms:W3CDTF">2023-01-20T03:00:10Z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CB3CFCBE355644E6B1EA106278638976</vt:lpwstr>
  </property>
</Properties>
</file>