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一、巨鹿县消防救援大队本级收支预算</w:t>
      </w:r>
      <w:r>
        <w:tab/>
      </w:r>
      <w:r>
        <w:fldChar w:fldCharType="begin"/>
      </w:r>
      <w:r>
        <w:instrText xml:space="preserve">PAGEREF _Toc_4_4_0000000019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807巨鹿县消防救援大队</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1155.97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50.00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1097.85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1205.97</w:t>
            </w:r>
          </w:p>
        </w:tc>
        <w:tc>
          <w:tcPr>
            <w:tcW w:w="4535" w:type="dxa"/>
            <w:vAlign w:val="center"/>
          </w:tcPr>
          <w:p>
            <w:pPr>
              <w:pStyle w:val="16"/>
            </w:pPr>
            <w:r>
              <w:t>本年支出合计</w:t>
            </w:r>
          </w:p>
        </w:tc>
        <w:tc>
          <w:tcPr>
            <w:tcW w:w="2126" w:type="dxa"/>
            <w:vAlign w:val="center"/>
          </w:tcPr>
          <w:p>
            <w:pPr>
              <w:pStyle w:val="17"/>
            </w:pPr>
            <w:r>
              <w:t>1205.97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1205.97</w:t>
            </w:r>
          </w:p>
        </w:tc>
        <w:tc>
          <w:tcPr>
            <w:tcW w:w="4535" w:type="dxa"/>
            <w:vAlign w:val="center"/>
          </w:tcPr>
          <w:p>
            <w:pPr>
              <w:pStyle w:val="16"/>
            </w:pPr>
            <w:r>
              <w:t>支出总计</w:t>
            </w:r>
          </w:p>
        </w:tc>
        <w:tc>
          <w:tcPr>
            <w:tcW w:w="2126" w:type="dxa"/>
            <w:vAlign w:val="center"/>
          </w:tcPr>
          <w:p>
            <w:pPr>
              <w:pStyle w:val="17"/>
            </w:pPr>
            <w:r>
              <w:t>1205.97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807巨鹿县消防救援大队</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1205.97</w:t>
            </w:r>
          </w:p>
        </w:tc>
        <w:tc>
          <w:tcPr>
            <w:tcW w:w="1134" w:type="dxa"/>
            <w:vAlign w:val="center"/>
          </w:tcPr>
          <w:p>
            <w:pPr>
              <w:pStyle w:val="17"/>
            </w:pPr>
            <w:r>
              <w:t>1205.97</w:t>
            </w:r>
          </w:p>
        </w:tc>
        <w:tc>
          <w:tcPr>
            <w:tcW w:w="1134" w:type="dxa"/>
            <w:vAlign w:val="center"/>
          </w:tcPr>
          <w:p>
            <w:pPr>
              <w:pStyle w:val="17"/>
            </w:pPr>
            <w:r>
              <w:t>1205.97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22.20</w:t>
            </w:r>
          </w:p>
        </w:tc>
        <w:tc>
          <w:tcPr>
            <w:tcW w:w="1134" w:type="dxa"/>
            <w:vAlign w:val="center"/>
          </w:tcPr>
          <w:p>
            <w:pPr>
              <w:pStyle w:val="13"/>
            </w:pPr>
            <w:r>
              <w:t>22.20</w:t>
            </w:r>
          </w:p>
        </w:tc>
        <w:tc>
          <w:tcPr>
            <w:tcW w:w="1134" w:type="dxa"/>
            <w:vAlign w:val="center"/>
          </w:tcPr>
          <w:p>
            <w:pPr>
              <w:pStyle w:val="13"/>
            </w:pPr>
            <w:r>
              <w:t>22.20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20827</w:t>
            </w:r>
          </w:p>
        </w:tc>
        <w:tc>
          <w:tcPr>
            <w:tcW w:w="1559" w:type="dxa"/>
            <w:vAlign w:val="center"/>
          </w:tcPr>
          <w:p>
            <w:pPr>
              <w:pStyle w:val="14"/>
            </w:pPr>
            <w:r>
              <w:t>财政对其他社会保险基金的补助</w:t>
            </w:r>
          </w:p>
        </w:tc>
        <w:tc>
          <w:tcPr>
            <w:tcW w:w="1134" w:type="dxa"/>
            <w:vAlign w:val="center"/>
          </w:tcPr>
          <w:p>
            <w:pPr>
              <w:pStyle w:val="13"/>
            </w:pPr>
            <w:r>
              <w:t>3.20</w:t>
            </w:r>
          </w:p>
        </w:tc>
        <w:tc>
          <w:tcPr>
            <w:tcW w:w="1134" w:type="dxa"/>
            <w:vAlign w:val="center"/>
          </w:tcPr>
          <w:p>
            <w:pPr>
              <w:pStyle w:val="13"/>
            </w:pPr>
            <w:r>
              <w:t>3.20</w:t>
            </w:r>
          </w:p>
        </w:tc>
        <w:tc>
          <w:tcPr>
            <w:tcW w:w="1134" w:type="dxa"/>
            <w:vAlign w:val="center"/>
          </w:tcPr>
          <w:p>
            <w:pPr>
              <w:pStyle w:val="13"/>
            </w:pPr>
            <w:r>
              <w:t>3.20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2082701</w:t>
            </w:r>
          </w:p>
        </w:tc>
        <w:tc>
          <w:tcPr>
            <w:tcW w:w="1559" w:type="dxa"/>
            <w:vAlign w:val="center"/>
          </w:tcPr>
          <w:p>
            <w:pPr>
              <w:pStyle w:val="14"/>
            </w:pPr>
            <w:r>
              <w:t>财政对失业保险基金的补助</w:t>
            </w:r>
          </w:p>
        </w:tc>
        <w:tc>
          <w:tcPr>
            <w:tcW w:w="1134" w:type="dxa"/>
            <w:vAlign w:val="center"/>
          </w:tcPr>
          <w:p>
            <w:pPr>
              <w:pStyle w:val="13"/>
            </w:pPr>
            <w:r>
              <w:t>1.60</w:t>
            </w:r>
          </w:p>
        </w:tc>
        <w:tc>
          <w:tcPr>
            <w:tcW w:w="1134" w:type="dxa"/>
            <w:vAlign w:val="center"/>
          </w:tcPr>
          <w:p>
            <w:pPr>
              <w:pStyle w:val="13"/>
            </w:pPr>
            <w:r>
              <w:t>1.60</w:t>
            </w:r>
          </w:p>
        </w:tc>
        <w:tc>
          <w:tcPr>
            <w:tcW w:w="1134" w:type="dxa"/>
            <w:vAlign w:val="center"/>
          </w:tcPr>
          <w:p>
            <w:pPr>
              <w:pStyle w:val="13"/>
            </w:pPr>
            <w:r>
              <w:t>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2082702</w:t>
            </w:r>
          </w:p>
        </w:tc>
        <w:tc>
          <w:tcPr>
            <w:tcW w:w="1559" w:type="dxa"/>
            <w:vAlign w:val="center"/>
          </w:tcPr>
          <w:p>
            <w:pPr>
              <w:pStyle w:val="14"/>
            </w:pPr>
            <w:r>
              <w:t>财政对工伤保险基金的补助</w:t>
            </w:r>
          </w:p>
        </w:tc>
        <w:tc>
          <w:tcPr>
            <w:tcW w:w="1134" w:type="dxa"/>
            <w:vAlign w:val="center"/>
          </w:tcPr>
          <w:p>
            <w:pPr>
              <w:pStyle w:val="13"/>
            </w:pPr>
            <w:r>
              <w:t>1.60</w:t>
            </w:r>
          </w:p>
        </w:tc>
        <w:tc>
          <w:tcPr>
            <w:tcW w:w="1134" w:type="dxa"/>
            <w:vAlign w:val="center"/>
          </w:tcPr>
          <w:p>
            <w:pPr>
              <w:pStyle w:val="13"/>
            </w:pPr>
            <w:r>
              <w:t>1.60</w:t>
            </w:r>
          </w:p>
        </w:tc>
        <w:tc>
          <w:tcPr>
            <w:tcW w:w="1134" w:type="dxa"/>
            <w:vAlign w:val="center"/>
          </w:tcPr>
          <w:p>
            <w:pPr>
              <w:pStyle w:val="13"/>
            </w:pPr>
            <w:r>
              <w:t>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17.92</w:t>
            </w:r>
          </w:p>
        </w:tc>
        <w:tc>
          <w:tcPr>
            <w:tcW w:w="1134" w:type="dxa"/>
            <w:vAlign w:val="center"/>
          </w:tcPr>
          <w:p>
            <w:pPr>
              <w:pStyle w:val="13"/>
            </w:pPr>
            <w:r>
              <w:t>17.92</w:t>
            </w:r>
          </w:p>
        </w:tc>
        <w:tc>
          <w:tcPr>
            <w:tcW w:w="1134" w:type="dxa"/>
            <w:vAlign w:val="center"/>
          </w:tcPr>
          <w:p>
            <w:pPr>
              <w:pStyle w:val="13"/>
            </w:pPr>
            <w:r>
              <w:t>17.92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17.92</w:t>
            </w:r>
          </w:p>
        </w:tc>
        <w:tc>
          <w:tcPr>
            <w:tcW w:w="1134" w:type="dxa"/>
            <w:vAlign w:val="center"/>
          </w:tcPr>
          <w:p>
            <w:pPr>
              <w:pStyle w:val="13"/>
            </w:pPr>
            <w:r>
              <w:t>17.92</w:t>
            </w:r>
          </w:p>
        </w:tc>
        <w:tc>
          <w:tcPr>
            <w:tcW w:w="1134" w:type="dxa"/>
            <w:vAlign w:val="center"/>
          </w:tcPr>
          <w:p>
            <w:pPr>
              <w:pStyle w:val="13"/>
            </w:pPr>
            <w:r>
              <w:t>17.92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2.90</w:t>
            </w:r>
          </w:p>
        </w:tc>
        <w:tc>
          <w:tcPr>
            <w:tcW w:w="1134" w:type="dxa"/>
            <w:vAlign w:val="center"/>
          </w:tcPr>
          <w:p>
            <w:pPr>
              <w:pStyle w:val="13"/>
            </w:pPr>
            <w:r>
              <w:t>2.90</w:t>
            </w:r>
          </w:p>
        </w:tc>
        <w:tc>
          <w:tcPr>
            <w:tcW w:w="1134" w:type="dxa"/>
            <w:vAlign w:val="center"/>
          </w:tcPr>
          <w:p>
            <w:pPr>
              <w:pStyle w:val="13"/>
            </w:pPr>
            <w:r>
              <w:t>2.90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0.02</w:t>
            </w:r>
          </w:p>
        </w:tc>
        <w:tc>
          <w:tcPr>
            <w:tcW w:w="1134" w:type="dxa"/>
            <w:vAlign w:val="center"/>
          </w:tcPr>
          <w:p>
            <w:pPr>
              <w:pStyle w:val="13"/>
            </w:pPr>
            <w:r>
              <w:t>0.02</w:t>
            </w:r>
          </w:p>
        </w:tc>
        <w:tc>
          <w:tcPr>
            <w:tcW w:w="1134" w:type="dxa"/>
            <w:vAlign w:val="center"/>
          </w:tcPr>
          <w:p>
            <w:pPr>
              <w:pStyle w:val="13"/>
            </w:pPr>
            <w:r>
              <w:t>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2120803</w:t>
            </w:r>
          </w:p>
        </w:tc>
        <w:tc>
          <w:tcPr>
            <w:tcW w:w="1559" w:type="dxa"/>
            <w:vAlign w:val="center"/>
          </w:tcPr>
          <w:p>
            <w:pPr>
              <w:pStyle w:val="14"/>
            </w:pPr>
            <w:r>
              <w:t>城市建设支出</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1097.85</w:t>
            </w:r>
          </w:p>
        </w:tc>
        <w:tc>
          <w:tcPr>
            <w:tcW w:w="1134" w:type="dxa"/>
            <w:vAlign w:val="center"/>
          </w:tcPr>
          <w:p>
            <w:pPr>
              <w:pStyle w:val="13"/>
            </w:pPr>
            <w:r>
              <w:t>1097.85</w:t>
            </w:r>
          </w:p>
        </w:tc>
        <w:tc>
          <w:tcPr>
            <w:tcW w:w="1134" w:type="dxa"/>
            <w:vAlign w:val="center"/>
          </w:tcPr>
          <w:p>
            <w:pPr>
              <w:pStyle w:val="13"/>
            </w:pPr>
            <w:r>
              <w:t>1097.85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22402</w:t>
            </w:r>
          </w:p>
        </w:tc>
        <w:tc>
          <w:tcPr>
            <w:tcW w:w="1559" w:type="dxa"/>
            <w:vAlign w:val="center"/>
          </w:tcPr>
          <w:p>
            <w:pPr>
              <w:pStyle w:val="14"/>
            </w:pPr>
            <w:r>
              <w:t>消防救援事务</w:t>
            </w:r>
          </w:p>
        </w:tc>
        <w:tc>
          <w:tcPr>
            <w:tcW w:w="1134" w:type="dxa"/>
            <w:vAlign w:val="center"/>
          </w:tcPr>
          <w:p>
            <w:pPr>
              <w:pStyle w:val="13"/>
            </w:pPr>
            <w:r>
              <w:t>1097.85</w:t>
            </w:r>
          </w:p>
        </w:tc>
        <w:tc>
          <w:tcPr>
            <w:tcW w:w="1134" w:type="dxa"/>
            <w:vAlign w:val="center"/>
          </w:tcPr>
          <w:p>
            <w:pPr>
              <w:pStyle w:val="13"/>
            </w:pPr>
            <w:r>
              <w:t>1097.85</w:t>
            </w:r>
          </w:p>
        </w:tc>
        <w:tc>
          <w:tcPr>
            <w:tcW w:w="1134" w:type="dxa"/>
            <w:vAlign w:val="center"/>
          </w:tcPr>
          <w:p>
            <w:pPr>
              <w:pStyle w:val="13"/>
            </w:pPr>
            <w:r>
              <w:t>1097.85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2240204</w:t>
            </w:r>
          </w:p>
        </w:tc>
        <w:tc>
          <w:tcPr>
            <w:tcW w:w="1559" w:type="dxa"/>
            <w:vAlign w:val="center"/>
          </w:tcPr>
          <w:p>
            <w:pPr>
              <w:pStyle w:val="14"/>
            </w:pPr>
            <w:r>
              <w:t>消防应急救援</w:t>
            </w:r>
          </w:p>
        </w:tc>
        <w:tc>
          <w:tcPr>
            <w:tcW w:w="1134" w:type="dxa"/>
            <w:vAlign w:val="center"/>
          </w:tcPr>
          <w:p>
            <w:pPr>
              <w:pStyle w:val="13"/>
            </w:pPr>
            <w:r>
              <w:t>168.10</w:t>
            </w:r>
          </w:p>
        </w:tc>
        <w:tc>
          <w:tcPr>
            <w:tcW w:w="1134" w:type="dxa"/>
            <w:vAlign w:val="center"/>
          </w:tcPr>
          <w:p>
            <w:pPr>
              <w:pStyle w:val="13"/>
            </w:pPr>
            <w:r>
              <w:t>168.10</w:t>
            </w:r>
          </w:p>
        </w:tc>
        <w:tc>
          <w:tcPr>
            <w:tcW w:w="1134" w:type="dxa"/>
            <w:vAlign w:val="center"/>
          </w:tcPr>
          <w:p>
            <w:pPr>
              <w:pStyle w:val="13"/>
            </w:pPr>
            <w:r>
              <w:t>168.10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2240299</w:t>
            </w:r>
          </w:p>
        </w:tc>
        <w:tc>
          <w:tcPr>
            <w:tcW w:w="1559" w:type="dxa"/>
            <w:vAlign w:val="center"/>
          </w:tcPr>
          <w:p>
            <w:pPr>
              <w:pStyle w:val="14"/>
            </w:pPr>
            <w:r>
              <w:t>其他消防救援事务支出</w:t>
            </w:r>
          </w:p>
        </w:tc>
        <w:tc>
          <w:tcPr>
            <w:tcW w:w="1134" w:type="dxa"/>
            <w:vAlign w:val="center"/>
          </w:tcPr>
          <w:p>
            <w:pPr>
              <w:pStyle w:val="13"/>
            </w:pPr>
            <w:r>
              <w:t>929.75</w:t>
            </w:r>
          </w:p>
        </w:tc>
        <w:tc>
          <w:tcPr>
            <w:tcW w:w="1134" w:type="dxa"/>
            <w:vAlign w:val="center"/>
          </w:tcPr>
          <w:p>
            <w:pPr>
              <w:pStyle w:val="13"/>
            </w:pPr>
            <w:r>
              <w:t>929.75</w:t>
            </w:r>
          </w:p>
        </w:tc>
        <w:tc>
          <w:tcPr>
            <w:tcW w:w="1134" w:type="dxa"/>
            <w:vAlign w:val="center"/>
          </w:tcPr>
          <w:p>
            <w:pPr>
              <w:pStyle w:val="13"/>
            </w:pPr>
            <w:r>
              <w:t>929.75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807巨鹿县消防救援大队</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1205.97</w:t>
            </w:r>
          </w:p>
        </w:tc>
        <w:tc>
          <w:tcPr>
            <w:tcW w:w="1361" w:type="dxa"/>
            <w:vAlign w:val="center"/>
          </w:tcPr>
          <w:p>
            <w:pPr>
              <w:pStyle w:val="17"/>
            </w:pPr>
            <w:r>
              <w:t>226.22</w:t>
            </w:r>
          </w:p>
        </w:tc>
        <w:tc>
          <w:tcPr>
            <w:tcW w:w="1361" w:type="dxa"/>
            <w:vAlign w:val="center"/>
          </w:tcPr>
          <w:p>
            <w:pPr>
              <w:pStyle w:val="17"/>
            </w:pPr>
            <w:r>
              <w:t>979.75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22.20</w:t>
            </w:r>
          </w:p>
        </w:tc>
        <w:tc>
          <w:tcPr>
            <w:tcW w:w="1361" w:type="dxa"/>
            <w:vAlign w:val="center"/>
          </w:tcPr>
          <w:p>
            <w:pPr>
              <w:pStyle w:val="13"/>
            </w:pPr>
            <w:r>
              <w:t>22.20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19.00</w:t>
            </w:r>
          </w:p>
        </w:tc>
        <w:tc>
          <w:tcPr>
            <w:tcW w:w="1361" w:type="dxa"/>
            <w:vAlign w:val="center"/>
          </w:tcPr>
          <w:p>
            <w:pPr>
              <w:pStyle w:val="13"/>
            </w:pPr>
            <w:r>
              <w:t>19.00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19.00</w:t>
            </w:r>
          </w:p>
        </w:tc>
        <w:tc>
          <w:tcPr>
            <w:tcW w:w="1361" w:type="dxa"/>
            <w:vAlign w:val="center"/>
          </w:tcPr>
          <w:p>
            <w:pPr>
              <w:pStyle w:val="13"/>
            </w:pPr>
            <w:r>
              <w:t>19.00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20827</w:t>
            </w:r>
          </w:p>
        </w:tc>
        <w:tc>
          <w:tcPr>
            <w:tcW w:w="4535" w:type="dxa"/>
            <w:vAlign w:val="center"/>
          </w:tcPr>
          <w:p>
            <w:pPr>
              <w:pStyle w:val="14"/>
            </w:pPr>
            <w:r>
              <w:t>财政对其他社会保险基金的补助</w:t>
            </w:r>
          </w:p>
        </w:tc>
        <w:tc>
          <w:tcPr>
            <w:tcW w:w="1361" w:type="dxa"/>
            <w:vAlign w:val="center"/>
          </w:tcPr>
          <w:p>
            <w:pPr>
              <w:pStyle w:val="13"/>
            </w:pPr>
            <w:r>
              <w:t>3.20</w:t>
            </w:r>
          </w:p>
        </w:tc>
        <w:tc>
          <w:tcPr>
            <w:tcW w:w="1361" w:type="dxa"/>
            <w:vAlign w:val="center"/>
          </w:tcPr>
          <w:p>
            <w:pPr>
              <w:pStyle w:val="13"/>
            </w:pPr>
            <w:r>
              <w:t>3.20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2082701</w:t>
            </w:r>
          </w:p>
        </w:tc>
        <w:tc>
          <w:tcPr>
            <w:tcW w:w="4535" w:type="dxa"/>
            <w:vAlign w:val="center"/>
          </w:tcPr>
          <w:p>
            <w:pPr>
              <w:pStyle w:val="14"/>
            </w:pPr>
            <w:r>
              <w:t>财政对失业保险基金的补助</w:t>
            </w:r>
          </w:p>
        </w:tc>
        <w:tc>
          <w:tcPr>
            <w:tcW w:w="1361" w:type="dxa"/>
            <w:vAlign w:val="center"/>
          </w:tcPr>
          <w:p>
            <w:pPr>
              <w:pStyle w:val="13"/>
            </w:pPr>
            <w:r>
              <w:t>1.60</w:t>
            </w:r>
          </w:p>
        </w:tc>
        <w:tc>
          <w:tcPr>
            <w:tcW w:w="1361" w:type="dxa"/>
            <w:vAlign w:val="center"/>
          </w:tcPr>
          <w:p>
            <w:pPr>
              <w:pStyle w:val="13"/>
            </w:pPr>
            <w:r>
              <w:t>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2082702</w:t>
            </w:r>
          </w:p>
        </w:tc>
        <w:tc>
          <w:tcPr>
            <w:tcW w:w="4535" w:type="dxa"/>
            <w:vAlign w:val="center"/>
          </w:tcPr>
          <w:p>
            <w:pPr>
              <w:pStyle w:val="14"/>
            </w:pPr>
            <w:r>
              <w:t>财政对工伤保险基金的补助</w:t>
            </w:r>
          </w:p>
        </w:tc>
        <w:tc>
          <w:tcPr>
            <w:tcW w:w="1361" w:type="dxa"/>
            <w:vAlign w:val="center"/>
          </w:tcPr>
          <w:p>
            <w:pPr>
              <w:pStyle w:val="13"/>
            </w:pPr>
            <w:r>
              <w:t>1.60</w:t>
            </w:r>
          </w:p>
        </w:tc>
        <w:tc>
          <w:tcPr>
            <w:tcW w:w="1361" w:type="dxa"/>
            <w:vAlign w:val="center"/>
          </w:tcPr>
          <w:p>
            <w:pPr>
              <w:pStyle w:val="13"/>
            </w:pPr>
            <w:r>
              <w:t>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17.92</w:t>
            </w:r>
          </w:p>
        </w:tc>
        <w:tc>
          <w:tcPr>
            <w:tcW w:w="1361" w:type="dxa"/>
            <w:vAlign w:val="center"/>
          </w:tcPr>
          <w:p>
            <w:pPr>
              <w:pStyle w:val="13"/>
            </w:pPr>
            <w:r>
              <w:t>17.92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17.92</w:t>
            </w:r>
          </w:p>
        </w:tc>
        <w:tc>
          <w:tcPr>
            <w:tcW w:w="1361" w:type="dxa"/>
            <w:vAlign w:val="center"/>
          </w:tcPr>
          <w:p>
            <w:pPr>
              <w:pStyle w:val="13"/>
            </w:pPr>
            <w:r>
              <w:t>17.92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15.00</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2.90</w:t>
            </w:r>
          </w:p>
        </w:tc>
        <w:tc>
          <w:tcPr>
            <w:tcW w:w="1361" w:type="dxa"/>
            <w:vAlign w:val="center"/>
          </w:tcPr>
          <w:p>
            <w:pPr>
              <w:pStyle w:val="13"/>
            </w:pPr>
            <w:r>
              <w:t>2.90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0.02</w:t>
            </w:r>
          </w:p>
        </w:tc>
        <w:tc>
          <w:tcPr>
            <w:tcW w:w="1361" w:type="dxa"/>
            <w:vAlign w:val="center"/>
          </w:tcPr>
          <w:p>
            <w:pPr>
              <w:pStyle w:val="13"/>
            </w:pPr>
            <w:r>
              <w:t>0.02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2120803</w:t>
            </w:r>
          </w:p>
        </w:tc>
        <w:tc>
          <w:tcPr>
            <w:tcW w:w="4535" w:type="dxa"/>
            <w:vAlign w:val="center"/>
          </w:tcPr>
          <w:p>
            <w:pPr>
              <w:pStyle w:val="14"/>
            </w:pPr>
            <w:r>
              <w:t>城市建设支出</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18.00</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18.00</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18.00</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1097.85</w:t>
            </w:r>
          </w:p>
        </w:tc>
        <w:tc>
          <w:tcPr>
            <w:tcW w:w="1361" w:type="dxa"/>
            <w:vAlign w:val="center"/>
          </w:tcPr>
          <w:p>
            <w:pPr>
              <w:pStyle w:val="13"/>
            </w:pPr>
            <w:r>
              <w:t>168.10</w:t>
            </w:r>
          </w:p>
        </w:tc>
        <w:tc>
          <w:tcPr>
            <w:tcW w:w="1361" w:type="dxa"/>
            <w:vAlign w:val="center"/>
          </w:tcPr>
          <w:p>
            <w:pPr>
              <w:pStyle w:val="13"/>
            </w:pPr>
            <w:r>
              <w:t>929.75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22402</w:t>
            </w:r>
          </w:p>
        </w:tc>
        <w:tc>
          <w:tcPr>
            <w:tcW w:w="4535" w:type="dxa"/>
            <w:vAlign w:val="center"/>
          </w:tcPr>
          <w:p>
            <w:pPr>
              <w:pStyle w:val="14"/>
            </w:pPr>
            <w:r>
              <w:t>消防救援事务</w:t>
            </w:r>
          </w:p>
        </w:tc>
        <w:tc>
          <w:tcPr>
            <w:tcW w:w="1361" w:type="dxa"/>
            <w:vAlign w:val="center"/>
          </w:tcPr>
          <w:p>
            <w:pPr>
              <w:pStyle w:val="13"/>
            </w:pPr>
            <w:r>
              <w:t>1097.85</w:t>
            </w:r>
          </w:p>
        </w:tc>
        <w:tc>
          <w:tcPr>
            <w:tcW w:w="1361" w:type="dxa"/>
            <w:vAlign w:val="center"/>
          </w:tcPr>
          <w:p>
            <w:pPr>
              <w:pStyle w:val="13"/>
            </w:pPr>
            <w:r>
              <w:t>168.10</w:t>
            </w:r>
          </w:p>
        </w:tc>
        <w:tc>
          <w:tcPr>
            <w:tcW w:w="1361" w:type="dxa"/>
            <w:vAlign w:val="center"/>
          </w:tcPr>
          <w:p>
            <w:pPr>
              <w:pStyle w:val="13"/>
            </w:pPr>
            <w:r>
              <w:t>929.75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2240204</w:t>
            </w:r>
          </w:p>
        </w:tc>
        <w:tc>
          <w:tcPr>
            <w:tcW w:w="4535" w:type="dxa"/>
            <w:vAlign w:val="center"/>
          </w:tcPr>
          <w:p>
            <w:pPr>
              <w:pStyle w:val="14"/>
            </w:pPr>
            <w:r>
              <w:t>消防应急救援</w:t>
            </w:r>
          </w:p>
        </w:tc>
        <w:tc>
          <w:tcPr>
            <w:tcW w:w="1361" w:type="dxa"/>
            <w:vAlign w:val="center"/>
          </w:tcPr>
          <w:p>
            <w:pPr>
              <w:pStyle w:val="13"/>
            </w:pPr>
            <w:r>
              <w:t>168.10</w:t>
            </w:r>
          </w:p>
        </w:tc>
        <w:tc>
          <w:tcPr>
            <w:tcW w:w="1361" w:type="dxa"/>
            <w:vAlign w:val="center"/>
          </w:tcPr>
          <w:p>
            <w:pPr>
              <w:pStyle w:val="13"/>
            </w:pPr>
            <w:r>
              <w:t>168.10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2240299</w:t>
            </w:r>
          </w:p>
        </w:tc>
        <w:tc>
          <w:tcPr>
            <w:tcW w:w="4535" w:type="dxa"/>
            <w:vAlign w:val="center"/>
          </w:tcPr>
          <w:p>
            <w:pPr>
              <w:pStyle w:val="14"/>
            </w:pPr>
            <w:r>
              <w:t>其他消防救援事务支出</w:t>
            </w:r>
          </w:p>
        </w:tc>
        <w:tc>
          <w:tcPr>
            <w:tcW w:w="1361" w:type="dxa"/>
            <w:vAlign w:val="center"/>
          </w:tcPr>
          <w:p>
            <w:pPr>
              <w:pStyle w:val="13"/>
            </w:pPr>
            <w:r>
              <w:t>929.75</w:t>
            </w:r>
          </w:p>
        </w:tc>
        <w:tc>
          <w:tcPr>
            <w:tcW w:w="1361" w:type="dxa"/>
            <w:vAlign w:val="center"/>
          </w:tcPr>
          <w:p>
            <w:pPr>
              <w:pStyle w:val="13"/>
            </w:pPr>
          </w:p>
        </w:tc>
        <w:tc>
          <w:tcPr>
            <w:tcW w:w="1361" w:type="dxa"/>
            <w:vAlign w:val="center"/>
          </w:tcPr>
          <w:p>
            <w:pPr>
              <w:pStyle w:val="13"/>
            </w:pPr>
            <w:r>
              <w:t>929.75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807巨鹿县消防救援大队</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1155.97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50.00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22.20</w:t>
            </w:r>
          </w:p>
        </w:tc>
        <w:tc>
          <w:tcPr>
            <w:tcW w:w="1474" w:type="dxa"/>
            <w:vAlign w:val="center"/>
          </w:tcPr>
          <w:p>
            <w:pPr>
              <w:pStyle w:val="13"/>
            </w:pPr>
            <w:r>
              <w:t>22.20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17.92</w:t>
            </w:r>
          </w:p>
        </w:tc>
        <w:tc>
          <w:tcPr>
            <w:tcW w:w="1474" w:type="dxa"/>
            <w:vAlign w:val="center"/>
          </w:tcPr>
          <w:p>
            <w:pPr>
              <w:pStyle w:val="13"/>
            </w:pPr>
            <w:r>
              <w:t>17.92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50.00</w:t>
            </w:r>
          </w:p>
        </w:tc>
        <w:tc>
          <w:tcPr>
            <w:tcW w:w="1474" w:type="dxa"/>
            <w:vAlign w:val="center"/>
          </w:tcPr>
          <w:p>
            <w:pPr>
              <w:pStyle w:val="13"/>
            </w:pPr>
          </w:p>
        </w:tc>
        <w:tc>
          <w:tcPr>
            <w:tcW w:w="1474" w:type="dxa"/>
            <w:vAlign w:val="center"/>
          </w:tcPr>
          <w:p>
            <w:pPr>
              <w:pStyle w:val="13"/>
            </w:pPr>
            <w:r>
              <w:t>50.00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18.00</w:t>
            </w:r>
          </w:p>
        </w:tc>
        <w:tc>
          <w:tcPr>
            <w:tcW w:w="1474" w:type="dxa"/>
            <w:vAlign w:val="center"/>
          </w:tcPr>
          <w:p>
            <w:pPr>
              <w:pStyle w:val="13"/>
            </w:pPr>
            <w:r>
              <w:t>18.00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1097.85</w:t>
            </w:r>
          </w:p>
        </w:tc>
        <w:tc>
          <w:tcPr>
            <w:tcW w:w="1474" w:type="dxa"/>
            <w:vAlign w:val="center"/>
          </w:tcPr>
          <w:p>
            <w:pPr>
              <w:pStyle w:val="13"/>
            </w:pPr>
            <w:r>
              <w:t>1097.85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1205.97</w:t>
            </w:r>
          </w:p>
        </w:tc>
        <w:tc>
          <w:tcPr>
            <w:tcW w:w="3402" w:type="dxa"/>
            <w:vAlign w:val="center"/>
          </w:tcPr>
          <w:p>
            <w:pPr>
              <w:pStyle w:val="16"/>
            </w:pPr>
            <w:r>
              <w:t>本年支出合计</w:t>
            </w:r>
          </w:p>
        </w:tc>
        <w:tc>
          <w:tcPr>
            <w:tcW w:w="1474" w:type="dxa"/>
            <w:vAlign w:val="center"/>
          </w:tcPr>
          <w:p>
            <w:pPr>
              <w:pStyle w:val="17"/>
            </w:pPr>
            <w:r>
              <w:t>1205.97</w:t>
            </w:r>
          </w:p>
        </w:tc>
        <w:tc>
          <w:tcPr>
            <w:tcW w:w="1474" w:type="dxa"/>
            <w:vAlign w:val="center"/>
          </w:tcPr>
          <w:p>
            <w:pPr>
              <w:pStyle w:val="17"/>
            </w:pPr>
            <w:r>
              <w:t>1155.97</w:t>
            </w:r>
          </w:p>
        </w:tc>
        <w:tc>
          <w:tcPr>
            <w:tcW w:w="1474" w:type="dxa"/>
            <w:vAlign w:val="center"/>
          </w:tcPr>
          <w:p>
            <w:pPr>
              <w:pStyle w:val="17"/>
            </w:pPr>
            <w:r>
              <w:t>50.00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1205.97</w:t>
            </w:r>
          </w:p>
        </w:tc>
        <w:tc>
          <w:tcPr>
            <w:tcW w:w="3402" w:type="dxa"/>
            <w:vAlign w:val="center"/>
          </w:tcPr>
          <w:p>
            <w:pPr>
              <w:pStyle w:val="16"/>
            </w:pPr>
            <w:r>
              <w:t>支出总计</w:t>
            </w:r>
          </w:p>
        </w:tc>
        <w:tc>
          <w:tcPr>
            <w:tcW w:w="1474" w:type="dxa"/>
            <w:vAlign w:val="center"/>
          </w:tcPr>
          <w:p>
            <w:pPr>
              <w:pStyle w:val="17"/>
            </w:pPr>
            <w:r>
              <w:t>1205.97</w:t>
            </w:r>
          </w:p>
        </w:tc>
        <w:tc>
          <w:tcPr>
            <w:tcW w:w="1474" w:type="dxa"/>
            <w:vAlign w:val="center"/>
          </w:tcPr>
          <w:p>
            <w:pPr>
              <w:pStyle w:val="17"/>
            </w:pPr>
            <w:r>
              <w:t>1155.97</w:t>
            </w:r>
          </w:p>
        </w:tc>
        <w:tc>
          <w:tcPr>
            <w:tcW w:w="1474" w:type="dxa"/>
            <w:vAlign w:val="center"/>
          </w:tcPr>
          <w:p>
            <w:pPr>
              <w:pStyle w:val="17"/>
            </w:pPr>
            <w:r>
              <w:t>50.00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807巨鹿县消防救援大队</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1155.97</w:t>
            </w:r>
          </w:p>
        </w:tc>
        <w:tc>
          <w:tcPr>
            <w:tcW w:w="2551" w:type="dxa"/>
            <w:vAlign w:val="center"/>
          </w:tcPr>
          <w:p>
            <w:pPr>
              <w:pStyle w:val="17"/>
            </w:pPr>
            <w:r>
              <w:t>226.22</w:t>
            </w:r>
          </w:p>
        </w:tc>
        <w:tc>
          <w:tcPr>
            <w:tcW w:w="2551" w:type="dxa"/>
            <w:vAlign w:val="center"/>
          </w:tcPr>
          <w:p>
            <w:pPr>
              <w:pStyle w:val="17"/>
            </w:pPr>
            <w:r>
              <w:t>929.75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22.20</w:t>
            </w:r>
          </w:p>
        </w:tc>
        <w:tc>
          <w:tcPr>
            <w:tcW w:w="2551" w:type="dxa"/>
            <w:vAlign w:val="center"/>
          </w:tcPr>
          <w:p>
            <w:pPr>
              <w:pStyle w:val="13"/>
            </w:pPr>
            <w:r>
              <w:t>22.20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20827</w:t>
            </w:r>
          </w:p>
        </w:tc>
        <w:tc>
          <w:tcPr>
            <w:tcW w:w="4535" w:type="dxa"/>
            <w:vAlign w:val="center"/>
          </w:tcPr>
          <w:p>
            <w:pPr>
              <w:pStyle w:val="14"/>
            </w:pPr>
            <w:r>
              <w:t>财政对其他社会保险基金的补助</w:t>
            </w:r>
          </w:p>
        </w:tc>
        <w:tc>
          <w:tcPr>
            <w:tcW w:w="2551" w:type="dxa"/>
            <w:vAlign w:val="center"/>
          </w:tcPr>
          <w:p>
            <w:pPr>
              <w:pStyle w:val="13"/>
            </w:pPr>
            <w:r>
              <w:t>3.20</w:t>
            </w:r>
          </w:p>
        </w:tc>
        <w:tc>
          <w:tcPr>
            <w:tcW w:w="2551" w:type="dxa"/>
            <w:vAlign w:val="center"/>
          </w:tcPr>
          <w:p>
            <w:pPr>
              <w:pStyle w:val="13"/>
            </w:pPr>
            <w:r>
              <w:t>3.20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2082701</w:t>
            </w:r>
          </w:p>
        </w:tc>
        <w:tc>
          <w:tcPr>
            <w:tcW w:w="4535" w:type="dxa"/>
            <w:vAlign w:val="center"/>
          </w:tcPr>
          <w:p>
            <w:pPr>
              <w:pStyle w:val="14"/>
            </w:pPr>
            <w:r>
              <w:t>财政对失业保险基金的补助</w:t>
            </w:r>
          </w:p>
        </w:tc>
        <w:tc>
          <w:tcPr>
            <w:tcW w:w="2551" w:type="dxa"/>
            <w:vAlign w:val="center"/>
          </w:tcPr>
          <w:p>
            <w:pPr>
              <w:pStyle w:val="13"/>
            </w:pPr>
            <w:r>
              <w:t>1.60</w:t>
            </w:r>
          </w:p>
        </w:tc>
        <w:tc>
          <w:tcPr>
            <w:tcW w:w="2551" w:type="dxa"/>
            <w:vAlign w:val="center"/>
          </w:tcPr>
          <w:p>
            <w:pPr>
              <w:pStyle w:val="13"/>
            </w:pPr>
            <w:r>
              <w:t>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2082702</w:t>
            </w:r>
          </w:p>
        </w:tc>
        <w:tc>
          <w:tcPr>
            <w:tcW w:w="4535" w:type="dxa"/>
            <w:vAlign w:val="center"/>
          </w:tcPr>
          <w:p>
            <w:pPr>
              <w:pStyle w:val="14"/>
            </w:pPr>
            <w:r>
              <w:t>财政对工伤保险基金的补助</w:t>
            </w:r>
          </w:p>
        </w:tc>
        <w:tc>
          <w:tcPr>
            <w:tcW w:w="2551" w:type="dxa"/>
            <w:vAlign w:val="center"/>
          </w:tcPr>
          <w:p>
            <w:pPr>
              <w:pStyle w:val="13"/>
            </w:pPr>
            <w:r>
              <w:t>1.60</w:t>
            </w:r>
          </w:p>
        </w:tc>
        <w:tc>
          <w:tcPr>
            <w:tcW w:w="2551" w:type="dxa"/>
            <w:vAlign w:val="center"/>
          </w:tcPr>
          <w:p>
            <w:pPr>
              <w:pStyle w:val="13"/>
            </w:pPr>
            <w:r>
              <w:t>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17.92</w:t>
            </w:r>
          </w:p>
        </w:tc>
        <w:tc>
          <w:tcPr>
            <w:tcW w:w="2551" w:type="dxa"/>
            <w:vAlign w:val="center"/>
          </w:tcPr>
          <w:p>
            <w:pPr>
              <w:pStyle w:val="13"/>
            </w:pPr>
            <w:r>
              <w:t>17.92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17.92</w:t>
            </w:r>
          </w:p>
        </w:tc>
        <w:tc>
          <w:tcPr>
            <w:tcW w:w="2551" w:type="dxa"/>
            <w:vAlign w:val="center"/>
          </w:tcPr>
          <w:p>
            <w:pPr>
              <w:pStyle w:val="13"/>
            </w:pPr>
            <w:r>
              <w:t>17.92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15.00</w:t>
            </w:r>
          </w:p>
        </w:tc>
        <w:tc>
          <w:tcPr>
            <w:tcW w:w="2551" w:type="dxa"/>
            <w:vAlign w:val="center"/>
          </w:tcPr>
          <w:p>
            <w:pPr>
              <w:pStyle w:val="13"/>
            </w:pPr>
            <w:r>
              <w:t>15.00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2.90</w:t>
            </w:r>
          </w:p>
        </w:tc>
        <w:tc>
          <w:tcPr>
            <w:tcW w:w="2551" w:type="dxa"/>
            <w:vAlign w:val="center"/>
          </w:tcPr>
          <w:p>
            <w:pPr>
              <w:pStyle w:val="13"/>
            </w:pPr>
            <w:r>
              <w:t>2.90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0.02</w:t>
            </w:r>
          </w:p>
        </w:tc>
        <w:tc>
          <w:tcPr>
            <w:tcW w:w="2551" w:type="dxa"/>
            <w:vAlign w:val="center"/>
          </w:tcPr>
          <w:p>
            <w:pPr>
              <w:pStyle w:val="13"/>
            </w:pPr>
            <w:r>
              <w:t>0.02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1097.85</w:t>
            </w:r>
          </w:p>
        </w:tc>
        <w:tc>
          <w:tcPr>
            <w:tcW w:w="2551" w:type="dxa"/>
            <w:vAlign w:val="center"/>
          </w:tcPr>
          <w:p>
            <w:pPr>
              <w:pStyle w:val="13"/>
            </w:pPr>
            <w:r>
              <w:t>168.10</w:t>
            </w:r>
          </w:p>
        </w:tc>
        <w:tc>
          <w:tcPr>
            <w:tcW w:w="2551" w:type="dxa"/>
            <w:vAlign w:val="center"/>
          </w:tcPr>
          <w:p>
            <w:pPr>
              <w:pStyle w:val="13"/>
            </w:pPr>
            <w:r>
              <w:t>929.75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22402</w:t>
            </w:r>
          </w:p>
        </w:tc>
        <w:tc>
          <w:tcPr>
            <w:tcW w:w="4535" w:type="dxa"/>
            <w:vAlign w:val="center"/>
          </w:tcPr>
          <w:p>
            <w:pPr>
              <w:pStyle w:val="14"/>
            </w:pPr>
            <w:r>
              <w:t>消防救援事务</w:t>
            </w:r>
          </w:p>
        </w:tc>
        <w:tc>
          <w:tcPr>
            <w:tcW w:w="2551" w:type="dxa"/>
            <w:vAlign w:val="center"/>
          </w:tcPr>
          <w:p>
            <w:pPr>
              <w:pStyle w:val="13"/>
            </w:pPr>
            <w:r>
              <w:t>1097.85</w:t>
            </w:r>
          </w:p>
        </w:tc>
        <w:tc>
          <w:tcPr>
            <w:tcW w:w="2551" w:type="dxa"/>
            <w:vAlign w:val="center"/>
          </w:tcPr>
          <w:p>
            <w:pPr>
              <w:pStyle w:val="13"/>
            </w:pPr>
            <w:r>
              <w:t>168.10</w:t>
            </w:r>
          </w:p>
        </w:tc>
        <w:tc>
          <w:tcPr>
            <w:tcW w:w="2551" w:type="dxa"/>
            <w:vAlign w:val="center"/>
          </w:tcPr>
          <w:p>
            <w:pPr>
              <w:pStyle w:val="13"/>
            </w:pPr>
            <w:r>
              <w:t>929.75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2240204</w:t>
            </w:r>
          </w:p>
        </w:tc>
        <w:tc>
          <w:tcPr>
            <w:tcW w:w="4535" w:type="dxa"/>
            <w:vAlign w:val="center"/>
          </w:tcPr>
          <w:p>
            <w:pPr>
              <w:pStyle w:val="14"/>
            </w:pPr>
            <w:r>
              <w:t>消防应急救援</w:t>
            </w:r>
          </w:p>
        </w:tc>
        <w:tc>
          <w:tcPr>
            <w:tcW w:w="2551" w:type="dxa"/>
            <w:vAlign w:val="center"/>
          </w:tcPr>
          <w:p>
            <w:pPr>
              <w:pStyle w:val="13"/>
            </w:pPr>
            <w:r>
              <w:t>168.10</w:t>
            </w:r>
          </w:p>
        </w:tc>
        <w:tc>
          <w:tcPr>
            <w:tcW w:w="2551" w:type="dxa"/>
            <w:vAlign w:val="center"/>
          </w:tcPr>
          <w:p>
            <w:pPr>
              <w:pStyle w:val="13"/>
            </w:pPr>
            <w:r>
              <w:t>168.10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2240299</w:t>
            </w:r>
          </w:p>
        </w:tc>
        <w:tc>
          <w:tcPr>
            <w:tcW w:w="4535" w:type="dxa"/>
            <w:vAlign w:val="center"/>
          </w:tcPr>
          <w:p>
            <w:pPr>
              <w:pStyle w:val="14"/>
            </w:pPr>
            <w:r>
              <w:t>其他消防救援事务支出</w:t>
            </w:r>
          </w:p>
        </w:tc>
        <w:tc>
          <w:tcPr>
            <w:tcW w:w="2551" w:type="dxa"/>
            <w:vAlign w:val="center"/>
          </w:tcPr>
          <w:p>
            <w:pPr>
              <w:pStyle w:val="13"/>
            </w:pPr>
            <w:r>
              <w:t>929.75</w:t>
            </w:r>
          </w:p>
        </w:tc>
        <w:tc>
          <w:tcPr>
            <w:tcW w:w="2551" w:type="dxa"/>
            <w:vAlign w:val="center"/>
          </w:tcPr>
          <w:p>
            <w:pPr>
              <w:pStyle w:val="13"/>
            </w:pPr>
          </w:p>
        </w:tc>
        <w:tc>
          <w:tcPr>
            <w:tcW w:w="2551" w:type="dxa"/>
            <w:vAlign w:val="center"/>
          </w:tcPr>
          <w:p>
            <w:pPr>
              <w:pStyle w:val="13"/>
            </w:pPr>
            <w:r>
              <w:t>929.75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807巨鹿县消防救援大队</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226.22</w:t>
            </w:r>
          </w:p>
        </w:tc>
        <w:tc>
          <w:tcPr>
            <w:tcW w:w="2551" w:type="dxa"/>
            <w:vAlign w:val="center"/>
          </w:tcPr>
          <w:p>
            <w:pPr>
              <w:pStyle w:val="17"/>
            </w:pPr>
            <w:r>
              <w:t>213.12</w:t>
            </w:r>
          </w:p>
        </w:tc>
        <w:tc>
          <w:tcPr>
            <w:tcW w:w="2551" w:type="dxa"/>
            <w:vAlign w:val="center"/>
          </w:tcPr>
          <w:p>
            <w:pPr>
              <w:pStyle w:val="17"/>
            </w:pPr>
            <w:r>
              <w:t>13.10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213.12</w:t>
            </w:r>
          </w:p>
        </w:tc>
        <w:tc>
          <w:tcPr>
            <w:tcW w:w="2551" w:type="dxa"/>
            <w:vAlign w:val="center"/>
          </w:tcPr>
          <w:p>
            <w:pPr>
              <w:pStyle w:val="13"/>
            </w:pPr>
            <w:r>
              <w:t>213.12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121.00</w:t>
            </w:r>
          </w:p>
        </w:tc>
        <w:tc>
          <w:tcPr>
            <w:tcW w:w="2551" w:type="dxa"/>
            <w:vAlign w:val="center"/>
          </w:tcPr>
          <w:p>
            <w:pPr>
              <w:pStyle w:val="13"/>
            </w:pPr>
            <w:r>
              <w:t>121.00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34.00</w:t>
            </w:r>
          </w:p>
        </w:tc>
        <w:tc>
          <w:tcPr>
            <w:tcW w:w="2551" w:type="dxa"/>
            <w:vAlign w:val="center"/>
          </w:tcPr>
          <w:p>
            <w:pPr>
              <w:pStyle w:val="13"/>
            </w:pPr>
            <w:r>
              <w:t>34.00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15.00</w:t>
            </w:r>
          </w:p>
        </w:tc>
        <w:tc>
          <w:tcPr>
            <w:tcW w:w="2551" w:type="dxa"/>
            <w:vAlign w:val="center"/>
          </w:tcPr>
          <w:p>
            <w:pPr>
              <w:pStyle w:val="13"/>
            </w:pPr>
            <w:r>
              <w:t>15.00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2.90</w:t>
            </w:r>
          </w:p>
        </w:tc>
        <w:tc>
          <w:tcPr>
            <w:tcW w:w="2551" w:type="dxa"/>
            <w:vAlign w:val="center"/>
          </w:tcPr>
          <w:p>
            <w:pPr>
              <w:pStyle w:val="13"/>
            </w:pPr>
            <w:r>
              <w:t>2.90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3.22</w:t>
            </w:r>
          </w:p>
        </w:tc>
        <w:tc>
          <w:tcPr>
            <w:tcW w:w="2551" w:type="dxa"/>
            <w:vAlign w:val="center"/>
          </w:tcPr>
          <w:p>
            <w:pPr>
              <w:pStyle w:val="13"/>
            </w:pPr>
            <w:r>
              <w:t>3.22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13.10</w:t>
            </w:r>
          </w:p>
        </w:tc>
        <w:tc>
          <w:tcPr>
            <w:tcW w:w="2551" w:type="dxa"/>
            <w:vAlign w:val="center"/>
          </w:tcPr>
          <w:p>
            <w:pPr>
              <w:pStyle w:val="13"/>
            </w:pPr>
          </w:p>
        </w:tc>
        <w:tc>
          <w:tcPr>
            <w:tcW w:w="2551" w:type="dxa"/>
            <w:vAlign w:val="center"/>
          </w:tcPr>
          <w:p>
            <w:pPr>
              <w:pStyle w:val="13"/>
            </w:pPr>
            <w:r>
              <w:t>13.10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8.40</w:t>
            </w:r>
          </w:p>
        </w:tc>
        <w:tc>
          <w:tcPr>
            <w:tcW w:w="2551" w:type="dxa"/>
            <w:vAlign w:val="center"/>
          </w:tcPr>
          <w:p>
            <w:pPr>
              <w:pStyle w:val="13"/>
            </w:pPr>
          </w:p>
        </w:tc>
        <w:tc>
          <w:tcPr>
            <w:tcW w:w="2551" w:type="dxa"/>
            <w:vAlign w:val="center"/>
          </w:tcPr>
          <w:p>
            <w:pPr>
              <w:pStyle w:val="13"/>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2.20</w:t>
            </w:r>
          </w:p>
        </w:tc>
        <w:tc>
          <w:tcPr>
            <w:tcW w:w="2551" w:type="dxa"/>
            <w:vAlign w:val="center"/>
          </w:tcPr>
          <w:p>
            <w:pPr>
              <w:pStyle w:val="13"/>
            </w:pPr>
          </w:p>
        </w:tc>
        <w:tc>
          <w:tcPr>
            <w:tcW w:w="2551"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807巨鹿县消防救援大队</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50.00</w:t>
            </w:r>
          </w:p>
        </w:tc>
        <w:tc>
          <w:tcPr>
            <w:tcW w:w="2551" w:type="dxa"/>
            <w:vAlign w:val="center"/>
          </w:tcPr>
          <w:p>
            <w:pPr>
              <w:pStyle w:val="17"/>
            </w:pPr>
          </w:p>
        </w:tc>
        <w:tc>
          <w:tcPr>
            <w:tcW w:w="2551"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2120803</w:t>
            </w:r>
          </w:p>
        </w:tc>
        <w:tc>
          <w:tcPr>
            <w:tcW w:w="4535" w:type="dxa"/>
            <w:vAlign w:val="center"/>
          </w:tcPr>
          <w:p>
            <w:pPr>
              <w:pStyle w:val="14"/>
            </w:pPr>
            <w:r>
              <w:t>城市建设支出</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807巨鹿县消防救援大队</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807巨鹿县消防救援大队</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巨鹿县消防救援大队2022年部门预算信息公开情况说明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巨鹿县消防救援大队2022年部门预算信息公开情况说明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预算法》、《地方预决算公开操作规程》和《关于进一步推进预算公开工作的实施意见》规定，现将巨鹿县消防救援大队2022年部门预算公开如下：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pStyle w:val="1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19"/>
        <w:ind w:left="0" w:leftChars="0" w:firstLine="560" w:firstLineChars="200"/>
      </w:pPr>
      <w:r>
        <w:t>为充分发挥消防大队工资人员的消防监督作用，提高消防监督工作效能，进一步加强基层大队执法规范化建设，依据消防队《关于进一步加强消防监督执法规范化建设意见》和《消防救援大队机构法制部门和执法制员队伍建设规范》，现就消防救援大队监督职责分工提出以下指导意见</w:t>
      </w:r>
    </w:p>
    <w:p>
      <w:pPr>
        <w:pStyle w:val="19"/>
      </w:pPr>
    </w:p>
    <w:p>
      <w:pPr>
        <w:pStyle w:val="19"/>
      </w:pPr>
    </w:p>
    <w:p>
      <w:pPr>
        <w:pStyle w:val="19"/>
      </w:pPr>
      <w:r>
        <w:t>具体职责：</w:t>
      </w:r>
    </w:p>
    <w:p>
      <w:pPr>
        <w:pStyle w:val="19"/>
      </w:pPr>
    </w:p>
    <w:p>
      <w:pPr>
        <w:pStyle w:val="19"/>
      </w:pPr>
      <w:r>
        <w:t>（一）大队长为本单位消防执法第一责任人，负责消防监督工作的组织领导。</w:t>
      </w:r>
    </w:p>
    <w:p>
      <w:pPr>
        <w:pStyle w:val="19"/>
      </w:pPr>
      <w:r>
        <w:t>1、组织召开队务会，研究确定大队工作人员消防监督职责分工，定期调度并检查工作落实情况。</w:t>
      </w:r>
    </w:p>
    <w:p>
      <w:pPr>
        <w:pStyle w:val="19"/>
      </w:pPr>
      <w:r>
        <w:t>2、组织对给予“三停”或者大额处罚款的行政处罚、行政强制、撤销行政许可、重大火灾隐患立(销)案等重大执法事项的集体研究。</w:t>
      </w:r>
    </w:p>
    <w:p>
      <w:pPr>
        <w:pStyle w:val="19"/>
      </w:pPr>
      <w:r>
        <w:t>3、组织执法业务培训，规范消防监督执法行为。</w:t>
      </w:r>
    </w:p>
    <w:p>
      <w:pPr>
        <w:pStyle w:val="19"/>
      </w:pPr>
      <w:r>
        <w:t>4、行使以本大队名义做出的消防法律文书签批权。</w:t>
      </w:r>
    </w:p>
    <w:p>
      <w:pPr>
        <w:pStyle w:val="19"/>
      </w:pPr>
      <w:r>
        <w:t>5、列管意思那个数量的消防安全重点单位。</w:t>
      </w:r>
    </w:p>
    <w:p>
      <w:pPr>
        <w:pStyle w:val="19"/>
      </w:pPr>
      <w:r>
        <w:t>6、完成其他法定或者上级交办、部署的消防监督执法工作。</w:t>
      </w:r>
    </w:p>
    <w:p>
      <w:pPr>
        <w:pStyle w:val="19"/>
      </w:pPr>
    </w:p>
    <w:p>
      <w:pPr>
        <w:pStyle w:val="19"/>
      </w:pPr>
      <w:r>
        <w:t>（二）教导员负责监督本单位消防执法工作。</w:t>
      </w:r>
    </w:p>
    <w:p>
      <w:pPr>
        <w:pStyle w:val="19"/>
      </w:pPr>
      <w:r>
        <w:t>1、组织开展消防监督执法理念和执法廉政建设教育工作。</w:t>
      </w:r>
    </w:p>
    <w:p>
      <w:pPr>
        <w:pStyle w:val="19"/>
      </w:pPr>
      <w:r>
        <w:t>2、符合部消防局规定条件的，担任大队执法制员，履行执法责任监督职责。</w:t>
      </w:r>
    </w:p>
    <w:p>
      <w:pPr>
        <w:pStyle w:val="19"/>
      </w:pPr>
      <w:r>
        <w:t>3、列管一定数量的消防安全重点单位。</w:t>
      </w:r>
    </w:p>
    <w:p>
      <w:pPr>
        <w:pStyle w:val="19"/>
      </w:pPr>
      <w:r>
        <w:t>4、组织落实公开述职述廉制度。</w:t>
      </w:r>
    </w:p>
    <w:p>
      <w:pPr>
        <w:pStyle w:val="19"/>
      </w:pPr>
      <w:r>
        <w:t>5、完成其他法定或者上级交办、部署的消防监督执法工作。</w:t>
      </w:r>
    </w:p>
    <w:p>
      <w:pPr>
        <w:pStyle w:val="19"/>
      </w:pPr>
    </w:p>
    <w:p>
      <w:pPr>
        <w:pStyle w:val="19"/>
      </w:pPr>
      <w:r>
        <w:t>（三）大队参谋、技术干部的消防监督职责分工由大队队务会研究确定并形成正式文件或者会议纪要。</w:t>
      </w:r>
    </w:p>
    <w:p>
      <w:pPr>
        <w:pStyle w:val="19"/>
      </w:pPr>
    </w:p>
    <w:p>
      <w:pPr>
        <w:pStyle w:val="19"/>
      </w:pPr>
      <w:r>
        <w:t>（四）消防文员在明确负责的业务工作范围内，经培训合格后，承担消防宣传、业务受理、档案管理等职责，取得消防岗位资格证书的可以辅助消防监督检查、派出所业务指导工作，不得承办或者参与行政许可、行政处罚、火灾事故调查和建设工程备案抽查等执法工作。</w:t>
      </w:r>
    </w:p>
    <w:p>
      <w:pPr>
        <w:pStyle w:val="19"/>
      </w:pPr>
    </w:p>
    <w:p>
      <w:pPr>
        <w:pStyle w:val="19"/>
      </w:pPr>
      <w:r>
        <w:t>（五）执勤中队在进行“六熟悉”和灭火救援预案实地演练中发现社会单位存在消防通道、疏散通道、安全出口堵塞及建筑消防设施缺少、损坏等火灾隐患时，应告知单位立即整改，并及时报告辖区消防大队。</w:t>
      </w:r>
    </w:p>
    <w:p>
      <w:pPr>
        <w:spacing w:before="0" w:after="0" w:line="240" w:lineRule="auto"/>
        <w:ind w:firstLine="640"/>
        <w:jc w:val="left"/>
        <w:outlineLvl w:val="9"/>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巨鹿县消防救援大队本级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部门预算的编制实行综合预算管理，即全部收入和支出都反映在预算中。巨鹿县消防救援大队机关及所属事业单位的收支包含在部门预算中。</w:t>
      </w:r>
    </w:p>
    <w:p>
      <w:pPr>
        <w:numPr>
          <w:ilvl w:val="0"/>
          <w:numId w:val="1"/>
        </w:numPr>
        <w:spacing w:before="0" w:after="0" w:line="500" w:lineRule="exact"/>
        <w:ind w:firstLine="560"/>
        <w:jc w:val="left"/>
        <w:outlineLvl w:val="9"/>
        <w:rPr>
          <w:rFonts w:ascii="Times New Roman" w:hAnsi="Times New Roman" w:eastAsia="方正仿宋_GBK" w:cs="Times New Roman"/>
          <w:color w:val="000000"/>
          <w:sz w:val="28"/>
        </w:rPr>
      </w:pPr>
      <w:r>
        <w:rPr>
          <w:rFonts w:ascii="黑体" w:hAnsi="黑体" w:eastAsia="黑体" w:cs="黑体"/>
          <w:color w:val="000000"/>
          <w:sz w:val="32"/>
        </w:rPr>
        <w:t>收入说明</w:t>
      </w:r>
      <w:r>
        <w:rPr>
          <w:rFonts w:ascii="Times New Roman" w:hAnsi="Times New Roman" w:eastAsia="方正仿宋_GBK" w:cs="Times New Roman"/>
          <w:color w:val="000000"/>
          <w:sz w:val="28"/>
        </w:rPr>
        <w:t xml:space="preserve">。反映本部门所有预算单位的总体收入。2022 年财政拨款预算收入 </w:t>
      </w:r>
      <w:r>
        <w:rPr>
          <w:rFonts w:hint="eastAsia" w:eastAsia="方正仿宋_GBK" w:cs="Times New Roman"/>
          <w:color w:val="000000"/>
          <w:sz w:val="28"/>
          <w:lang w:val="en-US" w:eastAsia="zh-CN"/>
        </w:rPr>
        <w:t>1205.974</w:t>
      </w:r>
      <w:r>
        <w:rPr>
          <w:rFonts w:ascii="Times New Roman" w:hAnsi="Times New Roman" w:eastAsia="方正仿宋_GBK" w:cs="Times New Roman"/>
          <w:color w:val="000000"/>
          <w:sz w:val="28"/>
        </w:rPr>
        <w:t xml:space="preserve"> 万元,其中一般公共预 算财政拨款  </w:t>
      </w:r>
      <w:r>
        <w:rPr>
          <w:rFonts w:hint="eastAsia" w:eastAsia="方正仿宋_GBK" w:cs="Times New Roman"/>
          <w:color w:val="000000"/>
          <w:sz w:val="28"/>
          <w:lang w:val="en-US" w:eastAsia="zh-CN"/>
        </w:rPr>
        <w:t>1205.974</w:t>
      </w:r>
      <w:r>
        <w:rPr>
          <w:rFonts w:ascii="Times New Roman" w:hAnsi="Times New Roman" w:eastAsia="方正仿宋_GBK" w:cs="Times New Roman"/>
          <w:color w:val="000000"/>
          <w:sz w:val="28"/>
        </w:rPr>
        <w:t xml:space="preserve"> 万元。 </w:t>
      </w:r>
    </w:p>
    <w:p>
      <w:pPr>
        <w:numPr>
          <w:ilvl w:val="0"/>
          <w:numId w:val="1"/>
        </w:numPr>
        <w:spacing w:before="0" w:after="0" w:line="500" w:lineRule="exact"/>
        <w:ind w:firstLine="560"/>
        <w:jc w:val="left"/>
        <w:outlineLvl w:val="9"/>
        <w:rPr>
          <w:rFonts w:ascii="Times New Roman" w:hAnsi="Times New Roman" w:eastAsia="方正仿宋_GBK" w:cs="Times New Roman"/>
          <w:color w:val="000000"/>
          <w:sz w:val="28"/>
        </w:rPr>
      </w:pPr>
      <w:r>
        <w:rPr>
          <w:rFonts w:ascii="黑体" w:hAnsi="黑体" w:eastAsia="黑体" w:cs="黑体"/>
          <w:color w:val="000000"/>
          <w:sz w:val="32"/>
        </w:rPr>
        <w:t>支出说明</w:t>
      </w:r>
      <w:r>
        <w:rPr>
          <w:rFonts w:ascii="Times New Roman" w:hAnsi="Times New Roman" w:eastAsia="方正仿宋_GBK" w:cs="Times New Roman"/>
          <w:color w:val="000000"/>
          <w:sz w:val="28"/>
        </w:rPr>
        <w:t>。收支预算总表支出栏、基本支出表、项目支出表按经济分类和支出功能分类科目编制，反映</w:t>
      </w:r>
      <w:r>
        <w:rPr>
          <w:rFonts w:hint="eastAsia" w:eastAsia="方正仿宋_GBK" w:cs="Times New Roman"/>
          <w:color w:val="000000"/>
          <w:sz w:val="28"/>
          <w:lang w:val="en-US" w:eastAsia="zh-CN"/>
        </w:rPr>
        <w:t>巨鹿县</w:t>
      </w:r>
      <w:r>
        <w:rPr>
          <w:rFonts w:ascii="Times New Roman" w:hAnsi="Times New Roman" w:eastAsia="方正仿宋_GBK" w:cs="Times New Roman"/>
          <w:color w:val="000000"/>
          <w:sz w:val="28"/>
        </w:rPr>
        <w:t>消防救援</w:t>
      </w:r>
      <w:r>
        <w:rPr>
          <w:rFonts w:hint="eastAsia" w:eastAsia="方正仿宋_GBK" w:cs="Times New Roman"/>
          <w:color w:val="000000"/>
          <w:sz w:val="28"/>
          <w:lang w:val="en-US" w:eastAsia="zh-CN"/>
        </w:rPr>
        <w:t>大</w:t>
      </w:r>
      <w:r>
        <w:rPr>
          <w:rFonts w:ascii="Times New Roman" w:hAnsi="Times New Roman" w:eastAsia="方正仿宋_GBK" w:cs="Times New Roman"/>
          <w:color w:val="000000"/>
          <w:sz w:val="28"/>
        </w:rPr>
        <w:t xml:space="preserve">队年度部门预算中支出预算的总体情况。2022 年支出预算  </w:t>
      </w:r>
      <w:r>
        <w:rPr>
          <w:rFonts w:hint="eastAsia" w:eastAsia="方正仿宋_GBK" w:cs="Times New Roman"/>
          <w:color w:val="000000"/>
          <w:sz w:val="28"/>
          <w:lang w:val="en-US" w:eastAsia="zh-CN"/>
        </w:rPr>
        <w:t>1205.974</w:t>
      </w:r>
      <w:r>
        <w:rPr>
          <w:rFonts w:ascii="Times New Roman" w:hAnsi="Times New Roman" w:eastAsia="方正仿宋_GBK" w:cs="Times New Roman"/>
          <w:color w:val="000000"/>
          <w:sz w:val="28"/>
        </w:rPr>
        <w:t xml:space="preserve"> 万元，其中基本支出</w:t>
      </w:r>
      <w:r>
        <w:rPr>
          <w:rFonts w:hint="eastAsia" w:eastAsia="方正仿宋_GBK" w:cs="Times New Roman"/>
          <w:color w:val="000000"/>
          <w:sz w:val="28"/>
          <w:lang w:val="en-US" w:eastAsia="zh-CN"/>
        </w:rPr>
        <w:t>973.174</w:t>
      </w:r>
      <w:r>
        <w:rPr>
          <w:rFonts w:ascii="Times New Roman" w:hAnsi="Times New Roman" w:eastAsia="方正仿宋_GBK" w:cs="Times New Roman"/>
          <w:color w:val="000000"/>
          <w:sz w:val="28"/>
        </w:rPr>
        <w:t xml:space="preserve">万元，包括 文职人员经费和日常公用经费；项目支出 </w:t>
      </w:r>
      <w:r>
        <w:rPr>
          <w:rFonts w:hint="eastAsia" w:eastAsia="方正仿宋_GBK" w:cs="Times New Roman"/>
          <w:color w:val="000000"/>
          <w:sz w:val="28"/>
          <w:lang w:val="en-US" w:eastAsia="zh-CN"/>
        </w:rPr>
        <w:t>232.8</w:t>
      </w:r>
      <w:r>
        <w:rPr>
          <w:rFonts w:ascii="Times New Roman" w:hAnsi="Times New Roman" w:eastAsia="方正仿宋_GBK" w:cs="Times New Roman"/>
          <w:color w:val="000000"/>
          <w:sz w:val="28"/>
        </w:rPr>
        <w:t>万元。</w:t>
      </w:r>
    </w:p>
    <w:p>
      <w:pPr>
        <w:numPr>
          <w:ilvl w:val="0"/>
          <w:numId w:val="0"/>
        </w:numPr>
        <w:spacing w:before="0" w:after="0" w:line="500" w:lineRule="exact"/>
        <w:jc w:val="left"/>
        <w:outlineLvl w:val="9"/>
      </w:pPr>
    </w:p>
    <w:p>
      <w:pPr>
        <w:numPr>
          <w:ilvl w:val="0"/>
          <w:numId w:val="0"/>
        </w:numPr>
        <w:spacing w:before="0" w:after="0" w:line="500" w:lineRule="exact"/>
        <w:jc w:val="left"/>
        <w:outlineLvl w:val="9"/>
      </w:pPr>
      <w:r>
        <w:rPr>
          <w:rFonts w:hint="eastAsia" w:eastAsia="方正仿宋_GBK" w:cs="Times New Roman"/>
          <w:color w:val="000000"/>
          <w:sz w:val="28"/>
          <w:lang w:val="en-US" w:eastAsia="zh-CN"/>
        </w:rPr>
        <w:t>（三）</w:t>
      </w:r>
      <w:r>
        <w:rPr>
          <w:rFonts w:hint="eastAsia" w:ascii="黑体" w:hAnsi="黑体" w:eastAsia="黑体" w:cs="黑体"/>
          <w:color w:val="000000"/>
          <w:sz w:val="32"/>
          <w:lang w:val="en-US" w:eastAsia="zh-CN"/>
        </w:rPr>
        <w:t>比上年增减情况</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 xml:space="preserve">2022 </w:t>
      </w:r>
      <w:r>
        <w:rPr>
          <w:rFonts w:ascii="仿宋" w:hAnsi="仿宋" w:eastAsia="仿宋" w:cs="仿宋"/>
          <w:color w:val="000000"/>
          <w:kern w:val="0"/>
          <w:sz w:val="31"/>
          <w:szCs w:val="31"/>
          <w:lang w:val="en-US" w:eastAsia="zh-CN" w:bidi="ar"/>
        </w:rPr>
        <w:t xml:space="preserve">年部门预算收支安排 </w:t>
      </w:r>
      <w:r>
        <w:rPr>
          <w:rFonts w:hint="eastAsia" w:eastAsia="宋体" w:cs="Times New Roman"/>
          <w:color w:val="000000"/>
          <w:kern w:val="0"/>
          <w:sz w:val="31"/>
          <w:szCs w:val="31"/>
          <w:lang w:val="en-US" w:eastAsia="zh-CN" w:bidi="ar"/>
        </w:rPr>
        <w:t>1205.974</w:t>
      </w:r>
      <w:r>
        <w:rPr>
          <w:rFonts w:hint="default" w:ascii="Times New Roman" w:hAnsi="Times New Roman" w:eastAsia="宋体" w:cs="Times New Roman"/>
          <w:color w:val="000000"/>
          <w:kern w:val="0"/>
          <w:sz w:val="31"/>
          <w:szCs w:val="31"/>
          <w:lang w:val="en-US" w:eastAsia="zh-CN" w:bidi="ar"/>
        </w:rPr>
        <w:t xml:space="preserve"> </w:t>
      </w:r>
      <w:r>
        <w:rPr>
          <w:rFonts w:hint="eastAsia" w:ascii="仿宋" w:hAnsi="仿宋" w:eastAsia="仿宋" w:cs="仿宋"/>
          <w:color w:val="000000"/>
          <w:kern w:val="0"/>
          <w:sz w:val="31"/>
          <w:szCs w:val="31"/>
          <w:lang w:val="en-US" w:eastAsia="zh-CN" w:bidi="ar"/>
        </w:rPr>
        <w:t xml:space="preserve">万元，较 </w:t>
      </w:r>
      <w:r>
        <w:rPr>
          <w:rFonts w:hint="default" w:ascii="Times New Roman" w:hAnsi="Times New Roman" w:eastAsia="宋体" w:cs="Times New Roman"/>
          <w:color w:val="000000"/>
          <w:kern w:val="0"/>
          <w:sz w:val="31"/>
          <w:szCs w:val="31"/>
          <w:lang w:val="en-US" w:eastAsia="zh-CN" w:bidi="ar"/>
        </w:rPr>
        <w:t xml:space="preserve">2021 </w:t>
      </w:r>
      <w:r>
        <w:rPr>
          <w:rFonts w:hint="eastAsia" w:ascii="仿宋" w:hAnsi="仿宋" w:eastAsia="仿宋" w:cs="仿宋"/>
          <w:color w:val="000000"/>
          <w:kern w:val="0"/>
          <w:sz w:val="31"/>
          <w:szCs w:val="31"/>
          <w:lang w:val="en-US" w:eastAsia="zh-CN" w:bidi="ar"/>
        </w:rPr>
        <w:t xml:space="preserve">年部门预算减少822.616万元，其中：基本支出无增加 ，项目支出减少 </w:t>
      </w:r>
      <w:r>
        <w:rPr>
          <w:rFonts w:hint="eastAsia" w:eastAsia="宋体" w:cs="Times New Roman"/>
          <w:color w:val="000000"/>
          <w:kern w:val="0"/>
          <w:sz w:val="31"/>
          <w:szCs w:val="31"/>
          <w:lang w:val="en-US" w:eastAsia="zh-CN" w:bidi="ar"/>
        </w:rPr>
        <w:t>822.616</w:t>
      </w:r>
      <w:r>
        <w:rPr>
          <w:rFonts w:hint="default" w:ascii="Times New Roman" w:hAnsi="Times New Roman" w:eastAsia="宋体" w:cs="Times New Roman"/>
          <w:color w:val="000000"/>
          <w:kern w:val="0"/>
          <w:sz w:val="31"/>
          <w:szCs w:val="31"/>
          <w:lang w:val="en-US" w:eastAsia="zh-CN" w:bidi="ar"/>
        </w:rPr>
        <w:t xml:space="preserve"> </w:t>
      </w:r>
      <w:r>
        <w:rPr>
          <w:rFonts w:hint="eastAsia" w:ascii="仿宋" w:hAnsi="仿宋" w:eastAsia="仿宋" w:cs="仿宋"/>
          <w:color w:val="000000"/>
          <w:kern w:val="0"/>
          <w:sz w:val="31"/>
          <w:szCs w:val="31"/>
          <w:lang w:val="en-US" w:eastAsia="zh-CN" w:bidi="ar"/>
        </w:rPr>
        <w:t xml:space="preserve">万元，主要是 </w:t>
      </w:r>
      <w:r>
        <w:rPr>
          <w:rFonts w:hint="default" w:ascii="Times New Roman" w:hAnsi="Times New Roman" w:eastAsia="宋体" w:cs="Times New Roman"/>
          <w:color w:val="000000"/>
          <w:kern w:val="0"/>
          <w:sz w:val="31"/>
          <w:szCs w:val="31"/>
          <w:lang w:val="en-US" w:eastAsia="zh-CN" w:bidi="ar"/>
        </w:rPr>
        <w:t xml:space="preserve">2021 </w:t>
      </w:r>
      <w:r>
        <w:rPr>
          <w:rFonts w:hint="eastAsia" w:ascii="仿宋" w:hAnsi="仿宋" w:eastAsia="仿宋" w:cs="仿宋"/>
          <w:color w:val="000000"/>
          <w:kern w:val="0"/>
          <w:sz w:val="31"/>
          <w:szCs w:val="31"/>
          <w:lang w:val="en-US" w:eastAsia="zh-CN" w:bidi="ar"/>
        </w:rPr>
        <w:t>年我部门进行消防车辆购置及消防一级站建设项目不在列入我单位预算。</w:t>
      </w:r>
    </w:p>
    <w:p>
      <w:pPr>
        <w:numPr>
          <w:ilvl w:val="0"/>
          <w:numId w:val="0"/>
        </w:numPr>
        <w:spacing w:before="0" w:after="0" w:line="500" w:lineRule="exact"/>
        <w:jc w:val="left"/>
        <w:outlineLvl w:val="9"/>
        <w:rPr>
          <w:rFonts w:ascii="Times New Roman" w:hAnsi="Times New Roman" w:eastAsia="方正仿宋_GBK" w:cs="Times New Roman"/>
          <w:color w:val="000000"/>
          <w:sz w:val="28"/>
        </w:rPr>
      </w:pPr>
    </w:p>
    <w:p>
      <w:pPr>
        <w:pStyle w:val="20"/>
      </w:pPr>
    </w:p>
    <w:p>
      <w:pPr>
        <w:numPr>
          <w:ilvl w:val="0"/>
          <w:numId w:val="2"/>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机关运行经费共计安排</w:t>
      </w:r>
      <w:r>
        <w:rPr>
          <w:rFonts w:hint="eastAsia" w:eastAsia="方正仿宋_GBK" w:cs="Times New Roman"/>
          <w:color w:val="000000"/>
          <w:sz w:val="28"/>
          <w:lang w:val="en-US" w:eastAsia="zh-CN"/>
        </w:rPr>
        <w:t>13.1</w:t>
      </w:r>
      <w:r>
        <w:rPr>
          <w:rFonts w:ascii="Times New Roman" w:hAnsi="Times New Roman" w:eastAsia="方正仿宋_GBK" w:cs="Times New Roman"/>
          <w:color w:val="000000"/>
          <w:sz w:val="28"/>
        </w:rPr>
        <w:t>万元，主要用于培训费、宣传费、办公费、等日常运行支出。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rPr>
          <w:rFonts w:hint="default" w:eastAsia="方正仿宋_GBK"/>
          <w:lang w:val="en-US" w:eastAsia="zh-CN"/>
        </w:rPr>
      </w:pPr>
      <w:r>
        <w:rPr>
          <w:rFonts w:ascii="宋体" w:hAnsi="宋体" w:eastAsia="宋体" w:cs="宋体"/>
          <w:sz w:val="24"/>
          <w:szCs w:val="24"/>
        </w:rPr>
        <w:t>本部门本年度无财政拨款“三公”经费预算。因公出国（境）费</w:t>
      </w:r>
      <w:r>
        <w:rPr>
          <w:rFonts w:hint="eastAsia" w:ascii="宋体" w:hAnsi="宋体" w:eastAsia="宋体" w:cs="宋体"/>
          <w:sz w:val="24"/>
          <w:szCs w:val="24"/>
          <w:lang w:val="en-US" w:eastAsia="zh-CN"/>
        </w:rPr>
        <w:t>0元、</w:t>
      </w:r>
      <w:r>
        <w:rPr>
          <w:rFonts w:ascii="宋体" w:hAnsi="宋体" w:eastAsia="宋体" w:cs="宋体"/>
          <w:sz w:val="24"/>
          <w:szCs w:val="24"/>
        </w:rPr>
        <w:t>公务用车购置及运维费</w:t>
      </w:r>
      <w:r>
        <w:rPr>
          <w:rFonts w:hint="eastAsia" w:ascii="宋体" w:hAnsi="宋体" w:eastAsia="宋体" w:cs="宋体"/>
          <w:sz w:val="24"/>
          <w:szCs w:val="24"/>
          <w:lang w:val="en-US" w:eastAsia="zh-CN"/>
        </w:rPr>
        <w:t>0元、</w:t>
      </w:r>
      <w:r>
        <w:rPr>
          <w:rFonts w:ascii="宋体" w:hAnsi="宋体" w:eastAsia="宋体" w:cs="宋体"/>
          <w:sz w:val="24"/>
          <w:szCs w:val="24"/>
        </w:rPr>
        <w:t>公务接待费</w:t>
      </w:r>
      <w:r>
        <w:rPr>
          <w:rFonts w:hint="eastAsia" w:ascii="宋体" w:hAnsi="宋体" w:eastAsia="宋体" w:cs="宋体"/>
          <w:sz w:val="24"/>
          <w:szCs w:val="24"/>
          <w:lang w:val="en-US" w:eastAsia="zh-CN"/>
        </w:rPr>
        <w:t>0元。与上年度相比，无增减变化。主要原因：严格按照过“紧日子”规定要求，严格控制“三公”支出。</w:t>
      </w:r>
    </w:p>
    <w:p>
      <w:pPr>
        <w:spacing w:before="10" w:after="10" w:line="360" w:lineRule="auto"/>
        <w:ind w:firstLine="640"/>
        <w:jc w:val="left"/>
        <w:outlineLvl w:val="2"/>
        <w:rPr>
          <w:rFonts w:ascii="黑体" w:hAnsi="黑体" w:eastAsia="黑体" w:cs="黑体"/>
          <w:color w:val="000000"/>
          <w:sz w:val="32"/>
        </w:rPr>
      </w:pPr>
      <w:bookmarkStart w:id="13" w:name="_Toc_3_3_0000000014"/>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以习近平新时代中国特色社会主义思想为指导，全面贯彻党的十九</w:t>
      </w:r>
      <w:r>
        <w:rPr>
          <w:rFonts w:hint="eastAsia"/>
          <w:lang w:val="en-US" w:eastAsia="zh-CN"/>
        </w:rPr>
        <w:t>大</w:t>
      </w:r>
      <w:bookmarkStart w:id="19" w:name="_GoBack"/>
      <w:bookmarkEnd w:id="19"/>
      <w:r>
        <w:t>精神，牢牢把握“对党忠诚、服务人民、执法公正、纪律严明”总要求，坚持落实县委、县政府关于消防大队工作的决策部署，不断强化对危险国家消防安全、故意放火违法犯罪案件的专项宣传。</w:t>
      </w:r>
    </w:p>
    <w:p>
      <w:pPr>
        <w:pStyle w:val="23"/>
      </w:pPr>
      <w:r>
        <w:t>加大对重大火灾案件，故意纵火案件，违法犯罪活动大打击力度，强化对消防宣传活动的防范、工作的组织、指导、协调、解说，加快推进立体化、信息化社会治安防控体系建设，进一步严格公共安全监管，营造良好的社会秩序和生活环境，确保全县社会治安消防安全大局持续稳定，不断增强人民群众的幸福感、安全感、获得感。全县消防案件组织、指挥、督导、协调率大于70%。消防火灾案件立案数量与往年基本持平，火灾案件率同比下降5%；受理火灾案件下降0.03%，查出消防安全隐患率同比下降1.5%。消防抢险救援案件立案数量与往年基本持平，救援案件率同比下降3%；受理抢险救援案件下降0.03%，查处率同比下降1.2%。消防抢险救援率低于全国平均水平，重点行业部门工作机构不断完善。做实情报信息，“三道防线”、社会面管控等工作，重大安保活动完成率达到100%。</w:t>
      </w:r>
    </w:p>
    <w:p>
      <w:pPr>
        <w:pStyle w:val="23"/>
      </w:pPr>
      <w:r>
        <w:t>深入实施消防安全数据战略，加快建设数字化基础、网络化共享、智能化接警的智慧消防安全体系，加强对天网工程的维护，保证租赁线路的故障时间小于20小时，修复时间小于2小时；前端设备故障影响时间小于2小时，前端设备故障修复时间小于4小时。监控覆盖区域内消防灭火救援时间缩短50%，案件发生率下降。</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加强对指挥系统接警系统的维护，提高消防科学技术水平，为消防开展业务工作提供技术支持。</w:t>
      </w:r>
    </w:p>
    <w:p>
      <w:pPr>
        <w:pStyle w:val="24"/>
      </w:pPr>
      <w:r>
        <w:t>绩效目标：加大对重大火灾，抢险救援，故意纵火，没有消防安全意识违法犯罪的活动的打击力度，强化对消防宣传活动的防范、工作的组织、指导、协调、解说，加快推进立体化、信息化社会治安防控体系建设。不断增强人民群众的幸福感、安全感、获得感。加强对指挥系统接警系统的维护，全市消防工作整体效能和现代化水平明显提升。</w:t>
      </w:r>
    </w:p>
    <w:p>
      <w:pPr>
        <w:pStyle w:val="24"/>
      </w:pPr>
      <w:r>
        <w:t>绩效指标：监控覆盖区域内消防灭火救援时间缩短50%，灭火救援发生率下降率60%，查询接警系统的案件数目占总立案数的100%，全县消防工作整体效能和现代化水平明显提升。</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(一)加强组织领导</w:t>
      </w:r>
    </w:p>
    <w:p>
      <w:pPr>
        <w:pStyle w:val="25"/>
      </w:pPr>
      <w:r>
        <w:t>成立由主要领导任组长的预算绩效工作领导小组，从预算编制、执行、监控、分析、报告、评价等方面全流程予以管理，提高各级领导绩效意识，理顺工作运行机构，形成齐抓共管的良好局面。</w:t>
      </w:r>
    </w:p>
    <w:p>
      <w:pPr>
        <w:pStyle w:val="25"/>
      </w:pPr>
      <w:r>
        <w:t>（二）健全完善制度</w:t>
      </w:r>
    </w:p>
    <w:p>
      <w:pPr>
        <w:pStyle w:val="25"/>
      </w:pPr>
      <w:r>
        <w:t>根据上级全面实施绩效管理的意见，相关规定，结合消防实际制定系列绩效管理制度。在预算表方面，制定预算绩效管理办法，规范事前绩效评估、预算绩效目标设定、绩效运行监控等工作规范，明确消防部门职责，健全运转顺畅、相互协调的工作流程，为全年预算绩效目标的实现奠定制度基础。</w:t>
      </w:r>
    </w:p>
    <w:p>
      <w:pPr>
        <w:pStyle w:val="25"/>
      </w:pPr>
      <w:r>
        <w:t>（三）加强支出管理</w:t>
      </w:r>
    </w:p>
    <w:p>
      <w:pPr>
        <w:pStyle w:val="25"/>
      </w:pPr>
      <w:r>
        <w:t>一是编细编实预算。在编制预算时，人员经费和日常公用经费严格执行相关规定标准，细化到具体科目：专项经费严格实行项目库管理，将符合工作投向、编制规范的项目纳入其中，根据财力可能和项目成熟度向财政申报进入财政项目库，将项目细化到可执行程度，确保批复即可执行。二是优化支出结构。树立过紧日子、苦日子的管理理念，结合三年实际支出情况和财政统一要求，对三公经费和一般性支出进行压减，集中财力办大事；打破预算基数，统筹资金保障消防重点工作和年度主要任务。</w:t>
      </w:r>
    </w:p>
    <w:p>
      <w:pPr>
        <w:pStyle w:val="25"/>
      </w:pPr>
      <w:r>
        <w:t>（四）加强绩效运行监控</w:t>
      </w:r>
    </w:p>
    <w:p>
      <w:pPr>
        <w:pStyle w:val="25"/>
      </w:pPr>
      <w:r>
        <w:t>充分发挥项目绩效管理规定的作用，按照节点对相关消防部门的项目推动和建设各环节惊醒打分。对支出进度、资金绩效、内控制度执行情况等进行实时监控，发现问题及时采取措施，确保绩效目标如期保质实现。</w:t>
      </w:r>
    </w:p>
    <w:p>
      <w:pPr>
        <w:pStyle w:val="25"/>
      </w:pPr>
      <w:r>
        <w:t>（五）做好绩效自评</w:t>
      </w:r>
    </w:p>
    <w:p>
      <w:pPr>
        <w:pStyle w:val="25"/>
      </w:pPr>
      <w:r>
        <w:t>按财政要求，组织消防部门对上年度部门预算绩效开展自评，自评率100%。组织消防系统专家和社会专家，对重点资金使用情况进行重点评价，对发现的问题及时整改。将评价结果与下年度预算安排相结合，调整优化支出结构，提高财政资金使用效益。</w:t>
      </w:r>
    </w:p>
    <w:p>
      <w:pPr>
        <w:pStyle w:val="25"/>
      </w:pPr>
      <w:r>
        <w:t>（六）规范财务资产管理</w:t>
      </w:r>
    </w:p>
    <w:p>
      <w:pPr>
        <w:pStyle w:val="25"/>
      </w:pPr>
      <w:r>
        <w:t>按照新的机构设置、人员配备和配置标准对现有固定资产配置进行优化，加强固定资产登记、使用和报废处置管理，做到支出合理，物尽启用。</w:t>
      </w:r>
    </w:p>
    <w:p>
      <w:pPr>
        <w:pStyle w:val="25"/>
      </w:pPr>
      <w:r>
        <w:t xml:space="preserve">（七）加强内部监督 </w:t>
      </w:r>
    </w:p>
    <w:p>
      <w:pPr>
        <w:pStyle w:val="25"/>
      </w:pPr>
      <w:r>
        <w:t>对项目预算、结算等关键环节加强内部审计监督和服务，强化过程控制，严格审核把关，主动指导规范，及时防范风险。持续加强日常财务收支审计及其他各项审计工作。紧紧围绕推动落实中央八项规定精神及实施细则要求，进一步强化对单位财政财务收支的经常性审计监督，实现审计监督常态化，严格财经法纪，防止漏管失控，进一步促进消防党风廉政建设深入开展。</w:t>
      </w:r>
    </w:p>
    <w:p>
      <w:pPr>
        <w:pStyle w:val="25"/>
      </w:pPr>
      <w:r>
        <w:t>（八）提升专业能力水平</w:t>
      </w:r>
    </w:p>
    <w:p>
      <w:pPr>
        <w:pStyle w:val="25"/>
      </w:pPr>
      <w:r>
        <w:t>坚持会计人员继续教育和专业知识教育相结合，提高本部门财务人员业务素质；加强对消防部门相关人员培训，宣传贯彻相关政策法规，强化预算绩效管理意识，提高依法依规办事的自觉性；加强消防部门的沟通调研，提出优化财政资金配置、提高资金使用效益的意见。</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w:t>
      </w:r>
    </w:p>
    <w:p>
      <w:pPr>
        <w:spacing w:before="0" w:after="0"/>
        <w:jc w:val="left"/>
        <w:outlineLvl w:val="9"/>
      </w:pPr>
      <w:r>
        <w:rPr>
          <w:rFonts w:ascii="方正仿宋_GBK" w:hAnsi="方正仿宋_GBK" w:eastAsia="方正仿宋_GBK" w:cs="方正仿宋_GBK"/>
          <w:b/>
          <w:color w:val="000000"/>
          <w:sz w:val="28"/>
        </w:rPr>
        <w:t>1、高危执勤补贴经费绩效目标表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1.落实好消防一线人员高位补助的情况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领取补助人员人数</w:t>
            </w:r>
          </w:p>
        </w:tc>
        <w:tc>
          <w:tcPr>
            <w:tcW w:w="2835" w:type="dxa"/>
            <w:vAlign w:val="center"/>
          </w:tcPr>
          <w:p>
            <w:pPr>
              <w:pStyle w:val="14"/>
            </w:pPr>
            <w:r>
              <w:t>按规定领取补助人员人数</w:t>
            </w:r>
          </w:p>
        </w:tc>
        <w:tc>
          <w:tcPr>
            <w:tcW w:w="2551" w:type="dxa"/>
            <w:vAlign w:val="center"/>
          </w:tcPr>
          <w:p>
            <w:pPr>
              <w:pStyle w:val="14"/>
            </w:pPr>
            <w:r>
              <w:t>66人</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发放成功率</w:t>
            </w:r>
          </w:p>
        </w:tc>
        <w:tc>
          <w:tcPr>
            <w:tcW w:w="2835" w:type="dxa"/>
            <w:vAlign w:val="center"/>
          </w:tcPr>
          <w:p>
            <w:pPr>
              <w:pStyle w:val="14"/>
            </w:pPr>
            <w:r>
              <w:t>保障人员数量和补助金额每个月比率</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发放金额数</w:t>
            </w:r>
          </w:p>
        </w:tc>
        <w:tc>
          <w:tcPr>
            <w:tcW w:w="2835" w:type="dxa"/>
            <w:vAlign w:val="center"/>
          </w:tcPr>
          <w:p>
            <w:pPr>
              <w:pStyle w:val="14"/>
            </w:pPr>
            <w:r>
              <w:t>保障人员补助资金的金额</w:t>
            </w:r>
          </w:p>
        </w:tc>
        <w:tc>
          <w:tcPr>
            <w:tcW w:w="2551" w:type="dxa"/>
            <w:vAlign w:val="center"/>
          </w:tcPr>
          <w:p>
            <w:pPr>
              <w:pStyle w:val="14"/>
            </w:pPr>
            <w:r>
              <w:t>≤82.8万元</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按时发放每月补助的比率</w:t>
            </w:r>
          </w:p>
        </w:tc>
        <w:tc>
          <w:tcPr>
            <w:tcW w:w="2551" w:type="dxa"/>
            <w:vAlign w:val="center"/>
          </w:tcPr>
          <w:p>
            <w:pPr>
              <w:pStyle w:val="14"/>
            </w:pPr>
            <w:r>
              <w:t>≥99%</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个人补助情况</w:t>
            </w:r>
          </w:p>
        </w:tc>
        <w:tc>
          <w:tcPr>
            <w:tcW w:w="2835" w:type="dxa"/>
            <w:vAlign w:val="center"/>
          </w:tcPr>
          <w:p>
            <w:pPr>
              <w:pStyle w:val="14"/>
            </w:pPr>
            <w:r>
              <w:t>给个人带来的经费提升情况</w:t>
            </w:r>
          </w:p>
        </w:tc>
        <w:tc>
          <w:tcPr>
            <w:tcW w:w="2551" w:type="dxa"/>
            <w:vAlign w:val="center"/>
          </w:tcPr>
          <w:p>
            <w:pPr>
              <w:pStyle w:val="14"/>
            </w:pPr>
            <w:r>
              <w:t>≥95%</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社会服务能力提升</w:t>
            </w:r>
          </w:p>
        </w:tc>
        <w:tc>
          <w:tcPr>
            <w:tcW w:w="2835" w:type="dxa"/>
            <w:vAlign w:val="center"/>
          </w:tcPr>
          <w:p>
            <w:pPr>
              <w:pStyle w:val="14"/>
            </w:pPr>
            <w:r>
              <w:t>补助所带来的单位服务社会能力提升情况</w:t>
            </w:r>
          </w:p>
        </w:tc>
        <w:tc>
          <w:tcPr>
            <w:tcW w:w="2551" w:type="dxa"/>
            <w:vAlign w:val="center"/>
          </w:tcPr>
          <w:p>
            <w:pPr>
              <w:pStyle w:val="14"/>
            </w:pPr>
            <w:r>
              <w:t>≥95%</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职工满意度数量占总数量的比率</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2、官亭消防站运转经费绩效目标表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1.保障单位正常运转，提升职工工作条件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发放职工人数</w:t>
            </w:r>
          </w:p>
        </w:tc>
        <w:tc>
          <w:tcPr>
            <w:tcW w:w="2835" w:type="dxa"/>
            <w:vAlign w:val="center"/>
          </w:tcPr>
          <w:p>
            <w:pPr>
              <w:pStyle w:val="14"/>
            </w:pPr>
            <w:r>
              <w:t>官亭消防站人员人数</w:t>
            </w:r>
          </w:p>
        </w:tc>
        <w:tc>
          <w:tcPr>
            <w:tcW w:w="2551" w:type="dxa"/>
            <w:vAlign w:val="center"/>
          </w:tcPr>
          <w:p>
            <w:pPr>
              <w:pStyle w:val="14"/>
            </w:pPr>
            <w:r>
              <w:t>10人</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发放成功率</w:t>
            </w:r>
          </w:p>
        </w:tc>
        <w:tc>
          <w:tcPr>
            <w:tcW w:w="2835" w:type="dxa"/>
            <w:vAlign w:val="center"/>
          </w:tcPr>
          <w:p>
            <w:pPr>
              <w:pStyle w:val="14"/>
            </w:pPr>
            <w:r>
              <w:t>按时完成每月质量指标率</w:t>
            </w:r>
          </w:p>
        </w:tc>
        <w:tc>
          <w:tcPr>
            <w:tcW w:w="2551" w:type="dxa"/>
            <w:vAlign w:val="center"/>
          </w:tcPr>
          <w:p>
            <w:pPr>
              <w:pStyle w:val="14"/>
            </w:pPr>
            <w:r>
              <w:t>≥95%</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发放金额</w:t>
            </w:r>
          </w:p>
        </w:tc>
        <w:tc>
          <w:tcPr>
            <w:tcW w:w="2835" w:type="dxa"/>
            <w:vAlign w:val="center"/>
          </w:tcPr>
          <w:p>
            <w:pPr>
              <w:pStyle w:val="14"/>
            </w:pPr>
            <w:r>
              <w:t>保障日常资金支出金额</w:t>
            </w:r>
          </w:p>
        </w:tc>
        <w:tc>
          <w:tcPr>
            <w:tcW w:w="2551" w:type="dxa"/>
            <w:vAlign w:val="center"/>
          </w:tcPr>
          <w:p>
            <w:pPr>
              <w:pStyle w:val="14"/>
            </w:pPr>
            <w:r>
              <w:t>10万元</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按预算进展程度的比率</w:t>
            </w:r>
          </w:p>
        </w:tc>
        <w:tc>
          <w:tcPr>
            <w:tcW w:w="2551" w:type="dxa"/>
            <w:vAlign w:val="center"/>
          </w:tcPr>
          <w:p>
            <w:pPr>
              <w:pStyle w:val="14"/>
            </w:pPr>
            <w:r>
              <w:t>≤95%</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保障员工正常办公条件</w:t>
            </w:r>
          </w:p>
        </w:tc>
        <w:tc>
          <w:tcPr>
            <w:tcW w:w="2835" w:type="dxa"/>
            <w:vAlign w:val="center"/>
          </w:tcPr>
          <w:p>
            <w:pPr>
              <w:pStyle w:val="14"/>
            </w:pPr>
            <w:r>
              <w:t>确保员工的正常办公条件</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保障员工日常资金保障</w:t>
            </w:r>
          </w:p>
        </w:tc>
        <w:tc>
          <w:tcPr>
            <w:tcW w:w="2835" w:type="dxa"/>
            <w:vAlign w:val="center"/>
          </w:tcPr>
          <w:p>
            <w:pPr>
              <w:pStyle w:val="14"/>
            </w:pPr>
            <w:r>
              <w:t>确保员工日常资金正常运转</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官亭消防站满意度</w:t>
            </w:r>
          </w:p>
        </w:tc>
        <w:tc>
          <w:tcPr>
            <w:tcW w:w="2835" w:type="dxa"/>
            <w:vAlign w:val="center"/>
          </w:tcPr>
          <w:p>
            <w:pPr>
              <w:pStyle w:val="14"/>
            </w:pPr>
            <w:r>
              <w:t>单位人员满意度占总数量的比率</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3、消防经费（经常性维持经费，伙食、被装费等）绩效目标表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1.为了更好的打造一支作风优良能打胜仗的队伍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保障单位人员工作人数</w:t>
            </w:r>
          </w:p>
        </w:tc>
        <w:tc>
          <w:tcPr>
            <w:tcW w:w="2835" w:type="dxa"/>
            <w:vAlign w:val="center"/>
          </w:tcPr>
          <w:p>
            <w:pPr>
              <w:pStyle w:val="14"/>
            </w:pPr>
            <w:r>
              <w:t>发放领取人员数量</w:t>
            </w:r>
          </w:p>
        </w:tc>
        <w:tc>
          <w:tcPr>
            <w:tcW w:w="2551" w:type="dxa"/>
            <w:vAlign w:val="center"/>
          </w:tcPr>
          <w:p>
            <w:pPr>
              <w:pStyle w:val="14"/>
            </w:pPr>
            <w:r>
              <w:t>77人</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经费到位完成率</w:t>
            </w:r>
          </w:p>
        </w:tc>
        <w:tc>
          <w:tcPr>
            <w:tcW w:w="2835" w:type="dxa"/>
            <w:vAlign w:val="center"/>
          </w:tcPr>
          <w:p>
            <w:pPr>
              <w:pStyle w:val="14"/>
            </w:pPr>
            <w:r>
              <w:t>按时完成每月资金到位和使用情况</w:t>
            </w:r>
          </w:p>
        </w:tc>
        <w:tc>
          <w:tcPr>
            <w:tcW w:w="2551" w:type="dxa"/>
            <w:vAlign w:val="center"/>
          </w:tcPr>
          <w:p>
            <w:pPr>
              <w:pStyle w:val="14"/>
            </w:pPr>
            <w:r>
              <w:t>≥99%</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发放金额数量</w:t>
            </w:r>
          </w:p>
        </w:tc>
        <w:tc>
          <w:tcPr>
            <w:tcW w:w="2835" w:type="dxa"/>
            <w:vAlign w:val="center"/>
          </w:tcPr>
          <w:p>
            <w:pPr>
              <w:pStyle w:val="14"/>
            </w:pPr>
            <w:r>
              <w:t>保障队伍日常维持性经费金额</w:t>
            </w:r>
          </w:p>
        </w:tc>
        <w:tc>
          <w:tcPr>
            <w:tcW w:w="2551" w:type="dxa"/>
            <w:vAlign w:val="center"/>
          </w:tcPr>
          <w:p>
            <w:pPr>
              <w:pStyle w:val="14"/>
            </w:pPr>
            <w:r>
              <w:t>≤300万元</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发放维持性经费及时率</w:t>
            </w:r>
          </w:p>
        </w:tc>
        <w:tc>
          <w:tcPr>
            <w:tcW w:w="2835" w:type="dxa"/>
            <w:vAlign w:val="center"/>
          </w:tcPr>
          <w:p>
            <w:pPr>
              <w:pStyle w:val="14"/>
            </w:pPr>
            <w:r>
              <w:t>按预算进展程度的比率</w:t>
            </w:r>
          </w:p>
        </w:tc>
        <w:tc>
          <w:tcPr>
            <w:tcW w:w="2551" w:type="dxa"/>
            <w:vAlign w:val="center"/>
          </w:tcPr>
          <w:p>
            <w:pPr>
              <w:pStyle w:val="14"/>
            </w:pPr>
            <w:r>
              <w:t>≥99%</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保障职工日常经费到位</w:t>
            </w:r>
          </w:p>
        </w:tc>
        <w:tc>
          <w:tcPr>
            <w:tcW w:w="2835" w:type="dxa"/>
            <w:vAlign w:val="center"/>
          </w:tcPr>
          <w:p>
            <w:pPr>
              <w:pStyle w:val="14"/>
            </w:pPr>
            <w:r>
              <w:t>保障日常经费的到位情况</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保障职工的正常办公条件</w:t>
            </w:r>
          </w:p>
        </w:tc>
        <w:tc>
          <w:tcPr>
            <w:tcW w:w="2835" w:type="dxa"/>
            <w:vAlign w:val="center"/>
          </w:tcPr>
          <w:p>
            <w:pPr>
              <w:pStyle w:val="14"/>
            </w:pPr>
            <w:r>
              <w:t>保障职工的正常办公条件</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职工满意度数量占总数量的比率</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4、消防协管员工资及保险绩效目标表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1.打造一支素质优良，充满活力的消防队伍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领取人员数量</w:t>
            </w:r>
          </w:p>
        </w:tc>
        <w:tc>
          <w:tcPr>
            <w:tcW w:w="2835" w:type="dxa"/>
            <w:vAlign w:val="center"/>
          </w:tcPr>
          <w:p>
            <w:pPr>
              <w:pStyle w:val="14"/>
            </w:pPr>
            <w:r>
              <w:t>领取工资及保险人员人数</w:t>
            </w:r>
          </w:p>
        </w:tc>
        <w:tc>
          <w:tcPr>
            <w:tcW w:w="2551" w:type="dxa"/>
            <w:vAlign w:val="center"/>
          </w:tcPr>
          <w:p>
            <w:pPr>
              <w:pStyle w:val="14"/>
            </w:pPr>
            <w:r>
              <w:t>70人</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发放成功率</w:t>
            </w:r>
          </w:p>
        </w:tc>
        <w:tc>
          <w:tcPr>
            <w:tcW w:w="2835" w:type="dxa"/>
            <w:vAlign w:val="center"/>
          </w:tcPr>
          <w:p>
            <w:pPr>
              <w:pStyle w:val="14"/>
            </w:pPr>
            <w:r>
              <w:t>按年底发放月数比率</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发放金额数</w:t>
            </w:r>
          </w:p>
        </w:tc>
        <w:tc>
          <w:tcPr>
            <w:tcW w:w="2835" w:type="dxa"/>
            <w:vAlign w:val="center"/>
          </w:tcPr>
          <w:p>
            <w:pPr>
              <w:pStyle w:val="14"/>
            </w:pPr>
            <w:r>
              <w:t>发放工资及保险金额数</w:t>
            </w:r>
          </w:p>
        </w:tc>
        <w:tc>
          <w:tcPr>
            <w:tcW w:w="2551" w:type="dxa"/>
            <w:vAlign w:val="center"/>
          </w:tcPr>
          <w:p>
            <w:pPr>
              <w:pStyle w:val="14"/>
            </w:pPr>
            <w:r>
              <w:t>446.95万元</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按时发放工资比率</w:t>
            </w:r>
          </w:p>
        </w:tc>
        <w:tc>
          <w:tcPr>
            <w:tcW w:w="2551" w:type="dxa"/>
            <w:vAlign w:val="center"/>
          </w:tcPr>
          <w:p>
            <w:pPr>
              <w:pStyle w:val="14"/>
            </w:pPr>
            <w:r>
              <w:t>≥99%</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保障职工良好的待遇</w:t>
            </w:r>
          </w:p>
        </w:tc>
        <w:tc>
          <w:tcPr>
            <w:tcW w:w="2835" w:type="dxa"/>
            <w:vAlign w:val="center"/>
          </w:tcPr>
          <w:p>
            <w:pPr>
              <w:pStyle w:val="14"/>
            </w:pPr>
            <w:r>
              <w:t>为职工保障一年的待遇条件</w:t>
            </w:r>
          </w:p>
        </w:tc>
        <w:tc>
          <w:tcPr>
            <w:tcW w:w="2551" w:type="dxa"/>
            <w:vAlign w:val="center"/>
          </w:tcPr>
          <w:p>
            <w:pPr>
              <w:pStyle w:val="14"/>
            </w:pPr>
            <w:r>
              <w:t>效果良好</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长期发展性</w:t>
            </w:r>
          </w:p>
        </w:tc>
        <w:tc>
          <w:tcPr>
            <w:tcW w:w="2835" w:type="dxa"/>
            <w:vAlign w:val="center"/>
          </w:tcPr>
          <w:p>
            <w:pPr>
              <w:pStyle w:val="14"/>
            </w:pPr>
            <w:r>
              <w:t>能够长期较好地促进人员工作积极性</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领取工资及保险人员满意度</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5、消防站启动资金绩效目标表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1.落实好建设一级消防站前期工作情况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新站设备数量</w:t>
            </w:r>
          </w:p>
        </w:tc>
        <w:tc>
          <w:tcPr>
            <w:tcW w:w="2835" w:type="dxa"/>
            <w:vAlign w:val="center"/>
          </w:tcPr>
          <w:p>
            <w:pPr>
              <w:pStyle w:val="14"/>
            </w:pPr>
            <w:r>
              <w:t>新站建立数量</w:t>
            </w:r>
          </w:p>
        </w:tc>
        <w:tc>
          <w:tcPr>
            <w:tcW w:w="2551" w:type="dxa"/>
            <w:vAlign w:val="center"/>
          </w:tcPr>
          <w:p>
            <w:pPr>
              <w:pStyle w:val="14"/>
            </w:pPr>
            <w:r>
              <w:t>1个</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新站设备购置质量合格率</w:t>
            </w:r>
          </w:p>
        </w:tc>
        <w:tc>
          <w:tcPr>
            <w:tcW w:w="2835" w:type="dxa"/>
            <w:vAlign w:val="center"/>
          </w:tcPr>
          <w:p>
            <w:pPr>
              <w:pStyle w:val="14"/>
            </w:pPr>
            <w:r>
              <w:t>设备购置质量合格占购置总数的比率</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新站设备成本</w:t>
            </w:r>
          </w:p>
        </w:tc>
        <w:tc>
          <w:tcPr>
            <w:tcW w:w="2835" w:type="dxa"/>
            <w:vAlign w:val="center"/>
          </w:tcPr>
          <w:p>
            <w:pPr>
              <w:pStyle w:val="14"/>
            </w:pPr>
            <w:r>
              <w:t>新站建设启动金额</w:t>
            </w:r>
          </w:p>
        </w:tc>
        <w:tc>
          <w:tcPr>
            <w:tcW w:w="2551" w:type="dxa"/>
            <w:vAlign w:val="center"/>
          </w:tcPr>
          <w:p>
            <w:pPr>
              <w:pStyle w:val="14"/>
            </w:pPr>
            <w:r>
              <w:t>≥50万元</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新站设备购置时间</w:t>
            </w:r>
          </w:p>
        </w:tc>
        <w:tc>
          <w:tcPr>
            <w:tcW w:w="2835" w:type="dxa"/>
            <w:vAlign w:val="center"/>
          </w:tcPr>
          <w:p>
            <w:pPr>
              <w:pStyle w:val="14"/>
            </w:pPr>
            <w:r>
              <w:t>新站建立时间</w:t>
            </w:r>
          </w:p>
        </w:tc>
        <w:tc>
          <w:tcPr>
            <w:tcW w:w="2551" w:type="dxa"/>
            <w:vAlign w:val="center"/>
          </w:tcPr>
          <w:p>
            <w:pPr>
              <w:pStyle w:val="14"/>
            </w:pPr>
            <w:r>
              <w:t>12月底前</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新站建立对公共服务水平提升情况</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建立新站持续发展情况</w:t>
            </w:r>
          </w:p>
        </w:tc>
        <w:tc>
          <w:tcPr>
            <w:tcW w:w="2835" w:type="dxa"/>
            <w:vAlign w:val="center"/>
          </w:tcPr>
          <w:p>
            <w:pPr>
              <w:pStyle w:val="14"/>
            </w:pPr>
            <w:r>
              <w:t>新站建立对周边以后持续发展情况</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受益单位满意度</w:t>
            </w:r>
          </w:p>
        </w:tc>
        <w:tc>
          <w:tcPr>
            <w:tcW w:w="2835" w:type="dxa"/>
            <w:vAlign w:val="center"/>
          </w:tcPr>
          <w:p>
            <w:pPr>
              <w:pStyle w:val="14"/>
            </w:pPr>
            <w:r>
              <w:t>问卷调查过程中，满意和较满意比率</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6、消火栓建设经费绩效目标表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1.保障以后出警效率，确保人民生命安全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设备购置数量</w:t>
            </w:r>
          </w:p>
        </w:tc>
        <w:tc>
          <w:tcPr>
            <w:tcW w:w="2835" w:type="dxa"/>
            <w:vAlign w:val="center"/>
          </w:tcPr>
          <w:p>
            <w:pPr>
              <w:pStyle w:val="14"/>
            </w:pPr>
            <w:r>
              <w:t>消火栓购置数量</w:t>
            </w:r>
          </w:p>
        </w:tc>
        <w:tc>
          <w:tcPr>
            <w:tcW w:w="2551" w:type="dxa"/>
            <w:vAlign w:val="center"/>
          </w:tcPr>
          <w:p>
            <w:pPr>
              <w:pStyle w:val="14"/>
            </w:pPr>
            <w:r>
              <w:t>40个</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购置质量合格率</w:t>
            </w:r>
          </w:p>
        </w:tc>
        <w:tc>
          <w:tcPr>
            <w:tcW w:w="2835" w:type="dxa"/>
            <w:vAlign w:val="center"/>
          </w:tcPr>
          <w:p>
            <w:pPr>
              <w:pStyle w:val="14"/>
            </w:pPr>
            <w:r>
              <w:t>消火栓购置质量合格的数量占购置总数量的比率</w:t>
            </w:r>
          </w:p>
        </w:tc>
        <w:tc>
          <w:tcPr>
            <w:tcW w:w="2551" w:type="dxa"/>
            <w:vAlign w:val="center"/>
          </w:tcPr>
          <w:p>
            <w:pPr>
              <w:pStyle w:val="14"/>
            </w:pPr>
            <w:r>
              <w:t>≤95%</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设备购置成本</w:t>
            </w:r>
          </w:p>
        </w:tc>
        <w:tc>
          <w:tcPr>
            <w:tcW w:w="2835" w:type="dxa"/>
            <w:vAlign w:val="center"/>
          </w:tcPr>
          <w:p>
            <w:pPr>
              <w:pStyle w:val="14"/>
            </w:pPr>
            <w:r>
              <w:t>消火栓设备购置金额</w:t>
            </w:r>
          </w:p>
        </w:tc>
        <w:tc>
          <w:tcPr>
            <w:tcW w:w="2551" w:type="dxa"/>
            <w:vAlign w:val="center"/>
          </w:tcPr>
          <w:p>
            <w:pPr>
              <w:pStyle w:val="14"/>
            </w:pPr>
            <w:r>
              <w:t>50万元</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消火栓购置验收通过率</w:t>
            </w:r>
          </w:p>
        </w:tc>
        <w:tc>
          <w:tcPr>
            <w:tcW w:w="2835" w:type="dxa"/>
            <w:vAlign w:val="center"/>
          </w:tcPr>
          <w:p>
            <w:pPr>
              <w:pStyle w:val="14"/>
            </w:pPr>
            <w:r>
              <w:t>消火栓通过验收的购置数量占总数量的比率</w:t>
            </w:r>
          </w:p>
        </w:tc>
        <w:tc>
          <w:tcPr>
            <w:tcW w:w="2551" w:type="dxa"/>
            <w:vAlign w:val="center"/>
          </w:tcPr>
          <w:p>
            <w:pPr>
              <w:pStyle w:val="14"/>
            </w:pPr>
            <w:r>
              <w:t>≥95%</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设备对生活的情况</w:t>
            </w:r>
          </w:p>
        </w:tc>
        <w:tc>
          <w:tcPr>
            <w:tcW w:w="2835" w:type="dxa"/>
            <w:vAlign w:val="center"/>
          </w:tcPr>
          <w:p>
            <w:pPr>
              <w:pStyle w:val="14"/>
            </w:pPr>
            <w:r>
              <w:t>安装消火栓后使用情况</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公共服务水平提升情况</w:t>
            </w:r>
          </w:p>
        </w:tc>
        <w:tc>
          <w:tcPr>
            <w:tcW w:w="2835" w:type="dxa"/>
            <w:vAlign w:val="center"/>
          </w:tcPr>
          <w:p>
            <w:pPr>
              <w:pStyle w:val="14"/>
            </w:pPr>
            <w:r>
              <w:t>购置消火栓设备对公共服务水平的提升情况</w:t>
            </w:r>
          </w:p>
        </w:tc>
        <w:tc>
          <w:tcPr>
            <w:tcW w:w="2551" w:type="dxa"/>
            <w:vAlign w:val="center"/>
          </w:tcPr>
          <w:p>
            <w:pPr>
              <w:pStyle w:val="14"/>
            </w:pPr>
            <w:r>
              <w:t>≥95%</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公共设施满意度</w:t>
            </w:r>
          </w:p>
        </w:tc>
        <w:tc>
          <w:tcPr>
            <w:tcW w:w="2835" w:type="dxa"/>
            <w:vAlign w:val="center"/>
          </w:tcPr>
          <w:p>
            <w:pPr>
              <w:pStyle w:val="14"/>
            </w:pPr>
            <w:r>
              <w:t>调查中群众对公共安全设施满意度</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7、装备及灭火剂购置经费绩效目标表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1.保障消防队员出警安全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购置设备数量</w:t>
            </w:r>
          </w:p>
        </w:tc>
        <w:tc>
          <w:tcPr>
            <w:tcW w:w="2835" w:type="dxa"/>
            <w:vAlign w:val="center"/>
          </w:tcPr>
          <w:p>
            <w:pPr>
              <w:pStyle w:val="14"/>
            </w:pPr>
            <w:r>
              <w:t>购置消防个人防护装备、器材等数量</w:t>
            </w:r>
          </w:p>
        </w:tc>
        <w:tc>
          <w:tcPr>
            <w:tcW w:w="2551" w:type="dxa"/>
            <w:vAlign w:val="center"/>
          </w:tcPr>
          <w:p>
            <w:pPr>
              <w:pStyle w:val="14"/>
            </w:pPr>
            <w:r>
              <w:t>220个</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购置质量合格率</w:t>
            </w:r>
          </w:p>
        </w:tc>
        <w:tc>
          <w:tcPr>
            <w:tcW w:w="2835" w:type="dxa"/>
            <w:vAlign w:val="center"/>
          </w:tcPr>
          <w:p>
            <w:pPr>
              <w:pStyle w:val="14"/>
            </w:pPr>
            <w:r>
              <w:t>购置个人防护装备，器材质量合格的数量占购置个人防护装备，器材总数量的比率</w:t>
            </w:r>
          </w:p>
        </w:tc>
        <w:tc>
          <w:tcPr>
            <w:tcW w:w="2551" w:type="dxa"/>
            <w:vAlign w:val="center"/>
          </w:tcPr>
          <w:p>
            <w:pPr>
              <w:pStyle w:val="14"/>
            </w:pPr>
            <w:r>
              <w:t>≥95%</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购置经费金额</w:t>
            </w:r>
          </w:p>
        </w:tc>
        <w:tc>
          <w:tcPr>
            <w:tcW w:w="2835" w:type="dxa"/>
            <w:vAlign w:val="center"/>
          </w:tcPr>
          <w:p>
            <w:pPr>
              <w:pStyle w:val="14"/>
            </w:pPr>
            <w:r>
              <w:t>购置个人防护装备，器材等经费金额</w:t>
            </w:r>
          </w:p>
        </w:tc>
        <w:tc>
          <w:tcPr>
            <w:tcW w:w="2551" w:type="dxa"/>
            <w:vAlign w:val="center"/>
          </w:tcPr>
          <w:p>
            <w:pPr>
              <w:pStyle w:val="14"/>
            </w:pPr>
            <w:r>
              <w:t>40万元</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购置验收通过率</w:t>
            </w:r>
          </w:p>
        </w:tc>
        <w:tc>
          <w:tcPr>
            <w:tcW w:w="2835" w:type="dxa"/>
            <w:vAlign w:val="center"/>
          </w:tcPr>
          <w:p>
            <w:pPr>
              <w:pStyle w:val="14"/>
            </w:pPr>
            <w:r>
              <w:t>个人防护装备和器材通过验收的购置数量占购置总数量的比率</w:t>
            </w:r>
          </w:p>
        </w:tc>
        <w:tc>
          <w:tcPr>
            <w:tcW w:w="2551" w:type="dxa"/>
            <w:vAlign w:val="center"/>
          </w:tcPr>
          <w:p>
            <w:pPr>
              <w:pStyle w:val="14"/>
            </w:pPr>
            <w:r>
              <w:t>≥95%</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购置装备对个人情况</w:t>
            </w:r>
          </w:p>
        </w:tc>
        <w:tc>
          <w:tcPr>
            <w:tcW w:w="2835" w:type="dxa"/>
            <w:vAlign w:val="center"/>
          </w:tcPr>
          <w:p>
            <w:pPr>
              <w:pStyle w:val="14"/>
            </w:pPr>
            <w:r>
              <w:t>购置装备对个人安全的保护</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业务保障能力提升情况</w:t>
            </w:r>
          </w:p>
        </w:tc>
        <w:tc>
          <w:tcPr>
            <w:tcW w:w="2835" w:type="dxa"/>
            <w:vAlign w:val="center"/>
          </w:tcPr>
          <w:p>
            <w:pPr>
              <w:pStyle w:val="14"/>
            </w:pPr>
            <w:r>
              <w:t>购置装备对业务保障能力的提升情况</w:t>
            </w:r>
          </w:p>
        </w:tc>
        <w:tc>
          <w:tcPr>
            <w:tcW w:w="2551" w:type="dxa"/>
            <w:vAlign w:val="center"/>
          </w:tcPr>
          <w:p>
            <w:pPr>
              <w:pStyle w:val="14"/>
            </w:pPr>
            <w:r>
              <w:t>≥95%</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2835" w:type="dxa"/>
            <w:vAlign w:val="center"/>
          </w:tcPr>
          <w:p>
            <w:pPr>
              <w:pStyle w:val="14"/>
            </w:pPr>
            <w:r>
              <w:t>调查中使用人员满意度和较满意的数量占调查总人数的比率</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2022年，巨鹿县消防救援大队安排政府采购预算0.00万元。具体内容见下表。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807巨鹿县消防救援大队</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巨鹿县消防救援大队（含所属单位）上年末固定资产金额为0.00万元（详见下表）。本年度拟购置固定资产总额为0.00万元，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807巨鹿县消防救援大队</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一、巨鹿县消防救援大队本级收支预算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807001巨鹿县消防救援大队本级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1155.97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50.00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1097.85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1205.97</w:t>
            </w:r>
          </w:p>
        </w:tc>
        <w:tc>
          <w:tcPr>
            <w:tcW w:w="4535" w:type="dxa"/>
            <w:vAlign w:val="center"/>
          </w:tcPr>
          <w:p>
            <w:pPr>
              <w:pStyle w:val="16"/>
            </w:pPr>
            <w:r>
              <w:t>本年支出合计</w:t>
            </w:r>
          </w:p>
        </w:tc>
        <w:tc>
          <w:tcPr>
            <w:tcW w:w="2126" w:type="dxa"/>
            <w:vAlign w:val="center"/>
          </w:tcPr>
          <w:p>
            <w:pPr>
              <w:pStyle w:val="17"/>
            </w:pPr>
            <w:r>
              <w:t>1205.97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1205.97</w:t>
            </w:r>
          </w:p>
        </w:tc>
        <w:tc>
          <w:tcPr>
            <w:tcW w:w="4535" w:type="dxa"/>
            <w:vAlign w:val="center"/>
          </w:tcPr>
          <w:p>
            <w:pPr>
              <w:pStyle w:val="16"/>
            </w:pPr>
            <w:r>
              <w:t>支出总计</w:t>
            </w:r>
          </w:p>
        </w:tc>
        <w:tc>
          <w:tcPr>
            <w:tcW w:w="2126" w:type="dxa"/>
            <w:vAlign w:val="center"/>
          </w:tcPr>
          <w:p>
            <w:pPr>
              <w:pStyle w:val="17"/>
            </w:pPr>
            <w:r>
              <w:t>1205.97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807001巨鹿县消防救援大队本级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1205.97</w:t>
            </w:r>
          </w:p>
        </w:tc>
        <w:tc>
          <w:tcPr>
            <w:tcW w:w="1134" w:type="dxa"/>
            <w:vAlign w:val="center"/>
          </w:tcPr>
          <w:p>
            <w:pPr>
              <w:pStyle w:val="17"/>
            </w:pPr>
            <w:r>
              <w:t>1205.97</w:t>
            </w:r>
          </w:p>
        </w:tc>
        <w:tc>
          <w:tcPr>
            <w:tcW w:w="1134" w:type="dxa"/>
            <w:vAlign w:val="center"/>
          </w:tcPr>
          <w:p>
            <w:pPr>
              <w:pStyle w:val="17"/>
            </w:pPr>
            <w:r>
              <w:t>1205.97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22.20</w:t>
            </w:r>
          </w:p>
        </w:tc>
        <w:tc>
          <w:tcPr>
            <w:tcW w:w="1134" w:type="dxa"/>
            <w:vAlign w:val="center"/>
          </w:tcPr>
          <w:p>
            <w:pPr>
              <w:pStyle w:val="13"/>
            </w:pPr>
            <w:r>
              <w:t>22.20</w:t>
            </w:r>
          </w:p>
        </w:tc>
        <w:tc>
          <w:tcPr>
            <w:tcW w:w="1134" w:type="dxa"/>
            <w:vAlign w:val="center"/>
          </w:tcPr>
          <w:p>
            <w:pPr>
              <w:pStyle w:val="13"/>
            </w:pPr>
            <w:r>
              <w:t>22.20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20827</w:t>
            </w:r>
          </w:p>
        </w:tc>
        <w:tc>
          <w:tcPr>
            <w:tcW w:w="1559" w:type="dxa"/>
            <w:vAlign w:val="center"/>
          </w:tcPr>
          <w:p>
            <w:pPr>
              <w:pStyle w:val="14"/>
            </w:pPr>
            <w:r>
              <w:t>财政对其他社会保险基金的补助</w:t>
            </w:r>
          </w:p>
        </w:tc>
        <w:tc>
          <w:tcPr>
            <w:tcW w:w="1134" w:type="dxa"/>
            <w:vAlign w:val="center"/>
          </w:tcPr>
          <w:p>
            <w:pPr>
              <w:pStyle w:val="13"/>
            </w:pPr>
            <w:r>
              <w:t>3.20</w:t>
            </w:r>
          </w:p>
        </w:tc>
        <w:tc>
          <w:tcPr>
            <w:tcW w:w="1134" w:type="dxa"/>
            <w:vAlign w:val="center"/>
          </w:tcPr>
          <w:p>
            <w:pPr>
              <w:pStyle w:val="13"/>
            </w:pPr>
            <w:r>
              <w:t>3.20</w:t>
            </w:r>
          </w:p>
        </w:tc>
        <w:tc>
          <w:tcPr>
            <w:tcW w:w="1134" w:type="dxa"/>
            <w:vAlign w:val="center"/>
          </w:tcPr>
          <w:p>
            <w:pPr>
              <w:pStyle w:val="13"/>
            </w:pPr>
            <w:r>
              <w:t>3.20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2082701</w:t>
            </w:r>
          </w:p>
        </w:tc>
        <w:tc>
          <w:tcPr>
            <w:tcW w:w="1559" w:type="dxa"/>
            <w:vAlign w:val="center"/>
          </w:tcPr>
          <w:p>
            <w:pPr>
              <w:pStyle w:val="14"/>
            </w:pPr>
            <w:r>
              <w:t>财政对失业保险基金的补助</w:t>
            </w:r>
          </w:p>
        </w:tc>
        <w:tc>
          <w:tcPr>
            <w:tcW w:w="1134" w:type="dxa"/>
            <w:vAlign w:val="center"/>
          </w:tcPr>
          <w:p>
            <w:pPr>
              <w:pStyle w:val="13"/>
            </w:pPr>
            <w:r>
              <w:t>1.60</w:t>
            </w:r>
          </w:p>
        </w:tc>
        <w:tc>
          <w:tcPr>
            <w:tcW w:w="1134" w:type="dxa"/>
            <w:vAlign w:val="center"/>
          </w:tcPr>
          <w:p>
            <w:pPr>
              <w:pStyle w:val="13"/>
            </w:pPr>
            <w:r>
              <w:t>1.60</w:t>
            </w:r>
          </w:p>
        </w:tc>
        <w:tc>
          <w:tcPr>
            <w:tcW w:w="1134" w:type="dxa"/>
            <w:vAlign w:val="center"/>
          </w:tcPr>
          <w:p>
            <w:pPr>
              <w:pStyle w:val="13"/>
            </w:pPr>
            <w:r>
              <w:t>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2082702</w:t>
            </w:r>
          </w:p>
        </w:tc>
        <w:tc>
          <w:tcPr>
            <w:tcW w:w="1559" w:type="dxa"/>
            <w:vAlign w:val="center"/>
          </w:tcPr>
          <w:p>
            <w:pPr>
              <w:pStyle w:val="14"/>
            </w:pPr>
            <w:r>
              <w:t>财政对工伤保险基金的补助</w:t>
            </w:r>
          </w:p>
        </w:tc>
        <w:tc>
          <w:tcPr>
            <w:tcW w:w="1134" w:type="dxa"/>
            <w:vAlign w:val="center"/>
          </w:tcPr>
          <w:p>
            <w:pPr>
              <w:pStyle w:val="13"/>
            </w:pPr>
            <w:r>
              <w:t>1.60</w:t>
            </w:r>
          </w:p>
        </w:tc>
        <w:tc>
          <w:tcPr>
            <w:tcW w:w="1134" w:type="dxa"/>
            <w:vAlign w:val="center"/>
          </w:tcPr>
          <w:p>
            <w:pPr>
              <w:pStyle w:val="13"/>
            </w:pPr>
            <w:r>
              <w:t>1.60</w:t>
            </w:r>
          </w:p>
        </w:tc>
        <w:tc>
          <w:tcPr>
            <w:tcW w:w="1134" w:type="dxa"/>
            <w:vAlign w:val="center"/>
          </w:tcPr>
          <w:p>
            <w:pPr>
              <w:pStyle w:val="13"/>
            </w:pPr>
            <w:r>
              <w:t>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17.92</w:t>
            </w:r>
          </w:p>
        </w:tc>
        <w:tc>
          <w:tcPr>
            <w:tcW w:w="1134" w:type="dxa"/>
            <w:vAlign w:val="center"/>
          </w:tcPr>
          <w:p>
            <w:pPr>
              <w:pStyle w:val="13"/>
            </w:pPr>
            <w:r>
              <w:t>17.92</w:t>
            </w:r>
          </w:p>
        </w:tc>
        <w:tc>
          <w:tcPr>
            <w:tcW w:w="1134" w:type="dxa"/>
            <w:vAlign w:val="center"/>
          </w:tcPr>
          <w:p>
            <w:pPr>
              <w:pStyle w:val="13"/>
            </w:pPr>
            <w:r>
              <w:t>17.92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17.92</w:t>
            </w:r>
          </w:p>
        </w:tc>
        <w:tc>
          <w:tcPr>
            <w:tcW w:w="1134" w:type="dxa"/>
            <w:vAlign w:val="center"/>
          </w:tcPr>
          <w:p>
            <w:pPr>
              <w:pStyle w:val="13"/>
            </w:pPr>
            <w:r>
              <w:t>17.92</w:t>
            </w:r>
          </w:p>
        </w:tc>
        <w:tc>
          <w:tcPr>
            <w:tcW w:w="1134" w:type="dxa"/>
            <w:vAlign w:val="center"/>
          </w:tcPr>
          <w:p>
            <w:pPr>
              <w:pStyle w:val="13"/>
            </w:pPr>
            <w:r>
              <w:t>17.92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2.90</w:t>
            </w:r>
          </w:p>
        </w:tc>
        <w:tc>
          <w:tcPr>
            <w:tcW w:w="1134" w:type="dxa"/>
            <w:vAlign w:val="center"/>
          </w:tcPr>
          <w:p>
            <w:pPr>
              <w:pStyle w:val="13"/>
            </w:pPr>
            <w:r>
              <w:t>2.90</w:t>
            </w:r>
          </w:p>
        </w:tc>
        <w:tc>
          <w:tcPr>
            <w:tcW w:w="1134" w:type="dxa"/>
            <w:vAlign w:val="center"/>
          </w:tcPr>
          <w:p>
            <w:pPr>
              <w:pStyle w:val="13"/>
            </w:pPr>
            <w:r>
              <w:t>2.90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0.02</w:t>
            </w:r>
          </w:p>
        </w:tc>
        <w:tc>
          <w:tcPr>
            <w:tcW w:w="1134" w:type="dxa"/>
            <w:vAlign w:val="center"/>
          </w:tcPr>
          <w:p>
            <w:pPr>
              <w:pStyle w:val="13"/>
            </w:pPr>
            <w:r>
              <w:t>0.02</w:t>
            </w:r>
          </w:p>
        </w:tc>
        <w:tc>
          <w:tcPr>
            <w:tcW w:w="1134" w:type="dxa"/>
            <w:vAlign w:val="center"/>
          </w:tcPr>
          <w:p>
            <w:pPr>
              <w:pStyle w:val="13"/>
            </w:pPr>
            <w:r>
              <w:t>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2120803</w:t>
            </w:r>
          </w:p>
        </w:tc>
        <w:tc>
          <w:tcPr>
            <w:tcW w:w="1559" w:type="dxa"/>
            <w:vAlign w:val="center"/>
          </w:tcPr>
          <w:p>
            <w:pPr>
              <w:pStyle w:val="14"/>
            </w:pPr>
            <w:r>
              <w:t>城市建设支出</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1097.85</w:t>
            </w:r>
          </w:p>
        </w:tc>
        <w:tc>
          <w:tcPr>
            <w:tcW w:w="1134" w:type="dxa"/>
            <w:vAlign w:val="center"/>
          </w:tcPr>
          <w:p>
            <w:pPr>
              <w:pStyle w:val="13"/>
            </w:pPr>
            <w:r>
              <w:t>1097.85</w:t>
            </w:r>
          </w:p>
        </w:tc>
        <w:tc>
          <w:tcPr>
            <w:tcW w:w="1134" w:type="dxa"/>
            <w:vAlign w:val="center"/>
          </w:tcPr>
          <w:p>
            <w:pPr>
              <w:pStyle w:val="13"/>
            </w:pPr>
            <w:r>
              <w:t>1097.85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22402</w:t>
            </w:r>
          </w:p>
        </w:tc>
        <w:tc>
          <w:tcPr>
            <w:tcW w:w="1559" w:type="dxa"/>
            <w:vAlign w:val="center"/>
          </w:tcPr>
          <w:p>
            <w:pPr>
              <w:pStyle w:val="14"/>
            </w:pPr>
            <w:r>
              <w:t>消防救援事务</w:t>
            </w:r>
          </w:p>
        </w:tc>
        <w:tc>
          <w:tcPr>
            <w:tcW w:w="1134" w:type="dxa"/>
            <w:vAlign w:val="center"/>
          </w:tcPr>
          <w:p>
            <w:pPr>
              <w:pStyle w:val="13"/>
            </w:pPr>
            <w:r>
              <w:t>1097.85</w:t>
            </w:r>
          </w:p>
        </w:tc>
        <w:tc>
          <w:tcPr>
            <w:tcW w:w="1134" w:type="dxa"/>
            <w:vAlign w:val="center"/>
          </w:tcPr>
          <w:p>
            <w:pPr>
              <w:pStyle w:val="13"/>
            </w:pPr>
            <w:r>
              <w:t>1097.85</w:t>
            </w:r>
          </w:p>
        </w:tc>
        <w:tc>
          <w:tcPr>
            <w:tcW w:w="1134" w:type="dxa"/>
            <w:vAlign w:val="center"/>
          </w:tcPr>
          <w:p>
            <w:pPr>
              <w:pStyle w:val="13"/>
            </w:pPr>
            <w:r>
              <w:t>1097.85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2240204</w:t>
            </w:r>
          </w:p>
        </w:tc>
        <w:tc>
          <w:tcPr>
            <w:tcW w:w="1559" w:type="dxa"/>
            <w:vAlign w:val="center"/>
          </w:tcPr>
          <w:p>
            <w:pPr>
              <w:pStyle w:val="14"/>
            </w:pPr>
            <w:r>
              <w:t>消防应急救援</w:t>
            </w:r>
          </w:p>
        </w:tc>
        <w:tc>
          <w:tcPr>
            <w:tcW w:w="1134" w:type="dxa"/>
            <w:vAlign w:val="center"/>
          </w:tcPr>
          <w:p>
            <w:pPr>
              <w:pStyle w:val="13"/>
            </w:pPr>
            <w:r>
              <w:t>168.10</w:t>
            </w:r>
          </w:p>
        </w:tc>
        <w:tc>
          <w:tcPr>
            <w:tcW w:w="1134" w:type="dxa"/>
            <w:vAlign w:val="center"/>
          </w:tcPr>
          <w:p>
            <w:pPr>
              <w:pStyle w:val="13"/>
            </w:pPr>
            <w:r>
              <w:t>168.10</w:t>
            </w:r>
          </w:p>
        </w:tc>
        <w:tc>
          <w:tcPr>
            <w:tcW w:w="1134" w:type="dxa"/>
            <w:vAlign w:val="center"/>
          </w:tcPr>
          <w:p>
            <w:pPr>
              <w:pStyle w:val="13"/>
            </w:pPr>
            <w:r>
              <w:t>168.10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2240299</w:t>
            </w:r>
          </w:p>
        </w:tc>
        <w:tc>
          <w:tcPr>
            <w:tcW w:w="1559" w:type="dxa"/>
            <w:vAlign w:val="center"/>
          </w:tcPr>
          <w:p>
            <w:pPr>
              <w:pStyle w:val="14"/>
            </w:pPr>
            <w:r>
              <w:t>其他消防救援事务支出</w:t>
            </w:r>
          </w:p>
        </w:tc>
        <w:tc>
          <w:tcPr>
            <w:tcW w:w="1134" w:type="dxa"/>
            <w:vAlign w:val="center"/>
          </w:tcPr>
          <w:p>
            <w:pPr>
              <w:pStyle w:val="13"/>
            </w:pPr>
            <w:r>
              <w:t>929.75</w:t>
            </w:r>
          </w:p>
        </w:tc>
        <w:tc>
          <w:tcPr>
            <w:tcW w:w="1134" w:type="dxa"/>
            <w:vAlign w:val="center"/>
          </w:tcPr>
          <w:p>
            <w:pPr>
              <w:pStyle w:val="13"/>
            </w:pPr>
            <w:r>
              <w:t>929.75</w:t>
            </w:r>
          </w:p>
        </w:tc>
        <w:tc>
          <w:tcPr>
            <w:tcW w:w="1134" w:type="dxa"/>
            <w:vAlign w:val="center"/>
          </w:tcPr>
          <w:p>
            <w:pPr>
              <w:pStyle w:val="13"/>
            </w:pPr>
            <w:r>
              <w:t>929.75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807001巨鹿县消防救援大队本级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1205.97</w:t>
            </w:r>
          </w:p>
        </w:tc>
        <w:tc>
          <w:tcPr>
            <w:tcW w:w="1361" w:type="dxa"/>
            <w:vAlign w:val="center"/>
          </w:tcPr>
          <w:p>
            <w:pPr>
              <w:pStyle w:val="17"/>
            </w:pPr>
            <w:r>
              <w:t>226.22</w:t>
            </w:r>
          </w:p>
        </w:tc>
        <w:tc>
          <w:tcPr>
            <w:tcW w:w="1361" w:type="dxa"/>
            <w:vAlign w:val="center"/>
          </w:tcPr>
          <w:p>
            <w:pPr>
              <w:pStyle w:val="17"/>
            </w:pPr>
            <w:r>
              <w:t>979.75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22.20</w:t>
            </w:r>
          </w:p>
        </w:tc>
        <w:tc>
          <w:tcPr>
            <w:tcW w:w="1361" w:type="dxa"/>
            <w:vAlign w:val="center"/>
          </w:tcPr>
          <w:p>
            <w:pPr>
              <w:pStyle w:val="13"/>
            </w:pPr>
            <w:r>
              <w:t>22.20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19.00</w:t>
            </w:r>
          </w:p>
        </w:tc>
        <w:tc>
          <w:tcPr>
            <w:tcW w:w="1361" w:type="dxa"/>
            <w:vAlign w:val="center"/>
          </w:tcPr>
          <w:p>
            <w:pPr>
              <w:pStyle w:val="13"/>
            </w:pPr>
            <w:r>
              <w:t>19.00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19.00</w:t>
            </w:r>
          </w:p>
        </w:tc>
        <w:tc>
          <w:tcPr>
            <w:tcW w:w="1361" w:type="dxa"/>
            <w:vAlign w:val="center"/>
          </w:tcPr>
          <w:p>
            <w:pPr>
              <w:pStyle w:val="13"/>
            </w:pPr>
            <w:r>
              <w:t>19.00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20827</w:t>
            </w:r>
          </w:p>
        </w:tc>
        <w:tc>
          <w:tcPr>
            <w:tcW w:w="4535" w:type="dxa"/>
            <w:vAlign w:val="center"/>
          </w:tcPr>
          <w:p>
            <w:pPr>
              <w:pStyle w:val="14"/>
            </w:pPr>
            <w:r>
              <w:t>财政对其他社会保险基金的补助</w:t>
            </w:r>
          </w:p>
        </w:tc>
        <w:tc>
          <w:tcPr>
            <w:tcW w:w="1361" w:type="dxa"/>
            <w:vAlign w:val="center"/>
          </w:tcPr>
          <w:p>
            <w:pPr>
              <w:pStyle w:val="13"/>
            </w:pPr>
            <w:r>
              <w:t>3.20</w:t>
            </w:r>
          </w:p>
        </w:tc>
        <w:tc>
          <w:tcPr>
            <w:tcW w:w="1361" w:type="dxa"/>
            <w:vAlign w:val="center"/>
          </w:tcPr>
          <w:p>
            <w:pPr>
              <w:pStyle w:val="13"/>
            </w:pPr>
            <w:r>
              <w:t>3.20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2082701</w:t>
            </w:r>
          </w:p>
        </w:tc>
        <w:tc>
          <w:tcPr>
            <w:tcW w:w="4535" w:type="dxa"/>
            <w:vAlign w:val="center"/>
          </w:tcPr>
          <w:p>
            <w:pPr>
              <w:pStyle w:val="14"/>
            </w:pPr>
            <w:r>
              <w:t>财政对失业保险基金的补助</w:t>
            </w:r>
          </w:p>
        </w:tc>
        <w:tc>
          <w:tcPr>
            <w:tcW w:w="1361" w:type="dxa"/>
            <w:vAlign w:val="center"/>
          </w:tcPr>
          <w:p>
            <w:pPr>
              <w:pStyle w:val="13"/>
            </w:pPr>
            <w:r>
              <w:t>1.60</w:t>
            </w:r>
          </w:p>
        </w:tc>
        <w:tc>
          <w:tcPr>
            <w:tcW w:w="1361" w:type="dxa"/>
            <w:vAlign w:val="center"/>
          </w:tcPr>
          <w:p>
            <w:pPr>
              <w:pStyle w:val="13"/>
            </w:pPr>
            <w:r>
              <w:t>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2082702</w:t>
            </w:r>
          </w:p>
        </w:tc>
        <w:tc>
          <w:tcPr>
            <w:tcW w:w="4535" w:type="dxa"/>
            <w:vAlign w:val="center"/>
          </w:tcPr>
          <w:p>
            <w:pPr>
              <w:pStyle w:val="14"/>
            </w:pPr>
            <w:r>
              <w:t>财政对工伤保险基金的补助</w:t>
            </w:r>
          </w:p>
        </w:tc>
        <w:tc>
          <w:tcPr>
            <w:tcW w:w="1361" w:type="dxa"/>
            <w:vAlign w:val="center"/>
          </w:tcPr>
          <w:p>
            <w:pPr>
              <w:pStyle w:val="13"/>
            </w:pPr>
            <w:r>
              <w:t>1.60</w:t>
            </w:r>
          </w:p>
        </w:tc>
        <w:tc>
          <w:tcPr>
            <w:tcW w:w="1361" w:type="dxa"/>
            <w:vAlign w:val="center"/>
          </w:tcPr>
          <w:p>
            <w:pPr>
              <w:pStyle w:val="13"/>
            </w:pPr>
            <w:r>
              <w:t>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17.92</w:t>
            </w:r>
          </w:p>
        </w:tc>
        <w:tc>
          <w:tcPr>
            <w:tcW w:w="1361" w:type="dxa"/>
            <w:vAlign w:val="center"/>
          </w:tcPr>
          <w:p>
            <w:pPr>
              <w:pStyle w:val="13"/>
            </w:pPr>
            <w:r>
              <w:t>17.92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17.92</w:t>
            </w:r>
          </w:p>
        </w:tc>
        <w:tc>
          <w:tcPr>
            <w:tcW w:w="1361" w:type="dxa"/>
            <w:vAlign w:val="center"/>
          </w:tcPr>
          <w:p>
            <w:pPr>
              <w:pStyle w:val="13"/>
            </w:pPr>
            <w:r>
              <w:t>17.92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15.00</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2.90</w:t>
            </w:r>
          </w:p>
        </w:tc>
        <w:tc>
          <w:tcPr>
            <w:tcW w:w="1361" w:type="dxa"/>
            <w:vAlign w:val="center"/>
          </w:tcPr>
          <w:p>
            <w:pPr>
              <w:pStyle w:val="13"/>
            </w:pPr>
            <w:r>
              <w:t>2.90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0.02</w:t>
            </w:r>
          </w:p>
        </w:tc>
        <w:tc>
          <w:tcPr>
            <w:tcW w:w="1361" w:type="dxa"/>
            <w:vAlign w:val="center"/>
          </w:tcPr>
          <w:p>
            <w:pPr>
              <w:pStyle w:val="13"/>
            </w:pPr>
            <w:r>
              <w:t>0.02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2120803</w:t>
            </w:r>
          </w:p>
        </w:tc>
        <w:tc>
          <w:tcPr>
            <w:tcW w:w="4535" w:type="dxa"/>
            <w:vAlign w:val="center"/>
          </w:tcPr>
          <w:p>
            <w:pPr>
              <w:pStyle w:val="14"/>
            </w:pPr>
            <w:r>
              <w:t>城市建设支出</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18.00</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18.00</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18.00</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1097.85</w:t>
            </w:r>
          </w:p>
        </w:tc>
        <w:tc>
          <w:tcPr>
            <w:tcW w:w="1361" w:type="dxa"/>
            <w:vAlign w:val="center"/>
          </w:tcPr>
          <w:p>
            <w:pPr>
              <w:pStyle w:val="13"/>
            </w:pPr>
            <w:r>
              <w:t>168.10</w:t>
            </w:r>
          </w:p>
        </w:tc>
        <w:tc>
          <w:tcPr>
            <w:tcW w:w="1361" w:type="dxa"/>
            <w:vAlign w:val="center"/>
          </w:tcPr>
          <w:p>
            <w:pPr>
              <w:pStyle w:val="13"/>
            </w:pPr>
            <w:r>
              <w:t>929.75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22402</w:t>
            </w:r>
          </w:p>
        </w:tc>
        <w:tc>
          <w:tcPr>
            <w:tcW w:w="4535" w:type="dxa"/>
            <w:vAlign w:val="center"/>
          </w:tcPr>
          <w:p>
            <w:pPr>
              <w:pStyle w:val="14"/>
            </w:pPr>
            <w:r>
              <w:t>消防救援事务</w:t>
            </w:r>
          </w:p>
        </w:tc>
        <w:tc>
          <w:tcPr>
            <w:tcW w:w="1361" w:type="dxa"/>
            <w:vAlign w:val="center"/>
          </w:tcPr>
          <w:p>
            <w:pPr>
              <w:pStyle w:val="13"/>
            </w:pPr>
            <w:r>
              <w:t>1097.85</w:t>
            </w:r>
          </w:p>
        </w:tc>
        <w:tc>
          <w:tcPr>
            <w:tcW w:w="1361" w:type="dxa"/>
            <w:vAlign w:val="center"/>
          </w:tcPr>
          <w:p>
            <w:pPr>
              <w:pStyle w:val="13"/>
            </w:pPr>
            <w:r>
              <w:t>168.10</w:t>
            </w:r>
          </w:p>
        </w:tc>
        <w:tc>
          <w:tcPr>
            <w:tcW w:w="1361" w:type="dxa"/>
            <w:vAlign w:val="center"/>
          </w:tcPr>
          <w:p>
            <w:pPr>
              <w:pStyle w:val="13"/>
            </w:pPr>
            <w:r>
              <w:t>929.75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2240204</w:t>
            </w:r>
          </w:p>
        </w:tc>
        <w:tc>
          <w:tcPr>
            <w:tcW w:w="4535" w:type="dxa"/>
            <w:vAlign w:val="center"/>
          </w:tcPr>
          <w:p>
            <w:pPr>
              <w:pStyle w:val="14"/>
            </w:pPr>
            <w:r>
              <w:t>消防应急救援</w:t>
            </w:r>
          </w:p>
        </w:tc>
        <w:tc>
          <w:tcPr>
            <w:tcW w:w="1361" w:type="dxa"/>
            <w:vAlign w:val="center"/>
          </w:tcPr>
          <w:p>
            <w:pPr>
              <w:pStyle w:val="13"/>
            </w:pPr>
            <w:r>
              <w:t>168.10</w:t>
            </w:r>
          </w:p>
        </w:tc>
        <w:tc>
          <w:tcPr>
            <w:tcW w:w="1361" w:type="dxa"/>
            <w:vAlign w:val="center"/>
          </w:tcPr>
          <w:p>
            <w:pPr>
              <w:pStyle w:val="13"/>
            </w:pPr>
            <w:r>
              <w:t>168.10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2240299</w:t>
            </w:r>
          </w:p>
        </w:tc>
        <w:tc>
          <w:tcPr>
            <w:tcW w:w="4535" w:type="dxa"/>
            <w:vAlign w:val="center"/>
          </w:tcPr>
          <w:p>
            <w:pPr>
              <w:pStyle w:val="14"/>
            </w:pPr>
            <w:r>
              <w:t>其他消防救援事务支出</w:t>
            </w:r>
          </w:p>
        </w:tc>
        <w:tc>
          <w:tcPr>
            <w:tcW w:w="1361" w:type="dxa"/>
            <w:vAlign w:val="center"/>
          </w:tcPr>
          <w:p>
            <w:pPr>
              <w:pStyle w:val="13"/>
            </w:pPr>
            <w:r>
              <w:t>929.75</w:t>
            </w:r>
          </w:p>
        </w:tc>
        <w:tc>
          <w:tcPr>
            <w:tcW w:w="1361" w:type="dxa"/>
            <w:vAlign w:val="center"/>
          </w:tcPr>
          <w:p>
            <w:pPr>
              <w:pStyle w:val="13"/>
            </w:pPr>
          </w:p>
        </w:tc>
        <w:tc>
          <w:tcPr>
            <w:tcW w:w="1361" w:type="dxa"/>
            <w:vAlign w:val="center"/>
          </w:tcPr>
          <w:p>
            <w:pPr>
              <w:pStyle w:val="13"/>
            </w:pPr>
            <w:r>
              <w:t>929.75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807001巨鹿县消防救援大队本级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1155.97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50.00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22.20</w:t>
            </w:r>
          </w:p>
        </w:tc>
        <w:tc>
          <w:tcPr>
            <w:tcW w:w="1474" w:type="dxa"/>
            <w:vAlign w:val="center"/>
          </w:tcPr>
          <w:p>
            <w:pPr>
              <w:pStyle w:val="13"/>
            </w:pPr>
            <w:r>
              <w:t>22.20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17.92</w:t>
            </w:r>
          </w:p>
        </w:tc>
        <w:tc>
          <w:tcPr>
            <w:tcW w:w="1474" w:type="dxa"/>
            <w:vAlign w:val="center"/>
          </w:tcPr>
          <w:p>
            <w:pPr>
              <w:pStyle w:val="13"/>
            </w:pPr>
            <w:r>
              <w:t>17.92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50.00</w:t>
            </w:r>
          </w:p>
        </w:tc>
        <w:tc>
          <w:tcPr>
            <w:tcW w:w="1474" w:type="dxa"/>
            <w:vAlign w:val="center"/>
          </w:tcPr>
          <w:p>
            <w:pPr>
              <w:pStyle w:val="13"/>
            </w:pPr>
          </w:p>
        </w:tc>
        <w:tc>
          <w:tcPr>
            <w:tcW w:w="1474" w:type="dxa"/>
            <w:vAlign w:val="center"/>
          </w:tcPr>
          <w:p>
            <w:pPr>
              <w:pStyle w:val="13"/>
            </w:pPr>
            <w:r>
              <w:t>50.00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18.00</w:t>
            </w:r>
          </w:p>
        </w:tc>
        <w:tc>
          <w:tcPr>
            <w:tcW w:w="1474" w:type="dxa"/>
            <w:vAlign w:val="center"/>
          </w:tcPr>
          <w:p>
            <w:pPr>
              <w:pStyle w:val="13"/>
            </w:pPr>
            <w:r>
              <w:t>18.00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1097.85</w:t>
            </w:r>
          </w:p>
        </w:tc>
        <w:tc>
          <w:tcPr>
            <w:tcW w:w="1474" w:type="dxa"/>
            <w:vAlign w:val="center"/>
          </w:tcPr>
          <w:p>
            <w:pPr>
              <w:pStyle w:val="13"/>
            </w:pPr>
            <w:r>
              <w:t>1097.85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1205.97</w:t>
            </w:r>
          </w:p>
        </w:tc>
        <w:tc>
          <w:tcPr>
            <w:tcW w:w="3402" w:type="dxa"/>
            <w:vAlign w:val="center"/>
          </w:tcPr>
          <w:p>
            <w:pPr>
              <w:pStyle w:val="16"/>
            </w:pPr>
            <w:r>
              <w:t>本年支出合计</w:t>
            </w:r>
          </w:p>
        </w:tc>
        <w:tc>
          <w:tcPr>
            <w:tcW w:w="1474" w:type="dxa"/>
            <w:vAlign w:val="center"/>
          </w:tcPr>
          <w:p>
            <w:pPr>
              <w:pStyle w:val="17"/>
            </w:pPr>
            <w:r>
              <w:t>1205.97</w:t>
            </w:r>
          </w:p>
        </w:tc>
        <w:tc>
          <w:tcPr>
            <w:tcW w:w="1474" w:type="dxa"/>
            <w:vAlign w:val="center"/>
          </w:tcPr>
          <w:p>
            <w:pPr>
              <w:pStyle w:val="17"/>
            </w:pPr>
            <w:r>
              <w:t>1155.97</w:t>
            </w:r>
          </w:p>
        </w:tc>
        <w:tc>
          <w:tcPr>
            <w:tcW w:w="1474" w:type="dxa"/>
            <w:vAlign w:val="center"/>
          </w:tcPr>
          <w:p>
            <w:pPr>
              <w:pStyle w:val="17"/>
            </w:pPr>
            <w:r>
              <w:t>50.00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1205.97</w:t>
            </w:r>
          </w:p>
        </w:tc>
        <w:tc>
          <w:tcPr>
            <w:tcW w:w="3402" w:type="dxa"/>
            <w:vAlign w:val="center"/>
          </w:tcPr>
          <w:p>
            <w:pPr>
              <w:pStyle w:val="16"/>
            </w:pPr>
            <w:r>
              <w:t>支出总计</w:t>
            </w:r>
          </w:p>
        </w:tc>
        <w:tc>
          <w:tcPr>
            <w:tcW w:w="1474" w:type="dxa"/>
            <w:vAlign w:val="center"/>
          </w:tcPr>
          <w:p>
            <w:pPr>
              <w:pStyle w:val="17"/>
            </w:pPr>
            <w:r>
              <w:t>1205.97</w:t>
            </w:r>
          </w:p>
        </w:tc>
        <w:tc>
          <w:tcPr>
            <w:tcW w:w="1474" w:type="dxa"/>
            <w:vAlign w:val="center"/>
          </w:tcPr>
          <w:p>
            <w:pPr>
              <w:pStyle w:val="17"/>
            </w:pPr>
            <w:r>
              <w:t>1155.97</w:t>
            </w:r>
          </w:p>
        </w:tc>
        <w:tc>
          <w:tcPr>
            <w:tcW w:w="1474" w:type="dxa"/>
            <w:vAlign w:val="center"/>
          </w:tcPr>
          <w:p>
            <w:pPr>
              <w:pStyle w:val="17"/>
            </w:pPr>
            <w:r>
              <w:t>50.00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807001巨鹿县消防救援大队本级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1155.97</w:t>
            </w:r>
          </w:p>
        </w:tc>
        <w:tc>
          <w:tcPr>
            <w:tcW w:w="2551" w:type="dxa"/>
            <w:vAlign w:val="center"/>
          </w:tcPr>
          <w:p>
            <w:pPr>
              <w:pStyle w:val="17"/>
            </w:pPr>
            <w:r>
              <w:t>226.22</w:t>
            </w:r>
          </w:p>
        </w:tc>
        <w:tc>
          <w:tcPr>
            <w:tcW w:w="2551" w:type="dxa"/>
            <w:vAlign w:val="center"/>
          </w:tcPr>
          <w:p>
            <w:pPr>
              <w:pStyle w:val="17"/>
            </w:pPr>
            <w:r>
              <w:t>929.75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22.20</w:t>
            </w:r>
          </w:p>
        </w:tc>
        <w:tc>
          <w:tcPr>
            <w:tcW w:w="2551" w:type="dxa"/>
            <w:vAlign w:val="center"/>
          </w:tcPr>
          <w:p>
            <w:pPr>
              <w:pStyle w:val="13"/>
            </w:pPr>
            <w:r>
              <w:t>22.20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20827</w:t>
            </w:r>
          </w:p>
        </w:tc>
        <w:tc>
          <w:tcPr>
            <w:tcW w:w="4535" w:type="dxa"/>
            <w:vAlign w:val="center"/>
          </w:tcPr>
          <w:p>
            <w:pPr>
              <w:pStyle w:val="14"/>
            </w:pPr>
            <w:r>
              <w:t>财政对其他社会保险基金的补助</w:t>
            </w:r>
          </w:p>
        </w:tc>
        <w:tc>
          <w:tcPr>
            <w:tcW w:w="2551" w:type="dxa"/>
            <w:vAlign w:val="center"/>
          </w:tcPr>
          <w:p>
            <w:pPr>
              <w:pStyle w:val="13"/>
            </w:pPr>
            <w:r>
              <w:t>3.20</w:t>
            </w:r>
          </w:p>
        </w:tc>
        <w:tc>
          <w:tcPr>
            <w:tcW w:w="2551" w:type="dxa"/>
            <w:vAlign w:val="center"/>
          </w:tcPr>
          <w:p>
            <w:pPr>
              <w:pStyle w:val="13"/>
            </w:pPr>
            <w:r>
              <w:t>3.20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2082701</w:t>
            </w:r>
          </w:p>
        </w:tc>
        <w:tc>
          <w:tcPr>
            <w:tcW w:w="4535" w:type="dxa"/>
            <w:vAlign w:val="center"/>
          </w:tcPr>
          <w:p>
            <w:pPr>
              <w:pStyle w:val="14"/>
            </w:pPr>
            <w:r>
              <w:t>财政对失业保险基金的补助</w:t>
            </w:r>
          </w:p>
        </w:tc>
        <w:tc>
          <w:tcPr>
            <w:tcW w:w="2551" w:type="dxa"/>
            <w:vAlign w:val="center"/>
          </w:tcPr>
          <w:p>
            <w:pPr>
              <w:pStyle w:val="13"/>
            </w:pPr>
            <w:r>
              <w:t>1.60</w:t>
            </w:r>
          </w:p>
        </w:tc>
        <w:tc>
          <w:tcPr>
            <w:tcW w:w="2551" w:type="dxa"/>
            <w:vAlign w:val="center"/>
          </w:tcPr>
          <w:p>
            <w:pPr>
              <w:pStyle w:val="13"/>
            </w:pPr>
            <w:r>
              <w:t>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2082702</w:t>
            </w:r>
          </w:p>
        </w:tc>
        <w:tc>
          <w:tcPr>
            <w:tcW w:w="4535" w:type="dxa"/>
            <w:vAlign w:val="center"/>
          </w:tcPr>
          <w:p>
            <w:pPr>
              <w:pStyle w:val="14"/>
            </w:pPr>
            <w:r>
              <w:t>财政对工伤保险基金的补助</w:t>
            </w:r>
          </w:p>
        </w:tc>
        <w:tc>
          <w:tcPr>
            <w:tcW w:w="2551" w:type="dxa"/>
            <w:vAlign w:val="center"/>
          </w:tcPr>
          <w:p>
            <w:pPr>
              <w:pStyle w:val="13"/>
            </w:pPr>
            <w:r>
              <w:t>1.60</w:t>
            </w:r>
          </w:p>
        </w:tc>
        <w:tc>
          <w:tcPr>
            <w:tcW w:w="2551" w:type="dxa"/>
            <w:vAlign w:val="center"/>
          </w:tcPr>
          <w:p>
            <w:pPr>
              <w:pStyle w:val="13"/>
            </w:pPr>
            <w:r>
              <w:t>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17.92</w:t>
            </w:r>
          </w:p>
        </w:tc>
        <w:tc>
          <w:tcPr>
            <w:tcW w:w="2551" w:type="dxa"/>
            <w:vAlign w:val="center"/>
          </w:tcPr>
          <w:p>
            <w:pPr>
              <w:pStyle w:val="13"/>
            </w:pPr>
            <w:r>
              <w:t>17.92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17.92</w:t>
            </w:r>
          </w:p>
        </w:tc>
        <w:tc>
          <w:tcPr>
            <w:tcW w:w="2551" w:type="dxa"/>
            <w:vAlign w:val="center"/>
          </w:tcPr>
          <w:p>
            <w:pPr>
              <w:pStyle w:val="13"/>
            </w:pPr>
            <w:r>
              <w:t>17.92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15.00</w:t>
            </w:r>
          </w:p>
        </w:tc>
        <w:tc>
          <w:tcPr>
            <w:tcW w:w="2551" w:type="dxa"/>
            <w:vAlign w:val="center"/>
          </w:tcPr>
          <w:p>
            <w:pPr>
              <w:pStyle w:val="13"/>
            </w:pPr>
            <w:r>
              <w:t>15.00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2.90</w:t>
            </w:r>
          </w:p>
        </w:tc>
        <w:tc>
          <w:tcPr>
            <w:tcW w:w="2551" w:type="dxa"/>
            <w:vAlign w:val="center"/>
          </w:tcPr>
          <w:p>
            <w:pPr>
              <w:pStyle w:val="13"/>
            </w:pPr>
            <w:r>
              <w:t>2.90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0.02</w:t>
            </w:r>
          </w:p>
        </w:tc>
        <w:tc>
          <w:tcPr>
            <w:tcW w:w="2551" w:type="dxa"/>
            <w:vAlign w:val="center"/>
          </w:tcPr>
          <w:p>
            <w:pPr>
              <w:pStyle w:val="13"/>
            </w:pPr>
            <w:r>
              <w:t>0.02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1097.85</w:t>
            </w:r>
          </w:p>
        </w:tc>
        <w:tc>
          <w:tcPr>
            <w:tcW w:w="2551" w:type="dxa"/>
            <w:vAlign w:val="center"/>
          </w:tcPr>
          <w:p>
            <w:pPr>
              <w:pStyle w:val="13"/>
            </w:pPr>
            <w:r>
              <w:t>168.10</w:t>
            </w:r>
          </w:p>
        </w:tc>
        <w:tc>
          <w:tcPr>
            <w:tcW w:w="2551" w:type="dxa"/>
            <w:vAlign w:val="center"/>
          </w:tcPr>
          <w:p>
            <w:pPr>
              <w:pStyle w:val="13"/>
            </w:pPr>
            <w:r>
              <w:t>929.75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22402</w:t>
            </w:r>
          </w:p>
        </w:tc>
        <w:tc>
          <w:tcPr>
            <w:tcW w:w="4535" w:type="dxa"/>
            <w:vAlign w:val="center"/>
          </w:tcPr>
          <w:p>
            <w:pPr>
              <w:pStyle w:val="14"/>
            </w:pPr>
            <w:r>
              <w:t>消防救援事务</w:t>
            </w:r>
          </w:p>
        </w:tc>
        <w:tc>
          <w:tcPr>
            <w:tcW w:w="2551" w:type="dxa"/>
            <w:vAlign w:val="center"/>
          </w:tcPr>
          <w:p>
            <w:pPr>
              <w:pStyle w:val="13"/>
            </w:pPr>
            <w:r>
              <w:t>1097.85</w:t>
            </w:r>
          </w:p>
        </w:tc>
        <w:tc>
          <w:tcPr>
            <w:tcW w:w="2551" w:type="dxa"/>
            <w:vAlign w:val="center"/>
          </w:tcPr>
          <w:p>
            <w:pPr>
              <w:pStyle w:val="13"/>
            </w:pPr>
            <w:r>
              <w:t>168.10</w:t>
            </w:r>
          </w:p>
        </w:tc>
        <w:tc>
          <w:tcPr>
            <w:tcW w:w="2551" w:type="dxa"/>
            <w:vAlign w:val="center"/>
          </w:tcPr>
          <w:p>
            <w:pPr>
              <w:pStyle w:val="13"/>
            </w:pPr>
            <w:r>
              <w:t>929.75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2240204</w:t>
            </w:r>
          </w:p>
        </w:tc>
        <w:tc>
          <w:tcPr>
            <w:tcW w:w="4535" w:type="dxa"/>
            <w:vAlign w:val="center"/>
          </w:tcPr>
          <w:p>
            <w:pPr>
              <w:pStyle w:val="14"/>
            </w:pPr>
            <w:r>
              <w:t>消防应急救援</w:t>
            </w:r>
          </w:p>
        </w:tc>
        <w:tc>
          <w:tcPr>
            <w:tcW w:w="2551" w:type="dxa"/>
            <w:vAlign w:val="center"/>
          </w:tcPr>
          <w:p>
            <w:pPr>
              <w:pStyle w:val="13"/>
            </w:pPr>
            <w:r>
              <w:t>168.10</w:t>
            </w:r>
          </w:p>
        </w:tc>
        <w:tc>
          <w:tcPr>
            <w:tcW w:w="2551" w:type="dxa"/>
            <w:vAlign w:val="center"/>
          </w:tcPr>
          <w:p>
            <w:pPr>
              <w:pStyle w:val="13"/>
            </w:pPr>
            <w:r>
              <w:t>168.10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2240299</w:t>
            </w:r>
          </w:p>
        </w:tc>
        <w:tc>
          <w:tcPr>
            <w:tcW w:w="4535" w:type="dxa"/>
            <w:vAlign w:val="center"/>
          </w:tcPr>
          <w:p>
            <w:pPr>
              <w:pStyle w:val="14"/>
            </w:pPr>
            <w:r>
              <w:t>其他消防救援事务支出</w:t>
            </w:r>
          </w:p>
        </w:tc>
        <w:tc>
          <w:tcPr>
            <w:tcW w:w="2551" w:type="dxa"/>
            <w:vAlign w:val="center"/>
          </w:tcPr>
          <w:p>
            <w:pPr>
              <w:pStyle w:val="13"/>
            </w:pPr>
            <w:r>
              <w:t>929.75</w:t>
            </w:r>
          </w:p>
        </w:tc>
        <w:tc>
          <w:tcPr>
            <w:tcW w:w="2551" w:type="dxa"/>
            <w:vAlign w:val="center"/>
          </w:tcPr>
          <w:p>
            <w:pPr>
              <w:pStyle w:val="13"/>
            </w:pPr>
          </w:p>
        </w:tc>
        <w:tc>
          <w:tcPr>
            <w:tcW w:w="2551" w:type="dxa"/>
            <w:vAlign w:val="center"/>
          </w:tcPr>
          <w:p>
            <w:pPr>
              <w:pStyle w:val="13"/>
            </w:pPr>
            <w:r>
              <w:t>929.75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807001巨鹿县消防救援大队本级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226.22</w:t>
            </w:r>
          </w:p>
        </w:tc>
        <w:tc>
          <w:tcPr>
            <w:tcW w:w="2551" w:type="dxa"/>
            <w:vAlign w:val="center"/>
          </w:tcPr>
          <w:p>
            <w:pPr>
              <w:pStyle w:val="17"/>
            </w:pPr>
            <w:r>
              <w:t>213.12</w:t>
            </w:r>
          </w:p>
        </w:tc>
        <w:tc>
          <w:tcPr>
            <w:tcW w:w="2551" w:type="dxa"/>
            <w:vAlign w:val="center"/>
          </w:tcPr>
          <w:p>
            <w:pPr>
              <w:pStyle w:val="17"/>
            </w:pPr>
            <w:r>
              <w:t>13.10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213.12</w:t>
            </w:r>
          </w:p>
        </w:tc>
        <w:tc>
          <w:tcPr>
            <w:tcW w:w="2551" w:type="dxa"/>
            <w:vAlign w:val="center"/>
          </w:tcPr>
          <w:p>
            <w:pPr>
              <w:pStyle w:val="13"/>
            </w:pPr>
            <w:r>
              <w:t>213.12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121.00</w:t>
            </w:r>
          </w:p>
        </w:tc>
        <w:tc>
          <w:tcPr>
            <w:tcW w:w="2551" w:type="dxa"/>
            <w:vAlign w:val="center"/>
          </w:tcPr>
          <w:p>
            <w:pPr>
              <w:pStyle w:val="13"/>
            </w:pPr>
            <w:r>
              <w:t>121.00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34.00</w:t>
            </w:r>
          </w:p>
        </w:tc>
        <w:tc>
          <w:tcPr>
            <w:tcW w:w="2551" w:type="dxa"/>
            <w:vAlign w:val="center"/>
          </w:tcPr>
          <w:p>
            <w:pPr>
              <w:pStyle w:val="13"/>
            </w:pPr>
            <w:r>
              <w:t>34.00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15.00</w:t>
            </w:r>
          </w:p>
        </w:tc>
        <w:tc>
          <w:tcPr>
            <w:tcW w:w="2551" w:type="dxa"/>
            <w:vAlign w:val="center"/>
          </w:tcPr>
          <w:p>
            <w:pPr>
              <w:pStyle w:val="13"/>
            </w:pPr>
            <w:r>
              <w:t>15.00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2.90</w:t>
            </w:r>
          </w:p>
        </w:tc>
        <w:tc>
          <w:tcPr>
            <w:tcW w:w="2551" w:type="dxa"/>
            <w:vAlign w:val="center"/>
          </w:tcPr>
          <w:p>
            <w:pPr>
              <w:pStyle w:val="13"/>
            </w:pPr>
            <w:r>
              <w:t>2.90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3.22</w:t>
            </w:r>
          </w:p>
        </w:tc>
        <w:tc>
          <w:tcPr>
            <w:tcW w:w="2551" w:type="dxa"/>
            <w:vAlign w:val="center"/>
          </w:tcPr>
          <w:p>
            <w:pPr>
              <w:pStyle w:val="13"/>
            </w:pPr>
            <w:r>
              <w:t>3.22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13.10</w:t>
            </w:r>
          </w:p>
        </w:tc>
        <w:tc>
          <w:tcPr>
            <w:tcW w:w="2551" w:type="dxa"/>
            <w:vAlign w:val="center"/>
          </w:tcPr>
          <w:p>
            <w:pPr>
              <w:pStyle w:val="13"/>
            </w:pPr>
          </w:p>
        </w:tc>
        <w:tc>
          <w:tcPr>
            <w:tcW w:w="2551" w:type="dxa"/>
            <w:vAlign w:val="center"/>
          </w:tcPr>
          <w:p>
            <w:pPr>
              <w:pStyle w:val="13"/>
            </w:pPr>
            <w:r>
              <w:t>13.10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8.40</w:t>
            </w:r>
          </w:p>
        </w:tc>
        <w:tc>
          <w:tcPr>
            <w:tcW w:w="2551" w:type="dxa"/>
            <w:vAlign w:val="center"/>
          </w:tcPr>
          <w:p>
            <w:pPr>
              <w:pStyle w:val="13"/>
            </w:pPr>
          </w:p>
        </w:tc>
        <w:tc>
          <w:tcPr>
            <w:tcW w:w="2551" w:type="dxa"/>
            <w:vAlign w:val="center"/>
          </w:tcPr>
          <w:p>
            <w:pPr>
              <w:pStyle w:val="13"/>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2.20</w:t>
            </w:r>
          </w:p>
        </w:tc>
        <w:tc>
          <w:tcPr>
            <w:tcW w:w="2551" w:type="dxa"/>
            <w:vAlign w:val="center"/>
          </w:tcPr>
          <w:p>
            <w:pPr>
              <w:pStyle w:val="13"/>
            </w:pPr>
          </w:p>
        </w:tc>
        <w:tc>
          <w:tcPr>
            <w:tcW w:w="2551"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807001巨鹿县消防救援大队本级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50.00</w:t>
            </w:r>
          </w:p>
        </w:tc>
        <w:tc>
          <w:tcPr>
            <w:tcW w:w="2551" w:type="dxa"/>
            <w:vAlign w:val="center"/>
          </w:tcPr>
          <w:p>
            <w:pPr>
              <w:pStyle w:val="17"/>
            </w:pPr>
          </w:p>
        </w:tc>
        <w:tc>
          <w:tcPr>
            <w:tcW w:w="2551"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2120803</w:t>
            </w:r>
          </w:p>
        </w:tc>
        <w:tc>
          <w:tcPr>
            <w:tcW w:w="4535" w:type="dxa"/>
            <w:vAlign w:val="center"/>
          </w:tcPr>
          <w:p>
            <w:pPr>
              <w:pStyle w:val="14"/>
            </w:pPr>
            <w:r>
              <w:t>城市建设支出</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807001巨鹿县消防救援大队本级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807001巨鹿县消防救援大队本级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r>
        <w:tblPrEx>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巨鹿</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巨鹿县消防救援大队本级2022年单位预算信息公开情况说明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预算法》、《地方预决算公开操作规程》和《关于进一步推进预算公开工作的实施意见》规定，现将巨鹿县消防救援大队本级2022年单位预算公开如下：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9"/>
      </w:pPr>
      <w:r>
        <w:t>为充分发挥消防大队工资人员的消防监督作用，提高消防监督工作效能，进一步加强基层大队执法规范化建设，依据消防队《关于进一步加强消防监督执法规范化建设意见》和《消防救援大队机构法制部门和执法制员队伍建设规范》，现就消防救援大队监督职责分工提出以下指导意见</w:t>
      </w:r>
    </w:p>
    <w:p>
      <w:pPr>
        <w:pStyle w:val="19"/>
      </w:pPr>
    </w:p>
    <w:p>
      <w:pPr>
        <w:pStyle w:val="19"/>
      </w:pPr>
    </w:p>
    <w:p>
      <w:pPr>
        <w:pStyle w:val="19"/>
      </w:pPr>
      <w:r>
        <w:t>具体职责：</w:t>
      </w:r>
    </w:p>
    <w:p>
      <w:pPr>
        <w:pStyle w:val="19"/>
      </w:pPr>
    </w:p>
    <w:p>
      <w:pPr>
        <w:pStyle w:val="19"/>
      </w:pPr>
      <w:r>
        <w:t>（一）大队长为本单位消防执法第一责任人，负责消防监督工作的组织领导。</w:t>
      </w:r>
    </w:p>
    <w:p>
      <w:pPr>
        <w:pStyle w:val="19"/>
      </w:pPr>
      <w:r>
        <w:t>1、组织召开队务会，研究确定大队工作人员消防监督职责分工，定期调度并检查工作落实情况。</w:t>
      </w:r>
    </w:p>
    <w:p>
      <w:pPr>
        <w:pStyle w:val="19"/>
      </w:pPr>
      <w:r>
        <w:t>2、组织对给予“三停”或者大额处罚款的行政处罚、行政强制、撤销行政许可、重大火灾隐患立(销)案等重大执法事项的集体研究。</w:t>
      </w:r>
    </w:p>
    <w:p>
      <w:pPr>
        <w:pStyle w:val="19"/>
      </w:pPr>
      <w:r>
        <w:t>3、组织执法业务培训，规范消防监督执法行为。</w:t>
      </w:r>
    </w:p>
    <w:p>
      <w:pPr>
        <w:pStyle w:val="19"/>
      </w:pPr>
      <w:r>
        <w:t>4、行使以本大队名义做出的消防法律文书签批权。</w:t>
      </w:r>
    </w:p>
    <w:p>
      <w:pPr>
        <w:pStyle w:val="19"/>
      </w:pPr>
      <w:r>
        <w:t>5、列管意思那个数量的消防安全重点单位。</w:t>
      </w:r>
    </w:p>
    <w:p>
      <w:pPr>
        <w:pStyle w:val="19"/>
      </w:pPr>
      <w:r>
        <w:t>6、完成其他法定或者上级交办、部署的消防监督执法工作。</w:t>
      </w:r>
    </w:p>
    <w:p>
      <w:pPr>
        <w:pStyle w:val="19"/>
      </w:pPr>
    </w:p>
    <w:p>
      <w:pPr>
        <w:pStyle w:val="19"/>
      </w:pPr>
      <w:r>
        <w:t>（二）教导员负责监督本单位消防执法工作。</w:t>
      </w:r>
    </w:p>
    <w:p>
      <w:pPr>
        <w:pStyle w:val="19"/>
      </w:pPr>
      <w:r>
        <w:t>1、组织开展消防监督执法理念和执法廉政建设教育工作。</w:t>
      </w:r>
    </w:p>
    <w:p>
      <w:pPr>
        <w:pStyle w:val="19"/>
      </w:pPr>
      <w:r>
        <w:t>2、符合部消防局规定条件的，担任大队执法制员，履行执法责任监督职责。</w:t>
      </w:r>
    </w:p>
    <w:p>
      <w:pPr>
        <w:pStyle w:val="19"/>
      </w:pPr>
      <w:r>
        <w:t>3、列管一定数量的消防安全重点单位。</w:t>
      </w:r>
    </w:p>
    <w:p>
      <w:pPr>
        <w:pStyle w:val="19"/>
      </w:pPr>
      <w:r>
        <w:t>4、组织落实公开述职述廉制度。</w:t>
      </w:r>
    </w:p>
    <w:p>
      <w:pPr>
        <w:pStyle w:val="19"/>
      </w:pPr>
      <w:r>
        <w:t>5、完成其他法定或者上级交办、部署的消防监督执法工作。</w:t>
      </w:r>
    </w:p>
    <w:p>
      <w:pPr>
        <w:pStyle w:val="19"/>
      </w:pPr>
    </w:p>
    <w:p>
      <w:pPr>
        <w:pStyle w:val="19"/>
      </w:pPr>
      <w:r>
        <w:t>（三）大队参谋、技术干部的消防监督职责分工由大队队务会研究确定并形成正式文件或者会议纪要。</w:t>
      </w:r>
    </w:p>
    <w:p>
      <w:pPr>
        <w:pStyle w:val="19"/>
      </w:pPr>
    </w:p>
    <w:p>
      <w:pPr>
        <w:pStyle w:val="19"/>
      </w:pPr>
      <w:r>
        <w:t>（四）消防文员在明确负责的业务工作范围内，经培训合格后，承担消防宣传、业务受理、档案管理等职责，取得消防岗位资格证书的可以辅助消防监督检查、派出所业务指导工作，不得承办或者参与行政许可、行政处罚、火灾事故调查和建设工程备案抽查等执法工作。</w:t>
      </w:r>
    </w:p>
    <w:p>
      <w:pPr>
        <w:pStyle w:val="19"/>
      </w:pPr>
    </w:p>
    <w:p>
      <w:pPr>
        <w:pStyle w:val="19"/>
      </w:pPr>
      <w:r>
        <w:t>（五）执勤中队在进行“六熟悉”和灭火救援预案实地演练中发现社会单位存在消防通道、疏散通道、安全出口堵塞及建筑消防设施缺少、损坏等火灾隐患时，应告知单位立即整改，并及时报告辖区消防大队。</w:t>
      </w:r>
    </w:p>
    <w:p>
      <w:pPr>
        <w:spacing w:before="0" w:after="0" w:line="240" w:lineRule="auto"/>
        <w:ind w:firstLine="640"/>
        <w:jc w:val="left"/>
        <w:outlineLvl w:val="9"/>
        <w:rPr>
          <w:rFonts w:ascii="方正楷体_GBK" w:hAnsi="方正楷体_GBK" w:eastAsia="方正楷体_GBK" w:cs="方正楷体_GBK"/>
          <w:b/>
          <w:color w:val="000000"/>
          <w:sz w:val="32"/>
        </w:rPr>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巨鹿县消防救援大队本级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numPr>
          <w:ilvl w:val="0"/>
          <w:numId w:val="1"/>
        </w:numPr>
        <w:spacing w:before="0" w:after="0" w:line="500" w:lineRule="exact"/>
        <w:ind w:firstLine="560"/>
        <w:jc w:val="left"/>
        <w:outlineLvl w:val="9"/>
        <w:rPr>
          <w:rFonts w:ascii="Times New Roman" w:hAnsi="Times New Roman" w:eastAsia="方正仿宋_GBK" w:cs="Times New Roman"/>
          <w:color w:val="000000"/>
          <w:sz w:val="28"/>
        </w:rPr>
      </w:pPr>
      <w:r>
        <w:rPr>
          <w:rFonts w:ascii="黑体" w:hAnsi="黑体" w:eastAsia="黑体" w:cs="黑体"/>
          <w:color w:val="000000"/>
          <w:sz w:val="32"/>
        </w:rPr>
        <w:t>收入说明</w:t>
      </w:r>
      <w:r>
        <w:rPr>
          <w:rFonts w:ascii="Times New Roman" w:hAnsi="Times New Roman" w:eastAsia="方正仿宋_GBK" w:cs="Times New Roman"/>
          <w:color w:val="000000"/>
          <w:sz w:val="28"/>
        </w:rPr>
        <w:t>。反映本</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 xml:space="preserve">所有预算单位的总体收入。2022 年财政拨款预算收入 </w:t>
      </w:r>
      <w:r>
        <w:rPr>
          <w:rFonts w:hint="eastAsia" w:eastAsia="方正仿宋_GBK" w:cs="Times New Roman"/>
          <w:color w:val="000000"/>
          <w:sz w:val="28"/>
          <w:lang w:val="en-US" w:eastAsia="zh-CN"/>
        </w:rPr>
        <w:t>1205.974</w:t>
      </w:r>
      <w:r>
        <w:rPr>
          <w:rFonts w:ascii="Times New Roman" w:hAnsi="Times New Roman" w:eastAsia="方正仿宋_GBK" w:cs="Times New Roman"/>
          <w:color w:val="000000"/>
          <w:sz w:val="28"/>
        </w:rPr>
        <w:t xml:space="preserve"> 万元,其中一般公共预 算财政拨款  </w:t>
      </w:r>
      <w:r>
        <w:rPr>
          <w:rFonts w:hint="eastAsia" w:eastAsia="方正仿宋_GBK" w:cs="Times New Roman"/>
          <w:color w:val="000000"/>
          <w:sz w:val="28"/>
          <w:lang w:val="en-US" w:eastAsia="zh-CN"/>
        </w:rPr>
        <w:t>1205.974</w:t>
      </w:r>
      <w:r>
        <w:rPr>
          <w:rFonts w:ascii="Times New Roman" w:hAnsi="Times New Roman" w:eastAsia="方正仿宋_GBK" w:cs="Times New Roman"/>
          <w:color w:val="000000"/>
          <w:sz w:val="28"/>
        </w:rPr>
        <w:t xml:space="preserve"> 万元。 </w:t>
      </w:r>
    </w:p>
    <w:p>
      <w:pPr>
        <w:numPr>
          <w:ilvl w:val="0"/>
          <w:numId w:val="0"/>
        </w:numPr>
        <w:spacing w:before="0" w:after="0" w:line="500" w:lineRule="exact"/>
        <w:jc w:val="left"/>
        <w:outlineLvl w:val="9"/>
        <w:rPr>
          <w:rFonts w:ascii="Times New Roman" w:hAnsi="Times New Roman" w:eastAsia="方正仿宋_GBK" w:cs="Times New Roman"/>
          <w:color w:val="000000"/>
          <w:sz w:val="28"/>
        </w:rPr>
      </w:pPr>
      <w:r>
        <w:rPr>
          <w:rFonts w:ascii="黑体" w:hAnsi="黑体" w:eastAsia="黑体" w:cs="黑体"/>
          <w:color w:val="000000"/>
          <w:sz w:val="32"/>
        </w:rPr>
        <w:t>支出说明</w:t>
      </w:r>
      <w:r>
        <w:rPr>
          <w:rFonts w:ascii="Times New Roman" w:hAnsi="Times New Roman" w:eastAsia="方正仿宋_GBK" w:cs="Times New Roman"/>
          <w:color w:val="000000"/>
          <w:sz w:val="28"/>
        </w:rPr>
        <w:t>。收支预算总表支出栏、基本支出表、项目支出表按经济分类和支出功能分类科目编制，反映</w:t>
      </w:r>
      <w:r>
        <w:rPr>
          <w:rFonts w:hint="eastAsia" w:eastAsia="方正仿宋_GBK" w:cs="Times New Roman"/>
          <w:color w:val="000000"/>
          <w:sz w:val="28"/>
          <w:lang w:val="en-US" w:eastAsia="zh-CN"/>
        </w:rPr>
        <w:t>巨鹿县消防救援大队</w:t>
      </w:r>
      <w:r>
        <w:rPr>
          <w:rFonts w:ascii="Times New Roman" w:hAnsi="Times New Roman" w:eastAsia="方正仿宋_GBK" w:cs="Times New Roman"/>
          <w:color w:val="000000"/>
          <w:sz w:val="28"/>
        </w:rPr>
        <w:t>年度</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 xml:space="preserve">预算中支出预算的总体情况。2022 年支出预算  </w:t>
      </w:r>
      <w:r>
        <w:rPr>
          <w:rFonts w:hint="eastAsia" w:eastAsia="方正仿宋_GBK" w:cs="Times New Roman"/>
          <w:color w:val="000000"/>
          <w:sz w:val="28"/>
          <w:lang w:val="en-US" w:eastAsia="zh-CN"/>
        </w:rPr>
        <w:t>1205.974</w:t>
      </w:r>
      <w:r>
        <w:rPr>
          <w:rFonts w:ascii="Times New Roman" w:hAnsi="Times New Roman" w:eastAsia="方正仿宋_GBK" w:cs="Times New Roman"/>
          <w:color w:val="000000"/>
          <w:sz w:val="28"/>
        </w:rPr>
        <w:t xml:space="preserve"> 万元，其中基本支出</w:t>
      </w:r>
      <w:r>
        <w:rPr>
          <w:rFonts w:hint="eastAsia" w:eastAsia="方正仿宋_GBK" w:cs="Times New Roman"/>
          <w:color w:val="000000"/>
          <w:sz w:val="28"/>
          <w:lang w:val="en-US" w:eastAsia="zh-CN"/>
        </w:rPr>
        <w:t>973.174</w:t>
      </w:r>
      <w:r>
        <w:rPr>
          <w:rFonts w:ascii="Times New Roman" w:hAnsi="Times New Roman" w:eastAsia="方正仿宋_GBK" w:cs="Times New Roman"/>
          <w:color w:val="000000"/>
          <w:sz w:val="28"/>
        </w:rPr>
        <w:t xml:space="preserve">万元，包括 文职人员经费和日常公用经费；项目支出 </w:t>
      </w:r>
      <w:r>
        <w:rPr>
          <w:rFonts w:hint="eastAsia" w:eastAsia="方正仿宋_GBK" w:cs="Times New Roman"/>
          <w:color w:val="000000"/>
          <w:sz w:val="28"/>
          <w:lang w:val="en-US" w:eastAsia="zh-CN"/>
        </w:rPr>
        <w:t>232.8</w:t>
      </w:r>
      <w:r>
        <w:rPr>
          <w:rFonts w:ascii="Times New Roman" w:hAnsi="Times New Roman" w:eastAsia="方正仿宋_GBK" w:cs="Times New Roman"/>
          <w:color w:val="000000"/>
          <w:sz w:val="28"/>
        </w:rPr>
        <w:t>万元。</w:t>
      </w:r>
    </w:p>
    <w:p>
      <w:pPr>
        <w:numPr>
          <w:ilvl w:val="0"/>
          <w:numId w:val="0"/>
        </w:numPr>
        <w:spacing w:before="0" w:after="0" w:line="500" w:lineRule="exact"/>
        <w:jc w:val="left"/>
        <w:outlineLvl w:val="9"/>
      </w:pPr>
      <w:r>
        <w:rPr>
          <w:rFonts w:hint="eastAsia" w:eastAsia="方正仿宋_GBK" w:cs="Times New Roman"/>
          <w:color w:val="000000"/>
          <w:sz w:val="28"/>
          <w:lang w:val="en-US" w:eastAsia="zh-CN"/>
        </w:rPr>
        <w:t>（三）</w:t>
      </w:r>
      <w:r>
        <w:rPr>
          <w:rFonts w:hint="eastAsia" w:ascii="黑体" w:hAnsi="黑体" w:eastAsia="黑体" w:cs="黑体"/>
          <w:color w:val="000000"/>
          <w:sz w:val="32"/>
          <w:lang w:val="en-US" w:eastAsia="zh-CN"/>
        </w:rPr>
        <w:t>比上年增减情况</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 xml:space="preserve">2022 </w:t>
      </w:r>
      <w:r>
        <w:rPr>
          <w:rFonts w:ascii="仿宋" w:hAnsi="仿宋" w:eastAsia="仿宋" w:cs="仿宋"/>
          <w:color w:val="000000"/>
          <w:kern w:val="0"/>
          <w:sz w:val="31"/>
          <w:szCs w:val="31"/>
          <w:lang w:val="en-US" w:eastAsia="zh-CN" w:bidi="ar"/>
        </w:rPr>
        <w:t xml:space="preserve">年部门预算收支安排 </w:t>
      </w:r>
      <w:r>
        <w:rPr>
          <w:rFonts w:hint="eastAsia" w:eastAsia="宋体" w:cs="Times New Roman"/>
          <w:color w:val="000000"/>
          <w:kern w:val="0"/>
          <w:sz w:val="31"/>
          <w:szCs w:val="31"/>
          <w:lang w:val="en-US" w:eastAsia="zh-CN" w:bidi="ar"/>
        </w:rPr>
        <w:t>1205.974</w:t>
      </w:r>
      <w:r>
        <w:rPr>
          <w:rFonts w:hint="default" w:ascii="Times New Roman" w:hAnsi="Times New Roman" w:eastAsia="宋体" w:cs="Times New Roman"/>
          <w:color w:val="000000"/>
          <w:kern w:val="0"/>
          <w:sz w:val="31"/>
          <w:szCs w:val="31"/>
          <w:lang w:val="en-US" w:eastAsia="zh-CN" w:bidi="ar"/>
        </w:rPr>
        <w:t xml:space="preserve"> </w:t>
      </w:r>
      <w:r>
        <w:rPr>
          <w:rFonts w:hint="eastAsia" w:ascii="仿宋" w:hAnsi="仿宋" w:eastAsia="仿宋" w:cs="仿宋"/>
          <w:color w:val="000000"/>
          <w:kern w:val="0"/>
          <w:sz w:val="31"/>
          <w:szCs w:val="31"/>
          <w:lang w:val="en-US" w:eastAsia="zh-CN" w:bidi="ar"/>
        </w:rPr>
        <w:t xml:space="preserve">万元，较 </w:t>
      </w:r>
      <w:r>
        <w:rPr>
          <w:rFonts w:hint="default" w:ascii="Times New Roman" w:hAnsi="Times New Roman" w:eastAsia="宋体" w:cs="Times New Roman"/>
          <w:color w:val="000000"/>
          <w:kern w:val="0"/>
          <w:sz w:val="31"/>
          <w:szCs w:val="31"/>
          <w:lang w:val="en-US" w:eastAsia="zh-CN" w:bidi="ar"/>
        </w:rPr>
        <w:t xml:space="preserve">2021 </w:t>
      </w:r>
      <w:r>
        <w:rPr>
          <w:rFonts w:hint="eastAsia" w:ascii="仿宋" w:hAnsi="仿宋" w:eastAsia="仿宋" w:cs="仿宋"/>
          <w:color w:val="000000"/>
          <w:kern w:val="0"/>
          <w:sz w:val="31"/>
          <w:szCs w:val="31"/>
          <w:lang w:val="en-US" w:eastAsia="zh-CN" w:bidi="ar"/>
        </w:rPr>
        <w:t xml:space="preserve">年单位预算减少822.616万元，其中：基本支出无增加 ，项目支出减少 </w:t>
      </w:r>
      <w:r>
        <w:rPr>
          <w:rFonts w:hint="eastAsia" w:eastAsia="宋体" w:cs="Times New Roman"/>
          <w:color w:val="000000"/>
          <w:kern w:val="0"/>
          <w:sz w:val="31"/>
          <w:szCs w:val="31"/>
          <w:lang w:val="en-US" w:eastAsia="zh-CN" w:bidi="ar"/>
        </w:rPr>
        <w:t>822.616</w:t>
      </w:r>
      <w:r>
        <w:rPr>
          <w:rFonts w:hint="default" w:ascii="Times New Roman" w:hAnsi="Times New Roman" w:eastAsia="宋体" w:cs="Times New Roman"/>
          <w:color w:val="000000"/>
          <w:kern w:val="0"/>
          <w:sz w:val="31"/>
          <w:szCs w:val="31"/>
          <w:lang w:val="en-US" w:eastAsia="zh-CN" w:bidi="ar"/>
        </w:rPr>
        <w:t xml:space="preserve"> </w:t>
      </w:r>
      <w:r>
        <w:rPr>
          <w:rFonts w:hint="eastAsia" w:ascii="仿宋" w:hAnsi="仿宋" w:eastAsia="仿宋" w:cs="仿宋"/>
          <w:color w:val="000000"/>
          <w:kern w:val="0"/>
          <w:sz w:val="31"/>
          <w:szCs w:val="31"/>
          <w:lang w:val="en-US" w:eastAsia="zh-CN" w:bidi="ar"/>
        </w:rPr>
        <w:t xml:space="preserve">万元，主要是 </w:t>
      </w:r>
      <w:r>
        <w:rPr>
          <w:rFonts w:hint="default" w:ascii="Times New Roman" w:hAnsi="Times New Roman" w:eastAsia="宋体" w:cs="Times New Roman"/>
          <w:color w:val="000000"/>
          <w:kern w:val="0"/>
          <w:sz w:val="31"/>
          <w:szCs w:val="31"/>
          <w:lang w:val="en-US" w:eastAsia="zh-CN" w:bidi="ar"/>
        </w:rPr>
        <w:t xml:space="preserve">2021 </w:t>
      </w:r>
      <w:r>
        <w:rPr>
          <w:rFonts w:hint="eastAsia" w:ascii="仿宋" w:hAnsi="仿宋" w:eastAsia="仿宋" w:cs="仿宋"/>
          <w:color w:val="000000"/>
          <w:kern w:val="0"/>
          <w:sz w:val="31"/>
          <w:szCs w:val="31"/>
          <w:lang w:val="en-US" w:eastAsia="zh-CN" w:bidi="ar"/>
        </w:rPr>
        <w:t>年我单位进行消防车辆购置及消防一级站建设项目不在列入我单位预算。</w:t>
      </w:r>
    </w:p>
    <w:p>
      <w:pPr>
        <w:numPr>
          <w:ilvl w:val="0"/>
          <w:numId w:val="0"/>
        </w:numPr>
        <w:spacing w:before="0" w:after="0" w:line="500" w:lineRule="exact"/>
        <w:jc w:val="left"/>
        <w:outlineLvl w:val="9"/>
        <w:rPr>
          <w:rFonts w:ascii="Times New Roman" w:hAnsi="Times New Roman" w:eastAsia="方正仿宋_GBK" w:cs="Times New Roman"/>
          <w:color w:val="000000"/>
          <w:sz w:val="28"/>
        </w:rPr>
      </w:pPr>
    </w:p>
    <w:p>
      <w:pPr>
        <w:pStyle w:val="20"/>
      </w:pPr>
    </w:p>
    <w:p>
      <w:pPr>
        <w:spacing w:before="10" w:after="10" w:line="240" w:lineRule="auto"/>
        <w:jc w:val="left"/>
        <w:outlineLvl w:val="5"/>
        <w:rPr>
          <w:rFonts w:ascii="黑体" w:hAnsi="黑体" w:eastAsia="黑体" w:cs="黑体"/>
          <w:color w:val="000000"/>
          <w:sz w:val="32"/>
        </w:rPr>
      </w:pPr>
      <w:r>
        <w:rPr>
          <w:rFonts w:ascii="黑体" w:hAnsi="黑体" w:eastAsia="黑体" w:cs="黑体"/>
          <w:color w:val="000000"/>
          <w:sz w:val="32"/>
        </w:rPr>
        <w:t>三、机关运行经费安排情况</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机关运行经费共计安排</w:t>
      </w:r>
      <w:r>
        <w:rPr>
          <w:rFonts w:hint="eastAsia" w:eastAsia="方正仿宋_GBK" w:cs="Times New Roman"/>
          <w:color w:val="000000"/>
          <w:sz w:val="28"/>
          <w:lang w:val="en-US" w:eastAsia="zh-CN"/>
        </w:rPr>
        <w:t>13.1</w:t>
      </w:r>
      <w:r>
        <w:rPr>
          <w:rFonts w:ascii="Times New Roman" w:hAnsi="Times New Roman" w:eastAsia="方正仿宋_GBK" w:cs="Times New Roman"/>
          <w:color w:val="000000"/>
          <w:sz w:val="28"/>
        </w:rPr>
        <w:t>万元，主要用于培训费、宣传费、办公费、等日常运行支出。</w:t>
      </w:r>
    </w:p>
    <w:p>
      <w:pPr>
        <w:pStyle w:val="21"/>
      </w:pPr>
    </w:p>
    <w:p>
      <w:pPr>
        <w:spacing w:before="10" w:after="10" w:line="240" w:lineRule="auto"/>
        <w:jc w:val="left"/>
        <w:outlineLvl w:val="5"/>
        <w:rPr>
          <w:rFonts w:ascii="黑体" w:hAnsi="黑体" w:eastAsia="黑体" w:cs="黑体"/>
          <w:color w:val="000000"/>
          <w:sz w:val="32"/>
        </w:rPr>
      </w:pPr>
    </w:p>
    <w:p>
      <w:pPr>
        <w:pStyle w:val="29"/>
      </w:pPr>
    </w:p>
    <w:p>
      <w:pPr>
        <w:numPr>
          <w:ilvl w:val="0"/>
          <w:numId w:val="2"/>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ilvl w:val="0"/>
          <w:numId w:val="0"/>
        </w:numPr>
        <w:spacing w:before="0" w:after="0" w:line="500" w:lineRule="exact"/>
        <w:ind w:firstLine="560" w:firstLineChars="20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本单位本年度无财政拨款“三公”经费预算。因公出国（境）费0元、公务用车购置及运维费0元、公务接待费0元。与上年度相比，无增减变化。主要原因：严格按照过“紧日子”规定要求，严格控制“三公”支出。</w:t>
      </w:r>
    </w:p>
    <w:p>
      <w:pPr>
        <w:numPr>
          <w:ilvl w:val="0"/>
          <w:numId w:val="0"/>
        </w:numPr>
        <w:spacing w:before="0" w:after="0" w:line="500" w:lineRule="exact"/>
        <w:ind w:firstLine="560" w:firstLineChars="200"/>
        <w:jc w:val="left"/>
        <w:outlineLvl w:val="9"/>
        <w:rPr>
          <w:rFonts w:hint="default" w:eastAsia="方正仿宋_GBK" w:cs="Times New Roman"/>
          <w:color w:val="000000"/>
          <w:sz w:val="28"/>
          <w:lang w:val="en-US" w:eastAsia="zh-CN"/>
        </w:rPr>
      </w:pPr>
    </w:p>
    <w:p>
      <w:pPr>
        <w:numPr>
          <w:ilvl w:val="0"/>
          <w:numId w:val="0"/>
        </w:numPr>
        <w:spacing w:before="10" w:after="10" w:line="240" w:lineRule="auto"/>
        <w:ind w:left="640" w:leftChars="0"/>
        <w:jc w:val="left"/>
        <w:outlineLvl w:val="5"/>
        <w:rPr>
          <w:rFonts w:ascii="黑体" w:hAnsi="黑体" w:eastAsia="黑体" w:cs="黑体"/>
          <w:color w:val="000000"/>
          <w:sz w:val="32"/>
        </w:rPr>
      </w:pPr>
    </w:p>
    <w:p>
      <w:pPr>
        <w:pStyle w:val="30"/>
      </w:pPr>
    </w:p>
    <w:p>
      <w:pPr>
        <w:numPr>
          <w:ilvl w:val="0"/>
          <w:numId w:val="2"/>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以习近平新时代中国特色社会主义思想为指导，全面贯彻党的十九</w:t>
      </w:r>
      <w:r>
        <w:rPr>
          <w:rFonts w:hint="eastAsia"/>
          <w:lang w:val="en-US" w:eastAsia="zh-CN"/>
        </w:rPr>
        <w:t>大</w:t>
      </w:r>
      <w:r>
        <w:t>精神，牢牢把握“对党忠诚、服务人民、执法公正、纪律严明”总要求，坚持落实县委、县政府关于消防大队工作的决策部署，不断强化对危险国家消防安全、故意放火违法犯罪案件的专项宣传。</w:t>
      </w:r>
    </w:p>
    <w:p>
      <w:pPr>
        <w:pStyle w:val="23"/>
      </w:pPr>
      <w:r>
        <w:t>加大对重大火灾案件，故意纵火案件，违法犯罪活动大打击力度，强化对消防宣传活动的防范、工作的组织、指导、协调、解说，加快推进立体化、信息化社会治安防控体系建设，进一步严格公共安全监管，营造良好的社会秩序和生活环境，确保全县社会治安消防安全大局持续稳定，不断增强人民群众的幸福感、安全感、获得感。全县消防案件组织、指挥、督导、协调率大于70%。消防火灾案件立案数量与往年基本持平，火灾案件率同比下降5%；受理火灾案件下降0.03%，查出消防安全隐患率同比下降1.5%。消防抢险救援案件立案数量与往年基本持平，救援案件率同比下降3%；受理抢险救援案件下降0.03%，查处率同比下降1.2%。消防抢险救援率低于全国平均水平，重点行业部门工作机构不断完善。做实情报信息，“三道防线”、社会面管控等工作，重大安保活动完成率达到100%。</w:t>
      </w:r>
    </w:p>
    <w:p>
      <w:pPr>
        <w:pStyle w:val="23"/>
      </w:pPr>
      <w:r>
        <w:t>深入实施消防安全数据战略，加快建设数字化基础、网络化共享、智能化接警的智慧消防安全体系，加强对天网工程的维护，保证租赁线路的故障时间小于20小时，修复时间小于2小时；前端设备故障影响时间小于2小时，前端设备故障修复时间小于4小时。监控覆盖区域内消防灭火救援时间缩短50%，案件发生率下降。</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加强对指挥系统接警系统的维护，提高消防科学技术水平，为消防开展业务工作提供技术支持。</w:t>
      </w:r>
    </w:p>
    <w:p>
      <w:pPr>
        <w:pStyle w:val="24"/>
      </w:pPr>
      <w:r>
        <w:t>绩效目标：加大对重大火灾，抢险救援，故意纵火，没有消防安全意识违法犯罪的活动的打击力度，强化对消防宣传活动的防范、工作的组织、指导、协调、解说，加快推进立体化、信息化社会治安防控体系建设。不断增强人民群众的幸福感、安全感、获得感。加强对指挥系统接警系统的维护，全市消防工作整体效能和现代化水平明显提升。</w:t>
      </w:r>
    </w:p>
    <w:p>
      <w:pPr>
        <w:pStyle w:val="24"/>
      </w:pPr>
      <w:r>
        <w:t>绩效指标：监控覆盖区域内消防灭火救援时间缩短50%，灭火救援发生率下降率60%，查询接警系统的案件数目占总立案数的100%，全县消防工作整体效能和现代化水平明显提升。</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(一)加强组织领导</w:t>
      </w:r>
    </w:p>
    <w:p>
      <w:pPr>
        <w:pStyle w:val="25"/>
      </w:pPr>
      <w:r>
        <w:t>成立由主要领导任组长的预算绩效工作领导小组，从预算编制、执行、监控、分析、报告、评价等方面全流程予以管理，提高各级领导绩效意识，理顺工作运行机构，形成齐抓共管的良好局面。</w:t>
      </w:r>
    </w:p>
    <w:p>
      <w:pPr>
        <w:pStyle w:val="25"/>
      </w:pPr>
      <w:r>
        <w:t>（二）健全完善制度</w:t>
      </w:r>
    </w:p>
    <w:p>
      <w:pPr>
        <w:pStyle w:val="25"/>
      </w:pPr>
      <w:r>
        <w:t>根据上级全面实施绩效管理的意见，相关规定，结合消防实际制定系列绩效管理制度。在预算表方面，制定预算绩效管理办法，规范事前绩效评估、预算绩效目标设定、绩效运行监控等工作规范，明确消防部门职责，健全运转顺畅、相互协调的工作流程，为全年预算绩效目标的实现奠定制度基础。</w:t>
      </w:r>
    </w:p>
    <w:p>
      <w:pPr>
        <w:pStyle w:val="25"/>
      </w:pPr>
      <w:r>
        <w:t>（三）加强支出管理</w:t>
      </w:r>
    </w:p>
    <w:p>
      <w:pPr>
        <w:pStyle w:val="25"/>
      </w:pPr>
      <w:r>
        <w:t>一是编细编实预算。在编制预算时，人员经费和日常公用经费严格执行相关规定标准，细化到具体科目：专项经费严格实行项目库管理，将符合工作投向、编制规范的项目纳入其中，根据财力可能和项目成熟度向财政申报进入财政项目库，将项目细化到可执行程度，确保批复即可执行。二是优化支出结构。树立过紧日子、苦日子的管理理念，结合三年实际支出情况和财政统一要求，对三公经费和一般性支出进行压减，集中财力办大事；打破预算基数，统筹资金保障消防重点工作和年度主要任务。</w:t>
      </w:r>
    </w:p>
    <w:p>
      <w:pPr>
        <w:pStyle w:val="25"/>
      </w:pPr>
      <w:r>
        <w:t>（四）加强绩效运行监控</w:t>
      </w:r>
    </w:p>
    <w:p>
      <w:pPr>
        <w:pStyle w:val="25"/>
      </w:pPr>
      <w:r>
        <w:t>充分发挥项目绩效管理规定的作用，按照节点对相关消防部门的项目推动和建设各环节惊醒打分。对支出进度、资金绩效、内控制度执行情况等进行实时监控，发现问题及时采取措施，确保绩效目标如期保质实现。</w:t>
      </w:r>
    </w:p>
    <w:p>
      <w:pPr>
        <w:pStyle w:val="25"/>
      </w:pPr>
      <w:r>
        <w:t>（五）做好绩效自评</w:t>
      </w:r>
    </w:p>
    <w:p>
      <w:pPr>
        <w:pStyle w:val="25"/>
      </w:pPr>
      <w:r>
        <w:t>按财政要求，组织消防部门对上年度部门预算绩效开展自评，自评率100%。组织消防系统专家和社会专家，对重点资金使用情况进行重点评价，对发现的问题及时整改。将评价结果与下年度预算安排相结合，调整优化支出结构，提高财政资金使用效益。</w:t>
      </w:r>
    </w:p>
    <w:p>
      <w:pPr>
        <w:pStyle w:val="25"/>
      </w:pPr>
      <w:r>
        <w:t>（六）规范财务资产管理</w:t>
      </w:r>
    </w:p>
    <w:p>
      <w:pPr>
        <w:pStyle w:val="25"/>
      </w:pPr>
      <w:r>
        <w:t>按照新的机构设置、人员配备和配置标准对现有固定资产配置进行优化，加强固定资产登记、使用和报废处置管理，做到支出合理，物尽启用。</w:t>
      </w:r>
    </w:p>
    <w:p>
      <w:pPr>
        <w:pStyle w:val="25"/>
      </w:pPr>
      <w:r>
        <w:t xml:space="preserve">（七）加强内部监督 </w:t>
      </w:r>
    </w:p>
    <w:p>
      <w:pPr>
        <w:pStyle w:val="25"/>
      </w:pPr>
      <w:r>
        <w:t>对项目预算、结算等关键环节加强内部审计监督和服务，强化过程控制，严格审核把关，主动指导规范，及时防范风险。持续加强日常财务收支审计及其他各项审计工作。紧紧围绕推动落实中央八项规定精神及实施细则要求，进一步强化对单位财政财务收支的经常性审计监督，实现审计监督常态化，严格财经法纪，防止漏管失控，进一步促进消防党风廉政建设深入开展。</w:t>
      </w:r>
    </w:p>
    <w:p>
      <w:pPr>
        <w:pStyle w:val="25"/>
      </w:pPr>
      <w:r>
        <w:t>（八）提升专业能力水平</w:t>
      </w:r>
    </w:p>
    <w:p>
      <w:pPr>
        <w:pStyle w:val="25"/>
      </w:pPr>
      <w:r>
        <w:t>坚持会计人员继续教育和专业知识教育相结合，提高本部门财务人员业务素质；加强对消防部门相关人员培训，宣传贯彻相关政策法规，强化预算绩效管理意识，提高依法依规办事的自觉性；加强消防部门的沟通调研，提出优化财政资金配置、提高资金使用效益的意见。</w:t>
      </w: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1、高危执勤补贴经费绩效目标表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1.落实好消防一线人员高位补助的情况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领取补助人员人数</w:t>
            </w:r>
          </w:p>
        </w:tc>
        <w:tc>
          <w:tcPr>
            <w:tcW w:w="2835" w:type="dxa"/>
            <w:vAlign w:val="center"/>
          </w:tcPr>
          <w:p>
            <w:pPr>
              <w:pStyle w:val="14"/>
            </w:pPr>
            <w:r>
              <w:t>按规定领取补助人员人数</w:t>
            </w:r>
          </w:p>
        </w:tc>
        <w:tc>
          <w:tcPr>
            <w:tcW w:w="2551" w:type="dxa"/>
            <w:vAlign w:val="center"/>
          </w:tcPr>
          <w:p>
            <w:pPr>
              <w:pStyle w:val="14"/>
            </w:pPr>
            <w:r>
              <w:t>66人</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发放成功率</w:t>
            </w:r>
          </w:p>
        </w:tc>
        <w:tc>
          <w:tcPr>
            <w:tcW w:w="2835" w:type="dxa"/>
            <w:vAlign w:val="center"/>
          </w:tcPr>
          <w:p>
            <w:pPr>
              <w:pStyle w:val="14"/>
            </w:pPr>
            <w:r>
              <w:t>保障人员数量和补助金额每个月比率</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发放金额数</w:t>
            </w:r>
          </w:p>
        </w:tc>
        <w:tc>
          <w:tcPr>
            <w:tcW w:w="2835" w:type="dxa"/>
            <w:vAlign w:val="center"/>
          </w:tcPr>
          <w:p>
            <w:pPr>
              <w:pStyle w:val="14"/>
            </w:pPr>
            <w:r>
              <w:t>保障人员补助资金的金额</w:t>
            </w:r>
          </w:p>
        </w:tc>
        <w:tc>
          <w:tcPr>
            <w:tcW w:w="2551" w:type="dxa"/>
            <w:vAlign w:val="center"/>
          </w:tcPr>
          <w:p>
            <w:pPr>
              <w:pStyle w:val="14"/>
            </w:pPr>
            <w:r>
              <w:t>≤82.8万元</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按时发放每月补助的比率</w:t>
            </w:r>
          </w:p>
        </w:tc>
        <w:tc>
          <w:tcPr>
            <w:tcW w:w="2551" w:type="dxa"/>
            <w:vAlign w:val="center"/>
          </w:tcPr>
          <w:p>
            <w:pPr>
              <w:pStyle w:val="14"/>
            </w:pPr>
            <w:r>
              <w:t>≥99%</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个人补助情况</w:t>
            </w:r>
          </w:p>
        </w:tc>
        <w:tc>
          <w:tcPr>
            <w:tcW w:w="2835" w:type="dxa"/>
            <w:vAlign w:val="center"/>
          </w:tcPr>
          <w:p>
            <w:pPr>
              <w:pStyle w:val="14"/>
            </w:pPr>
            <w:r>
              <w:t>给个人带来的经费提升情况</w:t>
            </w:r>
          </w:p>
        </w:tc>
        <w:tc>
          <w:tcPr>
            <w:tcW w:w="2551" w:type="dxa"/>
            <w:vAlign w:val="center"/>
          </w:tcPr>
          <w:p>
            <w:pPr>
              <w:pStyle w:val="14"/>
            </w:pPr>
            <w:r>
              <w:t>≥95%</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社会服务能力提升</w:t>
            </w:r>
          </w:p>
        </w:tc>
        <w:tc>
          <w:tcPr>
            <w:tcW w:w="2835" w:type="dxa"/>
            <w:vAlign w:val="center"/>
          </w:tcPr>
          <w:p>
            <w:pPr>
              <w:pStyle w:val="14"/>
            </w:pPr>
            <w:r>
              <w:t>补助所带来的单位服务社会能力提升情况</w:t>
            </w:r>
          </w:p>
        </w:tc>
        <w:tc>
          <w:tcPr>
            <w:tcW w:w="2551" w:type="dxa"/>
            <w:vAlign w:val="center"/>
          </w:tcPr>
          <w:p>
            <w:pPr>
              <w:pStyle w:val="14"/>
            </w:pPr>
            <w:r>
              <w:t>≥95%</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职工满意度数量占总数量的比率</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2、官亭消防站运转经费绩效目标表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1.保障单位正常运转，提升职工工作条件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发放职工人数</w:t>
            </w:r>
          </w:p>
        </w:tc>
        <w:tc>
          <w:tcPr>
            <w:tcW w:w="2835" w:type="dxa"/>
            <w:vAlign w:val="center"/>
          </w:tcPr>
          <w:p>
            <w:pPr>
              <w:pStyle w:val="14"/>
            </w:pPr>
            <w:r>
              <w:t>官亭消防站人员人数</w:t>
            </w:r>
          </w:p>
        </w:tc>
        <w:tc>
          <w:tcPr>
            <w:tcW w:w="2551" w:type="dxa"/>
            <w:vAlign w:val="center"/>
          </w:tcPr>
          <w:p>
            <w:pPr>
              <w:pStyle w:val="14"/>
            </w:pPr>
            <w:r>
              <w:t>10人</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发放成功率</w:t>
            </w:r>
          </w:p>
        </w:tc>
        <w:tc>
          <w:tcPr>
            <w:tcW w:w="2835" w:type="dxa"/>
            <w:vAlign w:val="center"/>
          </w:tcPr>
          <w:p>
            <w:pPr>
              <w:pStyle w:val="14"/>
            </w:pPr>
            <w:r>
              <w:t>按时完成每月质量指标率</w:t>
            </w:r>
          </w:p>
        </w:tc>
        <w:tc>
          <w:tcPr>
            <w:tcW w:w="2551" w:type="dxa"/>
            <w:vAlign w:val="center"/>
          </w:tcPr>
          <w:p>
            <w:pPr>
              <w:pStyle w:val="14"/>
            </w:pPr>
            <w:r>
              <w:t>≥95%</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发放金额</w:t>
            </w:r>
          </w:p>
        </w:tc>
        <w:tc>
          <w:tcPr>
            <w:tcW w:w="2835" w:type="dxa"/>
            <w:vAlign w:val="center"/>
          </w:tcPr>
          <w:p>
            <w:pPr>
              <w:pStyle w:val="14"/>
            </w:pPr>
            <w:r>
              <w:t>保障日常资金支出金额</w:t>
            </w:r>
          </w:p>
        </w:tc>
        <w:tc>
          <w:tcPr>
            <w:tcW w:w="2551" w:type="dxa"/>
            <w:vAlign w:val="center"/>
          </w:tcPr>
          <w:p>
            <w:pPr>
              <w:pStyle w:val="14"/>
            </w:pPr>
            <w:r>
              <w:t>10万元</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按预算进展程度的比率</w:t>
            </w:r>
          </w:p>
        </w:tc>
        <w:tc>
          <w:tcPr>
            <w:tcW w:w="2551" w:type="dxa"/>
            <w:vAlign w:val="center"/>
          </w:tcPr>
          <w:p>
            <w:pPr>
              <w:pStyle w:val="14"/>
            </w:pPr>
            <w:r>
              <w:t>≤95%</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保障员工正常办公条件</w:t>
            </w:r>
          </w:p>
        </w:tc>
        <w:tc>
          <w:tcPr>
            <w:tcW w:w="2835" w:type="dxa"/>
            <w:vAlign w:val="center"/>
          </w:tcPr>
          <w:p>
            <w:pPr>
              <w:pStyle w:val="14"/>
            </w:pPr>
            <w:r>
              <w:t>确保员工的正常办公条件</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保障员工日常资金保障</w:t>
            </w:r>
          </w:p>
        </w:tc>
        <w:tc>
          <w:tcPr>
            <w:tcW w:w="2835" w:type="dxa"/>
            <w:vAlign w:val="center"/>
          </w:tcPr>
          <w:p>
            <w:pPr>
              <w:pStyle w:val="14"/>
            </w:pPr>
            <w:r>
              <w:t>确保员工日常资金正常运转</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官亭消防站满意度</w:t>
            </w:r>
          </w:p>
        </w:tc>
        <w:tc>
          <w:tcPr>
            <w:tcW w:w="2835" w:type="dxa"/>
            <w:vAlign w:val="center"/>
          </w:tcPr>
          <w:p>
            <w:pPr>
              <w:pStyle w:val="14"/>
            </w:pPr>
            <w:r>
              <w:t>单位人员满意度占总数量的比率</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3、消防经费（经常性维持经费，伙食、被装费等）绩效目标表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1.为了更好的打造一支作风优良能打胜仗的队伍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保障单位人员工作人数</w:t>
            </w:r>
          </w:p>
        </w:tc>
        <w:tc>
          <w:tcPr>
            <w:tcW w:w="2835" w:type="dxa"/>
            <w:vAlign w:val="center"/>
          </w:tcPr>
          <w:p>
            <w:pPr>
              <w:pStyle w:val="14"/>
            </w:pPr>
            <w:r>
              <w:t>发放领取人员数量</w:t>
            </w:r>
          </w:p>
        </w:tc>
        <w:tc>
          <w:tcPr>
            <w:tcW w:w="2551" w:type="dxa"/>
            <w:vAlign w:val="center"/>
          </w:tcPr>
          <w:p>
            <w:pPr>
              <w:pStyle w:val="14"/>
            </w:pPr>
            <w:r>
              <w:t>77人</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经费到位完成率</w:t>
            </w:r>
          </w:p>
        </w:tc>
        <w:tc>
          <w:tcPr>
            <w:tcW w:w="2835" w:type="dxa"/>
            <w:vAlign w:val="center"/>
          </w:tcPr>
          <w:p>
            <w:pPr>
              <w:pStyle w:val="14"/>
            </w:pPr>
            <w:r>
              <w:t>按时完成每月资金到位和使用情况</w:t>
            </w:r>
          </w:p>
        </w:tc>
        <w:tc>
          <w:tcPr>
            <w:tcW w:w="2551" w:type="dxa"/>
            <w:vAlign w:val="center"/>
          </w:tcPr>
          <w:p>
            <w:pPr>
              <w:pStyle w:val="14"/>
            </w:pPr>
            <w:r>
              <w:t>≥99%</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发放金额数量</w:t>
            </w:r>
          </w:p>
        </w:tc>
        <w:tc>
          <w:tcPr>
            <w:tcW w:w="2835" w:type="dxa"/>
            <w:vAlign w:val="center"/>
          </w:tcPr>
          <w:p>
            <w:pPr>
              <w:pStyle w:val="14"/>
            </w:pPr>
            <w:r>
              <w:t>保障队伍日常维持性经费金额</w:t>
            </w:r>
          </w:p>
        </w:tc>
        <w:tc>
          <w:tcPr>
            <w:tcW w:w="2551" w:type="dxa"/>
            <w:vAlign w:val="center"/>
          </w:tcPr>
          <w:p>
            <w:pPr>
              <w:pStyle w:val="14"/>
            </w:pPr>
            <w:r>
              <w:t>≤300万元</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发放维持性经费及时率</w:t>
            </w:r>
          </w:p>
        </w:tc>
        <w:tc>
          <w:tcPr>
            <w:tcW w:w="2835" w:type="dxa"/>
            <w:vAlign w:val="center"/>
          </w:tcPr>
          <w:p>
            <w:pPr>
              <w:pStyle w:val="14"/>
            </w:pPr>
            <w:r>
              <w:t>按预算进展程度的比率</w:t>
            </w:r>
          </w:p>
        </w:tc>
        <w:tc>
          <w:tcPr>
            <w:tcW w:w="2551" w:type="dxa"/>
            <w:vAlign w:val="center"/>
          </w:tcPr>
          <w:p>
            <w:pPr>
              <w:pStyle w:val="14"/>
            </w:pPr>
            <w:r>
              <w:t>≥99%</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保障职工日常经费到位</w:t>
            </w:r>
          </w:p>
        </w:tc>
        <w:tc>
          <w:tcPr>
            <w:tcW w:w="2835" w:type="dxa"/>
            <w:vAlign w:val="center"/>
          </w:tcPr>
          <w:p>
            <w:pPr>
              <w:pStyle w:val="14"/>
            </w:pPr>
            <w:r>
              <w:t>保障日常经费的到位情况</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保障职工的正常办公条件</w:t>
            </w:r>
          </w:p>
        </w:tc>
        <w:tc>
          <w:tcPr>
            <w:tcW w:w="2835" w:type="dxa"/>
            <w:vAlign w:val="center"/>
          </w:tcPr>
          <w:p>
            <w:pPr>
              <w:pStyle w:val="14"/>
            </w:pPr>
            <w:r>
              <w:t>保障职工的正常办公条件</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职工满意度数量占总数量的比率</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4、消防协管员工资及保险绩效目标表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1.打造一支素质优良，充满活力的消防队伍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领取人员数量</w:t>
            </w:r>
          </w:p>
        </w:tc>
        <w:tc>
          <w:tcPr>
            <w:tcW w:w="2835" w:type="dxa"/>
            <w:vAlign w:val="center"/>
          </w:tcPr>
          <w:p>
            <w:pPr>
              <w:pStyle w:val="14"/>
            </w:pPr>
            <w:r>
              <w:t>领取工资及保险人员人数</w:t>
            </w:r>
          </w:p>
        </w:tc>
        <w:tc>
          <w:tcPr>
            <w:tcW w:w="2551" w:type="dxa"/>
            <w:vAlign w:val="center"/>
          </w:tcPr>
          <w:p>
            <w:pPr>
              <w:pStyle w:val="14"/>
            </w:pPr>
            <w:r>
              <w:t>70人</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发放成功率</w:t>
            </w:r>
          </w:p>
        </w:tc>
        <w:tc>
          <w:tcPr>
            <w:tcW w:w="2835" w:type="dxa"/>
            <w:vAlign w:val="center"/>
          </w:tcPr>
          <w:p>
            <w:pPr>
              <w:pStyle w:val="14"/>
            </w:pPr>
            <w:r>
              <w:t>按年底发放月数比率</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发放金额数</w:t>
            </w:r>
          </w:p>
        </w:tc>
        <w:tc>
          <w:tcPr>
            <w:tcW w:w="2835" w:type="dxa"/>
            <w:vAlign w:val="center"/>
          </w:tcPr>
          <w:p>
            <w:pPr>
              <w:pStyle w:val="14"/>
            </w:pPr>
            <w:r>
              <w:t>发放工资及保险金额数</w:t>
            </w:r>
          </w:p>
        </w:tc>
        <w:tc>
          <w:tcPr>
            <w:tcW w:w="2551" w:type="dxa"/>
            <w:vAlign w:val="center"/>
          </w:tcPr>
          <w:p>
            <w:pPr>
              <w:pStyle w:val="14"/>
            </w:pPr>
            <w:r>
              <w:t>446.95万元</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按时发放工资比率</w:t>
            </w:r>
          </w:p>
        </w:tc>
        <w:tc>
          <w:tcPr>
            <w:tcW w:w="2551" w:type="dxa"/>
            <w:vAlign w:val="center"/>
          </w:tcPr>
          <w:p>
            <w:pPr>
              <w:pStyle w:val="14"/>
            </w:pPr>
            <w:r>
              <w:t>≥99%</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保障职工良好的待遇</w:t>
            </w:r>
          </w:p>
        </w:tc>
        <w:tc>
          <w:tcPr>
            <w:tcW w:w="2835" w:type="dxa"/>
            <w:vAlign w:val="center"/>
          </w:tcPr>
          <w:p>
            <w:pPr>
              <w:pStyle w:val="14"/>
            </w:pPr>
            <w:r>
              <w:t>为职工保障一年的待遇条件</w:t>
            </w:r>
          </w:p>
        </w:tc>
        <w:tc>
          <w:tcPr>
            <w:tcW w:w="2551" w:type="dxa"/>
            <w:vAlign w:val="center"/>
          </w:tcPr>
          <w:p>
            <w:pPr>
              <w:pStyle w:val="14"/>
            </w:pPr>
            <w:r>
              <w:t>效果良好</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长期发展性</w:t>
            </w:r>
          </w:p>
        </w:tc>
        <w:tc>
          <w:tcPr>
            <w:tcW w:w="2835" w:type="dxa"/>
            <w:vAlign w:val="center"/>
          </w:tcPr>
          <w:p>
            <w:pPr>
              <w:pStyle w:val="14"/>
            </w:pPr>
            <w:r>
              <w:t>能够长期较好地促进人员工作积极性</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领取工资及保险人员满意度</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5、消防站启动资金绩效目标表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1.落实好建设一级消防站前期工作情况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新站设备数量</w:t>
            </w:r>
          </w:p>
        </w:tc>
        <w:tc>
          <w:tcPr>
            <w:tcW w:w="2835" w:type="dxa"/>
            <w:vAlign w:val="center"/>
          </w:tcPr>
          <w:p>
            <w:pPr>
              <w:pStyle w:val="14"/>
            </w:pPr>
            <w:r>
              <w:t>新站建立数量</w:t>
            </w:r>
          </w:p>
        </w:tc>
        <w:tc>
          <w:tcPr>
            <w:tcW w:w="2551" w:type="dxa"/>
            <w:vAlign w:val="center"/>
          </w:tcPr>
          <w:p>
            <w:pPr>
              <w:pStyle w:val="14"/>
            </w:pPr>
            <w:r>
              <w:t>1个</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新站设备购置质量合格率</w:t>
            </w:r>
          </w:p>
        </w:tc>
        <w:tc>
          <w:tcPr>
            <w:tcW w:w="2835" w:type="dxa"/>
            <w:vAlign w:val="center"/>
          </w:tcPr>
          <w:p>
            <w:pPr>
              <w:pStyle w:val="14"/>
            </w:pPr>
            <w:r>
              <w:t>设备购置质量合格占购置总数的比率</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新站设备成本</w:t>
            </w:r>
          </w:p>
        </w:tc>
        <w:tc>
          <w:tcPr>
            <w:tcW w:w="2835" w:type="dxa"/>
            <w:vAlign w:val="center"/>
          </w:tcPr>
          <w:p>
            <w:pPr>
              <w:pStyle w:val="14"/>
            </w:pPr>
            <w:r>
              <w:t>新站建设启动金额</w:t>
            </w:r>
          </w:p>
        </w:tc>
        <w:tc>
          <w:tcPr>
            <w:tcW w:w="2551" w:type="dxa"/>
            <w:vAlign w:val="center"/>
          </w:tcPr>
          <w:p>
            <w:pPr>
              <w:pStyle w:val="14"/>
            </w:pPr>
            <w:r>
              <w:t>≥50万元</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新站设备购置时间</w:t>
            </w:r>
          </w:p>
        </w:tc>
        <w:tc>
          <w:tcPr>
            <w:tcW w:w="2835" w:type="dxa"/>
            <w:vAlign w:val="center"/>
          </w:tcPr>
          <w:p>
            <w:pPr>
              <w:pStyle w:val="14"/>
            </w:pPr>
            <w:r>
              <w:t>新站建立时间</w:t>
            </w:r>
          </w:p>
        </w:tc>
        <w:tc>
          <w:tcPr>
            <w:tcW w:w="2551" w:type="dxa"/>
            <w:vAlign w:val="center"/>
          </w:tcPr>
          <w:p>
            <w:pPr>
              <w:pStyle w:val="14"/>
            </w:pPr>
            <w:r>
              <w:t>12月底前</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新站建立对公共服务水平提升情况</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建立新站持续发展情况</w:t>
            </w:r>
          </w:p>
        </w:tc>
        <w:tc>
          <w:tcPr>
            <w:tcW w:w="2835" w:type="dxa"/>
            <w:vAlign w:val="center"/>
          </w:tcPr>
          <w:p>
            <w:pPr>
              <w:pStyle w:val="14"/>
            </w:pPr>
            <w:r>
              <w:t>新站建立对周边以后持续发展情况</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受益单位满意度</w:t>
            </w:r>
          </w:p>
        </w:tc>
        <w:tc>
          <w:tcPr>
            <w:tcW w:w="2835" w:type="dxa"/>
            <w:vAlign w:val="center"/>
          </w:tcPr>
          <w:p>
            <w:pPr>
              <w:pStyle w:val="14"/>
            </w:pPr>
            <w:r>
              <w:t>问卷调查过程中，满意和较满意比率</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6、消火栓建设经费绩效目标表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1.保障以后出警效率，确保人民生命安全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设备购置数量</w:t>
            </w:r>
          </w:p>
        </w:tc>
        <w:tc>
          <w:tcPr>
            <w:tcW w:w="2835" w:type="dxa"/>
            <w:vAlign w:val="center"/>
          </w:tcPr>
          <w:p>
            <w:pPr>
              <w:pStyle w:val="14"/>
            </w:pPr>
            <w:r>
              <w:t>消火栓购置数量</w:t>
            </w:r>
          </w:p>
        </w:tc>
        <w:tc>
          <w:tcPr>
            <w:tcW w:w="2551" w:type="dxa"/>
            <w:vAlign w:val="center"/>
          </w:tcPr>
          <w:p>
            <w:pPr>
              <w:pStyle w:val="14"/>
            </w:pPr>
            <w:r>
              <w:t>40个</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购置质量合格率</w:t>
            </w:r>
          </w:p>
        </w:tc>
        <w:tc>
          <w:tcPr>
            <w:tcW w:w="2835" w:type="dxa"/>
            <w:vAlign w:val="center"/>
          </w:tcPr>
          <w:p>
            <w:pPr>
              <w:pStyle w:val="14"/>
            </w:pPr>
            <w:r>
              <w:t>消火栓购置质量合格的数量占购置总数量的比率</w:t>
            </w:r>
          </w:p>
        </w:tc>
        <w:tc>
          <w:tcPr>
            <w:tcW w:w="2551" w:type="dxa"/>
            <w:vAlign w:val="center"/>
          </w:tcPr>
          <w:p>
            <w:pPr>
              <w:pStyle w:val="14"/>
            </w:pPr>
            <w:r>
              <w:t>≤95%</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设备购置成本</w:t>
            </w:r>
          </w:p>
        </w:tc>
        <w:tc>
          <w:tcPr>
            <w:tcW w:w="2835" w:type="dxa"/>
            <w:vAlign w:val="center"/>
          </w:tcPr>
          <w:p>
            <w:pPr>
              <w:pStyle w:val="14"/>
            </w:pPr>
            <w:r>
              <w:t>消火栓设备购置金额</w:t>
            </w:r>
          </w:p>
        </w:tc>
        <w:tc>
          <w:tcPr>
            <w:tcW w:w="2551" w:type="dxa"/>
            <w:vAlign w:val="center"/>
          </w:tcPr>
          <w:p>
            <w:pPr>
              <w:pStyle w:val="14"/>
            </w:pPr>
            <w:r>
              <w:t>50万元</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消火栓购置验收通过率</w:t>
            </w:r>
          </w:p>
        </w:tc>
        <w:tc>
          <w:tcPr>
            <w:tcW w:w="2835" w:type="dxa"/>
            <w:vAlign w:val="center"/>
          </w:tcPr>
          <w:p>
            <w:pPr>
              <w:pStyle w:val="14"/>
            </w:pPr>
            <w:r>
              <w:t>消火栓通过验收的购置数量占总数量的比率</w:t>
            </w:r>
          </w:p>
        </w:tc>
        <w:tc>
          <w:tcPr>
            <w:tcW w:w="2551" w:type="dxa"/>
            <w:vAlign w:val="center"/>
          </w:tcPr>
          <w:p>
            <w:pPr>
              <w:pStyle w:val="14"/>
            </w:pPr>
            <w:r>
              <w:t>≥95%</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设备对生活的情况</w:t>
            </w:r>
          </w:p>
        </w:tc>
        <w:tc>
          <w:tcPr>
            <w:tcW w:w="2835" w:type="dxa"/>
            <w:vAlign w:val="center"/>
          </w:tcPr>
          <w:p>
            <w:pPr>
              <w:pStyle w:val="14"/>
            </w:pPr>
            <w:r>
              <w:t>安装消火栓后使用情况</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公共服务水平提升情况</w:t>
            </w:r>
          </w:p>
        </w:tc>
        <w:tc>
          <w:tcPr>
            <w:tcW w:w="2835" w:type="dxa"/>
            <w:vAlign w:val="center"/>
          </w:tcPr>
          <w:p>
            <w:pPr>
              <w:pStyle w:val="14"/>
            </w:pPr>
            <w:r>
              <w:t>购置消火栓设备对公共服务水平的提升情况</w:t>
            </w:r>
          </w:p>
        </w:tc>
        <w:tc>
          <w:tcPr>
            <w:tcW w:w="2551" w:type="dxa"/>
            <w:vAlign w:val="center"/>
          </w:tcPr>
          <w:p>
            <w:pPr>
              <w:pStyle w:val="14"/>
            </w:pPr>
            <w:r>
              <w:t>≥95%</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公共设施满意度</w:t>
            </w:r>
          </w:p>
        </w:tc>
        <w:tc>
          <w:tcPr>
            <w:tcW w:w="2835" w:type="dxa"/>
            <w:vAlign w:val="center"/>
          </w:tcPr>
          <w:p>
            <w:pPr>
              <w:pStyle w:val="14"/>
            </w:pPr>
            <w:r>
              <w:t>调查中群众对公共安全设施满意度</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7、装备及灭火剂购置经费绩效目标表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1.保障消防队员出警安全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购置设备数量</w:t>
            </w:r>
          </w:p>
        </w:tc>
        <w:tc>
          <w:tcPr>
            <w:tcW w:w="2835" w:type="dxa"/>
            <w:vAlign w:val="center"/>
          </w:tcPr>
          <w:p>
            <w:pPr>
              <w:pStyle w:val="14"/>
            </w:pPr>
            <w:r>
              <w:t>购置消防个人防护装备、器材等数量</w:t>
            </w:r>
          </w:p>
        </w:tc>
        <w:tc>
          <w:tcPr>
            <w:tcW w:w="2551" w:type="dxa"/>
            <w:vAlign w:val="center"/>
          </w:tcPr>
          <w:p>
            <w:pPr>
              <w:pStyle w:val="14"/>
            </w:pPr>
            <w:r>
              <w:t>220个</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购置质量合格率</w:t>
            </w:r>
          </w:p>
        </w:tc>
        <w:tc>
          <w:tcPr>
            <w:tcW w:w="2835" w:type="dxa"/>
            <w:vAlign w:val="center"/>
          </w:tcPr>
          <w:p>
            <w:pPr>
              <w:pStyle w:val="14"/>
            </w:pPr>
            <w:r>
              <w:t>购置个人防护装备，器材质量合格的数量占购置个人防护装备，器材总数量的比率</w:t>
            </w:r>
          </w:p>
        </w:tc>
        <w:tc>
          <w:tcPr>
            <w:tcW w:w="2551" w:type="dxa"/>
            <w:vAlign w:val="center"/>
          </w:tcPr>
          <w:p>
            <w:pPr>
              <w:pStyle w:val="14"/>
            </w:pPr>
            <w:r>
              <w:t>≥95%</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购置经费金额</w:t>
            </w:r>
          </w:p>
        </w:tc>
        <w:tc>
          <w:tcPr>
            <w:tcW w:w="2835" w:type="dxa"/>
            <w:vAlign w:val="center"/>
          </w:tcPr>
          <w:p>
            <w:pPr>
              <w:pStyle w:val="14"/>
            </w:pPr>
            <w:r>
              <w:t>购置个人防护装备，器材等经费金额</w:t>
            </w:r>
          </w:p>
        </w:tc>
        <w:tc>
          <w:tcPr>
            <w:tcW w:w="2551" w:type="dxa"/>
            <w:vAlign w:val="center"/>
          </w:tcPr>
          <w:p>
            <w:pPr>
              <w:pStyle w:val="14"/>
            </w:pPr>
            <w:r>
              <w:t>40万元</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购置验收通过率</w:t>
            </w:r>
          </w:p>
        </w:tc>
        <w:tc>
          <w:tcPr>
            <w:tcW w:w="2835" w:type="dxa"/>
            <w:vAlign w:val="center"/>
          </w:tcPr>
          <w:p>
            <w:pPr>
              <w:pStyle w:val="14"/>
            </w:pPr>
            <w:r>
              <w:t>个人防护装备和器材通过验收的购置数量占购置总数量的比率</w:t>
            </w:r>
          </w:p>
        </w:tc>
        <w:tc>
          <w:tcPr>
            <w:tcW w:w="2551" w:type="dxa"/>
            <w:vAlign w:val="center"/>
          </w:tcPr>
          <w:p>
            <w:pPr>
              <w:pStyle w:val="14"/>
            </w:pPr>
            <w:r>
              <w:t>≥95%</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购置装备对个人情况</w:t>
            </w:r>
          </w:p>
        </w:tc>
        <w:tc>
          <w:tcPr>
            <w:tcW w:w="2835" w:type="dxa"/>
            <w:vAlign w:val="center"/>
          </w:tcPr>
          <w:p>
            <w:pPr>
              <w:pStyle w:val="14"/>
            </w:pPr>
            <w:r>
              <w:t>购置装备对个人安全的保护</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业务保障能力提升情况</w:t>
            </w:r>
          </w:p>
        </w:tc>
        <w:tc>
          <w:tcPr>
            <w:tcW w:w="2835" w:type="dxa"/>
            <w:vAlign w:val="center"/>
          </w:tcPr>
          <w:p>
            <w:pPr>
              <w:pStyle w:val="14"/>
            </w:pPr>
            <w:r>
              <w:t>购置装备对业务保障能力的提升情况</w:t>
            </w:r>
          </w:p>
        </w:tc>
        <w:tc>
          <w:tcPr>
            <w:tcW w:w="2551" w:type="dxa"/>
            <w:vAlign w:val="center"/>
          </w:tcPr>
          <w:p>
            <w:pPr>
              <w:pStyle w:val="14"/>
            </w:pPr>
            <w:r>
              <w:t>≥95%</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2835" w:type="dxa"/>
            <w:vAlign w:val="center"/>
          </w:tcPr>
          <w:p>
            <w:pPr>
              <w:pStyle w:val="14"/>
            </w:pPr>
            <w:r>
              <w:t>调查中使用人员满意度和较满意的数量占调查总人数的比率</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2022年，巨鹿县消防救援大队本级安排政府采购预算0.00万元。具体内容见下表。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807001巨鹿县消防救援大队本级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巨鹿县消防救援大队本级上年末固定资产金额为0.00万元（详见下表）。本年度拟购置固定资产总额为0.00万元，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807001巨鹿县消防救援大队本级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0D0A6"/>
    <w:multiLevelType w:val="singleLevel"/>
    <w:tmpl w:val="B270D0A6"/>
    <w:lvl w:ilvl="0" w:tentative="0">
      <w:start w:val="3"/>
      <w:numFmt w:val="chineseCounting"/>
      <w:suff w:val="nothing"/>
      <w:lvlText w:val="%1、"/>
      <w:lvlJc w:val="left"/>
      <w:rPr>
        <w:rFonts w:hint="eastAsia"/>
      </w:rPr>
    </w:lvl>
  </w:abstractNum>
  <w:abstractNum w:abstractNumId="1">
    <w:nsid w:val="E4AF503A"/>
    <w:multiLevelType w:val="singleLevel"/>
    <w:tmpl w:val="E4AF503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Y5MGZkNWZmYzM3MzMxY2UwMmJlZjc5ZmJmYjgzYjgifQ=="/>
  </w:docVars>
  <w:rsids>
    <w:rsidRoot w:val="00000000"/>
    <w:rsid w:val="015B4FE6"/>
    <w:rsid w:val="06840B3B"/>
    <w:rsid w:val="0AC20C5F"/>
    <w:rsid w:val="0C42506D"/>
    <w:rsid w:val="0C933AEF"/>
    <w:rsid w:val="117A7EEF"/>
    <w:rsid w:val="144608BC"/>
    <w:rsid w:val="175F1545"/>
    <w:rsid w:val="18593CBE"/>
    <w:rsid w:val="1CE169A3"/>
    <w:rsid w:val="1D4666F2"/>
    <w:rsid w:val="213D1BBA"/>
    <w:rsid w:val="22AF0896"/>
    <w:rsid w:val="22D8603F"/>
    <w:rsid w:val="26D50657"/>
    <w:rsid w:val="274278FB"/>
    <w:rsid w:val="2B9224FC"/>
    <w:rsid w:val="2E36678D"/>
    <w:rsid w:val="3D6B509D"/>
    <w:rsid w:val="45E970CA"/>
    <w:rsid w:val="46E06CEB"/>
    <w:rsid w:val="47CD33E9"/>
    <w:rsid w:val="4C8F63A6"/>
    <w:rsid w:val="51CE73FE"/>
    <w:rsid w:val="53900AB8"/>
    <w:rsid w:val="5835780A"/>
    <w:rsid w:val="62267AA1"/>
    <w:rsid w:val="6545308B"/>
    <w:rsid w:val="67220F44"/>
    <w:rsid w:val="6A7C6D0D"/>
    <w:rsid w:val="6DC4213B"/>
    <w:rsid w:val="70554424"/>
    <w:rsid w:val="74B50806"/>
    <w:rsid w:val="752E1052"/>
    <w:rsid w:val="789B70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2023-09-19T15:18:49Z</dcterms:created>
  <dcterms:modified xsi:type="dcterms:W3CDTF">2023-09-19T07:18:49Z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2023-09-19T15:18:49Z</dcterms:created>
  <dcterms:modified xsi:type="dcterms:W3CDTF">2023-09-19T07:18:49Z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2023-09-19T15:18:50Z</dcterms:created>
  <dcterms:modified xsi:type="dcterms:W3CDTF">2023-09-19T07:18:50Z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2023-09-19T15:18:50Z</dcterms:created>
  <dcterms:modified xsi:type="dcterms:W3CDTF">2023-09-19T07:18:50Z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2023-09-19T15:18:54Z</dcterms:created>
  <dcterms:modified xsi:type="dcterms:W3CDTF">2023-09-19T07:18:53Z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2023-09-19T15:18:55Z</dcterms:created>
  <dcterms:modified xsi:type="dcterms:W3CDTF">2023-09-19T07:18:55Z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2023-09-19T15:18:55Z</dcterms:created>
  <dcterms:modified xsi:type="dcterms:W3CDTF">2023-09-19T07:18:55Z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2023-09-19T15:18:55Z</dcterms:created>
  <dcterms:modified xsi:type="dcterms:W3CDTF">2023-09-19T07:18:55Z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2023-09-19T15:18:55Z</dcterms:created>
  <dcterms:modified xsi:type="dcterms:W3CDTF">2023-09-19T07:18:55Z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2023-09-19T15:18:48Z</dcterms:created>
  <dcterms:modified xsi:type="dcterms:W3CDTF">2023-09-19T07:18:48Z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2023-09-19T15:18:55Z</dcterms:created>
  <dcterms:modified xsi:type="dcterms:W3CDTF">2023-09-19T07:18:55Z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2023-09-19T15:18:49Z</dcterms:created>
  <dcterms:modified xsi:type="dcterms:W3CDTF">2023-09-19T07:18:49Z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2023-09-19T15:18:55Z</dcterms:created>
  <dcterms:modified xsi:type="dcterms:W3CDTF">2023-09-19T07:18:55Z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2023-09-19T15:18:56Z</dcterms:created>
  <dcterms:modified xsi:type="dcterms:W3CDTF">2023-09-19T07:18:56Z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2023-09-19T15:18:56Z</dcterms:created>
  <dcterms:modified xsi:type="dcterms:W3CDTF">2023-09-19T07:18:56Z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2023-09-19T15:18:48Z</dcterms:created>
  <dcterms:modified xsi:type="dcterms:W3CDTF">2023-09-19T07:18:48Z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2023-09-19T15:18:47Z</dcterms:created>
  <dcterms:modified xsi:type="dcterms:W3CDTF">2023-09-19T07:18:47Z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2023-09-19T15:18:49Z</dcterms:created>
  <dcterms:modified xsi:type="dcterms:W3CDTF">2023-09-19T07:18:49Z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2023-09-19T15:18:49Z</dcterms:created>
  <dcterms:modified xsi:type="dcterms:W3CDTF">2023-09-19T07:18:49Z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feb8055-a10d-4d83-ac47-0d0def21deb5}">
  <ds:schemaRefs/>
</ds:datastoreItem>
</file>

<file path=customXml/itemProps10.xml><?xml version="1.0" encoding="utf-8"?>
<ds:datastoreItem xmlns:ds="http://schemas.openxmlformats.org/officeDocument/2006/customXml" ds:itemID="{2f5869e8-a032-4c24-bdc6-5df9e3c5b916}">
  <ds:schemaRefs/>
</ds:datastoreItem>
</file>

<file path=customXml/itemProps11.xml><?xml version="1.0" encoding="utf-8"?>
<ds:datastoreItem xmlns:ds="http://schemas.openxmlformats.org/officeDocument/2006/customXml" ds:itemID="{e942a4ea-bdd2-417a-9476-04e317748aac}">
  <ds:schemaRefs/>
</ds:datastoreItem>
</file>

<file path=customXml/itemProps12.xml><?xml version="1.0" encoding="utf-8"?>
<ds:datastoreItem xmlns:ds="http://schemas.openxmlformats.org/officeDocument/2006/customXml" ds:itemID="{e87ec191-0fae-462e-b0e9-55dd0a1df1f9}">
  <ds:schemaRefs/>
</ds:datastoreItem>
</file>

<file path=customXml/itemProps13.xml><?xml version="1.0" encoding="utf-8"?>
<ds:datastoreItem xmlns:ds="http://schemas.openxmlformats.org/officeDocument/2006/customXml" ds:itemID="{cfb81e38-5a65-42ea-84a0-f7b30e50acb4}">
  <ds:schemaRefs/>
</ds:datastoreItem>
</file>

<file path=customXml/itemProps14.xml><?xml version="1.0" encoding="utf-8"?>
<ds:datastoreItem xmlns:ds="http://schemas.openxmlformats.org/officeDocument/2006/customXml" ds:itemID="{df4affa1-ea2a-49e6-9d1e-81ac98b3c9b0}">
  <ds:schemaRefs/>
</ds:datastoreItem>
</file>

<file path=customXml/itemProps15.xml><?xml version="1.0" encoding="utf-8"?>
<ds:datastoreItem xmlns:ds="http://schemas.openxmlformats.org/officeDocument/2006/customXml" ds:itemID="{dfcbed04-f0f4-466d-8a66-8c684490e982}">
  <ds:schemaRefs/>
</ds:datastoreItem>
</file>

<file path=customXml/itemProps16.xml><?xml version="1.0" encoding="utf-8"?>
<ds:datastoreItem xmlns:ds="http://schemas.openxmlformats.org/officeDocument/2006/customXml" ds:itemID="{5a5db635-564c-449e-8154-0136ab7b5a7b}">
  <ds:schemaRefs/>
</ds:datastoreItem>
</file>

<file path=customXml/itemProps17.xml><?xml version="1.0" encoding="utf-8"?>
<ds:datastoreItem xmlns:ds="http://schemas.openxmlformats.org/officeDocument/2006/customXml" ds:itemID="{e8a169b0-9c0a-4dc1-a4f5-b7bb0a752683}">
  <ds:schemaRefs/>
</ds:datastoreItem>
</file>

<file path=customXml/itemProps18.xml><?xml version="1.0" encoding="utf-8"?>
<ds:datastoreItem xmlns:ds="http://schemas.openxmlformats.org/officeDocument/2006/customXml" ds:itemID="{f6d70500-a2ed-4d41-9e3c-a17ef0f45598}">
  <ds:schemaRefs/>
</ds:datastoreItem>
</file>

<file path=customXml/itemProps19.xml><?xml version="1.0" encoding="utf-8"?>
<ds:datastoreItem xmlns:ds="http://schemas.openxmlformats.org/officeDocument/2006/customXml" ds:itemID="{f5ae960a-034a-41ea-b44b-ac9b6a827e12}">
  <ds:schemaRefs/>
</ds:datastoreItem>
</file>

<file path=customXml/itemProps2.xml><?xml version="1.0" encoding="utf-8"?>
<ds:datastoreItem xmlns:ds="http://schemas.openxmlformats.org/officeDocument/2006/customXml" ds:itemID="{ab17b0e2-753f-48c1-92b0-705514f050dc}">
  <ds:schemaRefs/>
</ds:datastoreItem>
</file>

<file path=customXml/itemProps20.xml><?xml version="1.0" encoding="utf-8"?>
<ds:datastoreItem xmlns:ds="http://schemas.openxmlformats.org/officeDocument/2006/customXml" ds:itemID="{9d74fc2b-0f00-4843-aa4d-775e7a61e1cb}">
  <ds:schemaRefs/>
</ds:datastoreItem>
</file>

<file path=customXml/itemProps21.xml><?xml version="1.0" encoding="utf-8"?>
<ds:datastoreItem xmlns:ds="http://schemas.openxmlformats.org/officeDocument/2006/customXml" ds:itemID="{d6a89fd3-583d-412c-82df-b05c5214b9cb}">
  <ds:schemaRefs/>
</ds:datastoreItem>
</file>

<file path=customXml/itemProps22.xml><?xml version="1.0" encoding="utf-8"?>
<ds:datastoreItem xmlns:ds="http://schemas.openxmlformats.org/officeDocument/2006/customXml" ds:itemID="{1886a205-66f4-45c5-b1ed-7f224c4d5a66}">
  <ds:schemaRefs/>
</ds:datastoreItem>
</file>

<file path=customXml/itemProps23.xml><?xml version="1.0" encoding="utf-8"?>
<ds:datastoreItem xmlns:ds="http://schemas.openxmlformats.org/officeDocument/2006/customXml" ds:itemID="{fccd6987-9a3b-47b3-bbe5-75833c081e87}">
  <ds:schemaRefs/>
</ds:datastoreItem>
</file>

<file path=customXml/itemProps24.xml><?xml version="1.0" encoding="utf-8"?>
<ds:datastoreItem xmlns:ds="http://schemas.openxmlformats.org/officeDocument/2006/customXml" ds:itemID="{ca33e9c5-96ad-49bb-826b-aab57f45cbfe}">
  <ds:schemaRefs/>
</ds:datastoreItem>
</file>

<file path=customXml/itemProps25.xml><?xml version="1.0" encoding="utf-8"?>
<ds:datastoreItem xmlns:ds="http://schemas.openxmlformats.org/officeDocument/2006/customXml" ds:itemID="{05fb0cc6-f9d3-4b7a-a43e-1bbe7a2621ed}">
  <ds:schemaRefs/>
</ds:datastoreItem>
</file>

<file path=customXml/itemProps26.xml><?xml version="1.0" encoding="utf-8"?>
<ds:datastoreItem xmlns:ds="http://schemas.openxmlformats.org/officeDocument/2006/customXml" ds:itemID="{38baad72-e44a-426d-8f57-e047a0ebe431}">
  <ds:schemaRefs/>
</ds:datastoreItem>
</file>

<file path=customXml/itemProps27.xml><?xml version="1.0" encoding="utf-8"?>
<ds:datastoreItem xmlns:ds="http://schemas.openxmlformats.org/officeDocument/2006/customXml" ds:itemID="{6139203c-0fdd-4f0f-9e16-0a74491da2cb}">
  <ds:schemaRefs/>
</ds:datastoreItem>
</file>

<file path=customXml/itemProps28.xml><?xml version="1.0" encoding="utf-8"?>
<ds:datastoreItem xmlns:ds="http://schemas.openxmlformats.org/officeDocument/2006/customXml" ds:itemID="{b210e5d0-b8d8-44ad-99dc-a1aa9a39e165}">
  <ds:schemaRefs/>
</ds:datastoreItem>
</file>

<file path=customXml/itemProps29.xml><?xml version="1.0" encoding="utf-8"?>
<ds:datastoreItem xmlns:ds="http://schemas.openxmlformats.org/officeDocument/2006/customXml" ds:itemID="{40aae003-ebef-47dc-8194-997505fdf42a}">
  <ds:schemaRefs/>
</ds:datastoreItem>
</file>

<file path=customXml/itemProps3.xml><?xml version="1.0" encoding="utf-8"?>
<ds:datastoreItem xmlns:ds="http://schemas.openxmlformats.org/officeDocument/2006/customXml" ds:itemID="{00ddc867-dbe1-4d47-938f-731d6b2fa2fe}">
  <ds:schemaRefs/>
</ds:datastoreItem>
</file>

<file path=customXml/itemProps30.xml><?xml version="1.0" encoding="utf-8"?>
<ds:datastoreItem xmlns:ds="http://schemas.openxmlformats.org/officeDocument/2006/customXml" ds:itemID="{7d39ab8f-a302-4e1a-b6ed-9168163efbc2}">
  <ds:schemaRefs/>
</ds:datastoreItem>
</file>

<file path=customXml/itemProps31.xml><?xml version="1.0" encoding="utf-8"?>
<ds:datastoreItem xmlns:ds="http://schemas.openxmlformats.org/officeDocument/2006/customXml" ds:itemID="{083abd05-fcff-4919-9f1a-faab34fed559}">
  <ds:schemaRefs/>
</ds:datastoreItem>
</file>

<file path=customXml/itemProps32.xml><?xml version="1.0" encoding="utf-8"?>
<ds:datastoreItem xmlns:ds="http://schemas.openxmlformats.org/officeDocument/2006/customXml" ds:itemID="{616b545f-4a3f-4853-b1ab-bfd884feeedc}">
  <ds:schemaRefs/>
</ds:datastoreItem>
</file>

<file path=customXml/itemProps33.xml><?xml version="1.0" encoding="utf-8"?>
<ds:datastoreItem xmlns:ds="http://schemas.openxmlformats.org/officeDocument/2006/customXml" ds:itemID="{f2da771a-bed0-49e6-8f5a-271162c13024}">
  <ds:schemaRefs/>
</ds:datastoreItem>
</file>

<file path=customXml/itemProps34.xml><?xml version="1.0" encoding="utf-8"?>
<ds:datastoreItem xmlns:ds="http://schemas.openxmlformats.org/officeDocument/2006/customXml" ds:itemID="{89dc0cc5-63d7-4a71-b014-c8c937fc3af1}">
  <ds:schemaRefs/>
</ds:datastoreItem>
</file>

<file path=customXml/itemProps35.xml><?xml version="1.0" encoding="utf-8"?>
<ds:datastoreItem xmlns:ds="http://schemas.openxmlformats.org/officeDocument/2006/customXml" ds:itemID="{0931e11d-309f-4e66-b557-e875cb3b8044}">
  <ds:schemaRefs/>
</ds:datastoreItem>
</file>

<file path=customXml/itemProps36.xml><?xml version="1.0" encoding="utf-8"?>
<ds:datastoreItem xmlns:ds="http://schemas.openxmlformats.org/officeDocument/2006/customXml" ds:itemID="{306cc0cb-5483-474a-8d7c-00f6d278b729}">
  <ds:schemaRefs/>
</ds:datastoreItem>
</file>

<file path=customXml/itemProps37.xml><?xml version="1.0" encoding="utf-8"?>
<ds:datastoreItem xmlns:ds="http://schemas.openxmlformats.org/officeDocument/2006/customXml" ds:itemID="{06f17450-bcdd-4415-8d4a-00b305797692}">
  <ds:schemaRefs/>
</ds:datastoreItem>
</file>

<file path=customXml/itemProps38.xml><?xml version="1.0" encoding="utf-8"?>
<ds:datastoreItem xmlns:ds="http://schemas.openxmlformats.org/officeDocument/2006/customXml" ds:itemID="{8ce1356c-8b64-49ee-9edd-b7cb24a10ebb}">
  <ds:schemaRefs/>
</ds:datastoreItem>
</file>

<file path=customXml/itemProps4.xml><?xml version="1.0" encoding="utf-8"?>
<ds:datastoreItem xmlns:ds="http://schemas.openxmlformats.org/officeDocument/2006/customXml" ds:itemID="{285f3e54-ce6f-4d32-a957-8c477068aa87}">
  <ds:schemaRefs/>
</ds:datastoreItem>
</file>

<file path=customXml/itemProps5.xml><?xml version="1.0" encoding="utf-8"?>
<ds:datastoreItem xmlns:ds="http://schemas.openxmlformats.org/officeDocument/2006/customXml" ds:itemID="{f724f7de-a904-451e-9ff2-1ce8c0326942}">
  <ds:schemaRefs/>
</ds:datastoreItem>
</file>

<file path=customXml/itemProps6.xml><?xml version="1.0" encoding="utf-8"?>
<ds:datastoreItem xmlns:ds="http://schemas.openxmlformats.org/officeDocument/2006/customXml" ds:itemID="{dd71a7be-68f4-46e3-b6f5-fc7f96642d17}">
  <ds:schemaRefs/>
</ds:datastoreItem>
</file>

<file path=customXml/itemProps7.xml><?xml version="1.0" encoding="utf-8"?>
<ds:datastoreItem xmlns:ds="http://schemas.openxmlformats.org/officeDocument/2006/customXml" ds:itemID="{34972b1f-fe9f-4f76-98ed-2a0d5d4877e7}">
  <ds:schemaRefs/>
</ds:datastoreItem>
</file>

<file path=customXml/itemProps8.xml><?xml version="1.0" encoding="utf-8"?>
<ds:datastoreItem xmlns:ds="http://schemas.openxmlformats.org/officeDocument/2006/customXml" ds:itemID="{64cc2a73-ce77-4ea7-b2e6-a394a6b70959}">
  <ds:schemaRefs/>
</ds:datastoreItem>
</file>

<file path=customXml/itemProps9.xml><?xml version="1.0" encoding="utf-8"?>
<ds:datastoreItem xmlns:ds="http://schemas.openxmlformats.org/officeDocument/2006/customXml" ds:itemID="{69707ac5-6313-413c-9f87-da64c3998c81}">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2023-09-19T15:18:00Z</dcterms:created>
  <dc:creator>Lenovo</dc:creator>
  <cp:lastModifiedBy>Lenovo</cp:lastModifiedBy>
  <dcterms:modified xsi:type="dcterms:W3CDTF">2023-09-29T07:42:24Z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2DE746CE41C7416EAE732B864CC93E7F_12</vt:lpwstr>
  </property>
</Properties>
</file>