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2022年度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eastAsia="zh-CN"/>
        </w:rPr>
        <w:t>城管局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napToGrid w:val="0"/>
        <w:spacing w:line="580" w:lineRule="exact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bookmarkEnd w:id="0"/>
    <w:p>
      <w:pPr>
        <w:numPr>
          <w:numId w:val="0"/>
        </w:numPr>
        <w:ind w:leftChars="200" w:firstLine="634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我部门绩效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主要采取部门自行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和单位重点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两种方式。分管领导针对绩效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工作精心组织、周密部署，把绩效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工作列入重要议事日程，并根据项目</w:t>
      </w:r>
      <w:r>
        <w:rPr>
          <w:rFonts w:hint="eastAsia"/>
          <w:sz w:val="32"/>
          <w:szCs w:val="32"/>
          <w:lang w:val="en-US" w:eastAsia="zh-CN"/>
        </w:rPr>
        <w:t>绩效自评</w:t>
      </w:r>
      <w:r>
        <w:rPr>
          <w:rFonts w:hint="default"/>
          <w:sz w:val="32"/>
          <w:szCs w:val="32"/>
          <w:lang w:val="en-US" w:eastAsia="zh-CN"/>
        </w:rPr>
        <w:t>情况进行不定期通报。领导班子例会或党组会对</w:t>
      </w:r>
      <w:r>
        <w:rPr>
          <w:rFonts w:hint="eastAsia"/>
          <w:sz w:val="32"/>
          <w:szCs w:val="32"/>
          <w:lang w:val="en-US" w:eastAsia="zh-CN"/>
        </w:rPr>
        <w:t>项目自评</w:t>
      </w:r>
      <w:r>
        <w:rPr>
          <w:rFonts w:hint="default"/>
          <w:sz w:val="32"/>
          <w:szCs w:val="32"/>
          <w:lang w:val="en-US" w:eastAsia="zh-CN"/>
        </w:rPr>
        <w:t>进度较慢的</w:t>
      </w:r>
      <w:r>
        <w:rPr>
          <w:rFonts w:hint="eastAsia"/>
          <w:sz w:val="32"/>
          <w:szCs w:val="32"/>
          <w:lang w:val="en-US" w:eastAsia="zh-CN"/>
        </w:rPr>
        <w:t>科室</w:t>
      </w:r>
      <w:r>
        <w:rPr>
          <w:rFonts w:hint="default"/>
          <w:sz w:val="32"/>
          <w:szCs w:val="32"/>
          <w:lang w:val="en-US" w:eastAsia="zh-CN"/>
        </w:rPr>
        <w:t>进行重点提示，将项目绩效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工作责任落到实处，配合局财务部门及时反应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中的有关问题，加强沟通、协调和联系，密切配合，共同促进了绩效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default"/>
          <w:sz w:val="32"/>
          <w:szCs w:val="32"/>
          <w:lang w:val="en-US" w:eastAsia="zh-CN"/>
        </w:rPr>
        <w:t>工作规范、有序、顺利开展。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二、绩效目标实现情况</w:t>
      </w:r>
    </w:p>
    <w:p>
      <w:pPr>
        <w:numPr>
          <w:ilvl w:val="0"/>
          <w:numId w:val="0"/>
        </w:numPr>
        <w:ind w:firstLine="634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根据我单位202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年年度总体目标和职责分类绩效目标，坚持统筹兼顾、突出重点，完善目标管理，强化运行监控，全面推动实施，较好地完成各项工作任务。参与本次评价的项目共计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个。预算支出项目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绩效目标实现程度达到97％及以上的项目有59个，绩效目标实现程度在90％至95%的有4个。我单位在绩效自评过程中，发现有些项目出现部分偏差，单位领导高度重视，并与项目负责人沟通协调，强化其主体责任意识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严格按照年初绩效指标设定来执行项目开展。</w:t>
      </w:r>
    </w:p>
    <w:p>
      <w:pPr>
        <w:numPr>
          <w:ilvl w:val="0"/>
          <w:numId w:val="0"/>
        </w:numPr>
        <w:ind w:firstLine="297" w:firstLineChars="100"/>
        <w:jc w:val="both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通过对绩效自评结果与年初绩效目标进行对比，反映出以下三个方面：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是绩效目标设定依据清晰准确，符合部门职责，能够紧扣中心任务和年度工作要点，充分发挥参谋助手、综合协调和后勤保障作用。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是绩效指标科学合理、易于评价，能够围绕绩效目标设定，全面真实反映被评价项目的实际情况。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是绩效标准切实可行，客观合理，能够实际执行或实现，大部分预算资金额与实际支出资金量相匹配。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优化绩效目标。进一步细化、量化预算绩效指标，从时效、数量、质量等维度，建立可细化、可量化、可考评的绩效指标体系，提高绩效评价指标体系的科学性、合理性。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完善预算考核。进一步加强各项目的预算资金管理，加大对预算编制和执行的监督管理力度，提高预算资金使用效率。</w:t>
      </w:r>
    </w:p>
    <w:p>
      <w:pPr>
        <w:snapToGrid w:val="0"/>
        <w:spacing w:line="580" w:lineRule="exact"/>
        <w:ind w:firstLine="634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强化结果应用。重视绩效评价工作，切实发挥绩效评价结果应用的作用，通过绩效评价应用实践，积累连续的数据库，优化对比分析，总结实践经验和教训，强化资金管理水平、优化支出结构、提高资金使用效益。</w:t>
      </w:r>
    </w:p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DMzNWJjOThiMzZmM2NmNGI5ZGRmM2UxNWUwMTE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133E3EDD"/>
    <w:rsid w:val="218B501C"/>
    <w:rsid w:val="3EDD595D"/>
    <w:rsid w:val="4EDE1746"/>
    <w:rsid w:val="569A1834"/>
    <w:rsid w:val="62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422</Words>
  <Characters>426</Characters>
  <Lines>3</Lines>
  <Paragraphs>1</Paragraphs>
  <TotalTime>13</TotalTime>
  <ScaleCrop>false</ScaleCrop>
  <LinksUpToDate>false</LinksUpToDate>
  <CharactersWithSpaces>426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夜闯秋名山</cp:lastModifiedBy>
  <cp:lastPrinted>2020-01-06T00:47:00Z</cp:lastPrinted>
  <dcterms:modified xsi:type="dcterms:W3CDTF">2023-03-13T03:56:11Z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0BB66241BCC246F1BDCBAAE21F0CF7CB</vt:lpwstr>
  </property>
</Properties>
</file>