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s="黑体" w:asciiTheme="minorEastAsia" w:hAnsiTheme="minorEastAsia" w:eastAsiaTheme="minorEastAsia"/>
          <w:b/>
          <w:bCs/>
          <w:sz w:val="44"/>
          <w:szCs w:val="44"/>
          <w:lang w:val="en-US" w:eastAsia="zh-CN"/>
        </w:rPr>
      </w:pPr>
      <w:r>
        <w:rPr>
          <w:rFonts w:hint="eastAsia" w:cs="黑体" w:asciiTheme="minorEastAsia" w:hAnsiTheme="minorEastAsia"/>
          <w:b/>
          <w:bCs/>
          <w:sz w:val="44"/>
          <w:szCs w:val="44"/>
          <w:lang w:eastAsia="zh-CN"/>
        </w:rPr>
        <w:t>巨鹿</w:t>
      </w:r>
      <w:r>
        <w:rPr>
          <w:rFonts w:hint="eastAsia" w:cs="黑体" w:asciiTheme="minorEastAsia" w:hAnsiTheme="minorEastAsia"/>
          <w:b/>
          <w:bCs/>
          <w:sz w:val="44"/>
          <w:szCs w:val="44"/>
        </w:rPr>
        <w:t>县</w:t>
      </w:r>
      <w:r>
        <w:rPr>
          <w:rFonts w:hint="eastAsia" w:cs="黑体" w:asciiTheme="minorEastAsia" w:hAnsiTheme="minorEastAsia"/>
          <w:b/>
          <w:bCs/>
          <w:sz w:val="44"/>
          <w:szCs w:val="44"/>
          <w:lang w:val="en-US" w:eastAsia="zh-CN"/>
        </w:rPr>
        <w:t>巨鹿镇人民政府</w:t>
      </w:r>
    </w:p>
    <w:p>
      <w:pPr>
        <w:jc w:val="center"/>
        <w:rPr>
          <w:rFonts w:cs="黑体" w:asciiTheme="minorEastAsia" w:hAnsiTheme="minorEastAsia"/>
          <w:b/>
          <w:bCs/>
          <w:sz w:val="44"/>
          <w:szCs w:val="44"/>
        </w:rPr>
      </w:pPr>
      <w:r>
        <w:rPr>
          <w:rFonts w:hint="eastAsia" w:cs="黑体" w:asciiTheme="minorEastAsia" w:hAnsiTheme="minorEastAsia"/>
          <w:b/>
          <w:bCs/>
          <w:sz w:val="44"/>
          <w:szCs w:val="44"/>
          <w:lang w:eastAsia="zh-CN"/>
        </w:rPr>
        <w:t>2022年</w:t>
      </w:r>
      <w:r>
        <w:rPr>
          <w:rFonts w:hint="eastAsia" w:cs="黑体" w:asciiTheme="minorEastAsia" w:hAnsiTheme="minorEastAsia"/>
          <w:b/>
          <w:bCs/>
          <w:sz w:val="44"/>
          <w:szCs w:val="44"/>
        </w:rPr>
        <w:t>部门整体支出绩效评价报告</w:t>
      </w:r>
    </w:p>
    <w:p>
      <w:pPr>
        <w:ind w:firstLine="640" w:firstLineChars="200"/>
        <w:rPr>
          <w:rFonts w:ascii="黑体" w:hAnsi="黑体" w:eastAsia="黑体" w:cs="仿宋"/>
          <w:sz w:val="32"/>
          <w:szCs w:val="32"/>
        </w:rPr>
      </w:pPr>
      <w:r>
        <w:rPr>
          <w:rFonts w:hint="eastAsia" w:ascii="黑体" w:hAnsi="黑体" w:eastAsia="黑体" w:cs="仿宋"/>
          <w:sz w:val="32"/>
          <w:szCs w:val="32"/>
        </w:rPr>
        <w:t>一、基本概况</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(一)部门主要职责职能</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巨鹿镇党委是党在农村的基层组织，是党在农村全部工作和战斗力的基础，全面领导本乡镇的工作和基层社会治理，支持和保证行政组织、经济组织和群众自治组织充分行使职权。巨鹿镇人大是基层地方国家权力机关，加强基层政权、推进基层民主法治建设和政治文明建设。巨鹿镇政府是本级人民代表大会的执行机关，是本级国家行政机关，依法行使行政职权。</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巨鹿镇主要围绕加强党的领导、夯实基层政权，促进经济发展、增加农民收入，优化公共服务、着力改善民生，强化社会治理、维护社会稳定，推进基层民主、促进农村和谐，改善生态环境、提升乡风文明等方面履行职能。巨鹿镇党委、人大、政府主要职责是：</w:t>
      </w:r>
    </w:p>
    <w:p>
      <w:pPr>
        <w:numPr>
          <w:ilvl w:val="0"/>
          <w:numId w:val="0"/>
        </w:num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宣传贯彻执行党的路线方针政策和党中央、上级党组织及本乡镇党员代表大会（党员大会）的决议。贯彻执行法律、法规、规章和上级人民代表大会及其常务委员会决议及上级政府的决定、命令，执行本级人民代表大会的决议。   </w:t>
      </w:r>
    </w:p>
    <w:p>
      <w:pPr>
        <w:adjustRightInd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讨论和决定本乡镇经济建设、政治建设、文化建设、社会建设、生态文明建设和党的建设以及乡村振兴战略中的重大问题。</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组织召开本级人民代表大会，充分行使重大事项决定权、监督权和任免权，做好人大代表工作，联系选民、反映群众意见和要求。    </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执行本行政区域内的经济和社会发展计划、预算，管理本行政区域内的经济、教育、科学、文化、卫生健康、体育事业和财政、统计、民政、司法行政等行政工作。落实本行政区域内发展规划、专项规划、区域规划、国土空间规划。    </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加强乡镇党委自身建设和村党组织建设，以及其他隶属乡镇党委的党组织建设，抓好发展党员工作，加强党员队伍建设；维护和执行党的纪律，监督党员干部和其他任何工作人员严格遵守国家法律法规。</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按照干部管理权限，负责对干部的教育、培训、选拔、考核和监督工作。协助管理上级有关部门驻乡镇单位的干部。做好人才服务工作。     </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     </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承办上级党委、人大、政府交办的其他事项。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numPr>
          <w:ilvl w:val="0"/>
          <w:numId w:val="1"/>
        </w:numPr>
        <w:adjustRightInd w:val="0"/>
        <w:ind w:left="480" w:leftChars="0" w:firstLine="0" w:firstLineChars="0"/>
        <w:rPr>
          <w:rFonts w:hint="eastAsia" w:ascii="仿宋" w:hAnsi="仿宋" w:eastAsia="仿宋" w:cs="仿宋"/>
          <w:sz w:val="32"/>
          <w:szCs w:val="32"/>
        </w:rPr>
      </w:pPr>
      <w:r>
        <w:rPr>
          <w:rFonts w:hint="eastAsia" w:ascii="仿宋" w:hAnsi="仿宋" w:eastAsia="仿宋" w:cs="仿宋"/>
          <w:sz w:val="32"/>
          <w:szCs w:val="32"/>
        </w:rPr>
        <w:t>人员及资产情况。</w:t>
      </w:r>
    </w:p>
    <w:p>
      <w:pPr>
        <w:numPr>
          <w:ilvl w:val="0"/>
          <w:numId w:val="0"/>
        </w:numPr>
        <w:adjustRightInd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巨鹿镇</w:t>
      </w:r>
      <w:r>
        <w:rPr>
          <w:rFonts w:hint="eastAsia" w:ascii="仿宋" w:hAnsi="仿宋" w:eastAsia="仿宋" w:cs="仿宋"/>
          <w:sz w:val="32"/>
          <w:szCs w:val="32"/>
        </w:rPr>
        <w:t>人民政府部门</w:t>
      </w:r>
      <w:r>
        <w:rPr>
          <w:rFonts w:hint="eastAsia" w:ascii="仿宋" w:hAnsi="仿宋" w:eastAsia="仿宋" w:cs="仿宋"/>
          <w:sz w:val="32"/>
          <w:szCs w:val="32"/>
          <w:lang w:eastAsia="zh-CN"/>
        </w:rPr>
        <w:t>2022年</w:t>
      </w:r>
      <w:r>
        <w:rPr>
          <w:rFonts w:hint="eastAsia" w:ascii="仿宋" w:hAnsi="仿宋" w:eastAsia="仿宋" w:cs="仿宋"/>
          <w:sz w:val="32"/>
          <w:szCs w:val="32"/>
        </w:rPr>
        <w:t>末人员编制</w:t>
      </w:r>
      <w:r>
        <w:rPr>
          <w:rFonts w:hint="eastAsia" w:ascii="仿宋" w:hAnsi="仿宋" w:eastAsia="仿宋" w:cs="仿宋"/>
          <w:sz w:val="32"/>
          <w:szCs w:val="32"/>
          <w:lang w:val="en-US" w:eastAsia="zh-CN"/>
        </w:rPr>
        <w:t>95</w:t>
      </w:r>
      <w:r>
        <w:rPr>
          <w:rFonts w:hint="eastAsia" w:ascii="仿宋" w:hAnsi="仿宋" w:eastAsia="仿宋" w:cs="仿宋"/>
          <w:sz w:val="32"/>
          <w:szCs w:val="32"/>
        </w:rPr>
        <w:t>人。其中：公务员实有人数</w:t>
      </w:r>
      <w:r>
        <w:rPr>
          <w:rFonts w:hint="eastAsia" w:ascii="仿宋" w:hAnsi="仿宋" w:eastAsia="仿宋" w:cs="仿宋"/>
          <w:sz w:val="32"/>
          <w:szCs w:val="32"/>
          <w:lang w:val="en-US" w:eastAsia="zh-CN"/>
        </w:rPr>
        <w:t>32</w:t>
      </w:r>
      <w:r>
        <w:rPr>
          <w:rFonts w:hint="eastAsia" w:ascii="仿宋" w:hAnsi="仿宋" w:eastAsia="仿宋" w:cs="仿宋"/>
          <w:sz w:val="32"/>
          <w:szCs w:val="32"/>
        </w:rPr>
        <w:t>人、工勤人员</w:t>
      </w:r>
      <w:r>
        <w:rPr>
          <w:rFonts w:hint="eastAsia" w:ascii="仿宋" w:hAnsi="仿宋" w:eastAsia="仿宋" w:cs="仿宋"/>
          <w:sz w:val="32"/>
          <w:szCs w:val="32"/>
          <w:lang w:val="en-US" w:eastAsia="zh-CN"/>
        </w:rPr>
        <w:t>1</w:t>
      </w:r>
      <w:r>
        <w:rPr>
          <w:rFonts w:hint="eastAsia" w:ascii="仿宋" w:hAnsi="仿宋" w:eastAsia="仿宋" w:cs="仿宋"/>
          <w:sz w:val="32"/>
          <w:szCs w:val="32"/>
        </w:rPr>
        <w:t>人、事业人员</w:t>
      </w:r>
      <w:r>
        <w:rPr>
          <w:rFonts w:hint="eastAsia" w:ascii="仿宋" w:hAnsi="仿宋" w:eastAsia="仿宋" w:cs="仿宋"/>
          <w:sz w:val="32"/>
          <w:szCs w:val="32"/>
          <w:lang w:val="en-US" w:eastAsia="zh-CN"/>
        </w:rPr>
        <w:t>62</w:t>
      </w:r>
      <w:r>
        <w:rPr>
          <w:rFonts w:hint="eastAsia" w:ascii="仿宋" w:hAnsi="仿宋" w:eastAsia="仿宋" w:cs="仿宋"/>
          <w:sz w:val="32"/>
          <w:szCs w:val="32"/>
        </w:rPr>
        <w:t>人。实有车辆编制3辆，在编实有车辆3辆。上年末固定资产金额为191.6859万元</w:t>
      </w:r>
      <w:r>
        <w:rPr>
          <w:rFonts w:hint="eastAsia" w:ascii="仿宋" w:hAnsi="仿宋" w:eastAsia="仿宋" w:cs="仿宋"/>
          <w:sz w:val="32"/>
          <w:szCs w:val="32"/>
          <w:lang w:val="en-US" w:eastAsia="zh-CN"/>
        </w:rPr>
        <w:t>.</w:t>
      </w:r>
    </w:p>
    <w:p>
      <w:pPr>
        <w:numPr>
          <w:ilvl w:val="0"/>
          <w:numId w:val="1"/>
        </w:numPr>
        <w:adjustRightInd w:val="0"/>
        <w:ind w:left="480" w:leftChars="0" w:firstLine="0" w:firstLineChars="0"/>
        <w:rPr>
          <w:rFonts w:hint="eastAsia" w:ascii="仿宋" w:hAnsi="仿宋" w:eastAsia="仿宋" w:cs="仿宋"/>
          <w:sz w:val="32"/>
          <w:szCs w:val="32"/>
        </w:rPr>
      </w:pPr>
      <w:r>
        <w:rPr>
          <w:rFonts w:hint="eastAsia" w:ascii="仿宋" w:hAnsi="仿宋" w:eastAsia="仿宋" w:cs="仿宋"/>
          <w:sz w:val="32"/>
          <w:szCs w:val="32"/>
        </w:rPr>
        <w:t>部门履职总体目标。</w:t>
      </w:r>
    </w:p>
    <w:p>
      <w:pPr>
        <w:numPr>
          <w:ilvl w:val="0"/>
          <w:numId w:val="0"/>
        </w:num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深入落实上级决策部署，坚持稳中求进工作总基调，坚持高质量发展根本要求，紧紧围绕强化招商、服务项目、环境保护等核心工作，以基础设施建设、土地流转等重点工作为抓手,大力提升巨鹿镇综合承载能力和整体形象，切实做好各项重点工作。①编制辖区的总体规划和经济、社会发展规划，经批准后组织实施；②编制辖区区域性城市发展规划、国土利用规划，经批准后组织实施；③审批或审核辖区固定资产投资项目；负责辖区基础设施建设和公共设施的建设和管理；④负责辖区内财政预算、决算、国有资产管理和财政监督工作；⑤负责招商引资、进出口贸易和国内外经济技术合作工作；⑥负责辖区环境保护和安全生产监督管理工作；⑦负责辖区教育、文化、人口和计划生育等社会事物管理工作；⑧负责协调辖区内上级有关部门派驻机构的工作；⑨负责巨鹿县人民政府交办的其他事项。</w:t>
      </w:r>
    </w:p>
    <w:p>
      <w:pPr>
        <w:numPr>
          <w:ilvl w:val="0"/>
          <w:numId w:val="1"/>
        </w:numPr>
        <w:adjustRightInd w:val="0"/>
        <w:ind w:left="480" w:leftChars="0" w:firstLine="0" w:firstLineChars="0"/>
        <w:rPr>
          <w:rFonts w:hint="eastAsia" w:ascii="仿宋" w:hAnsi="仿宋" w:eastAsia="仿宋" w:cs="仿宋"/>
          <w:sz w:val="32"/>
          <w:szCs w:val="32"/>
        </w:rPr>
      </w:pPr>
      <w:r>
        <w:rPr>
          <w:rFonts w:hint="eastAsia" w:ascii="仿宋" w:hAnsi="仿宋" w:eastAsia="仿宋" w:cs="仿宋"/>
          <w:sz w:val="32"/>
          <w:szCs w:val="32"/>
        </w:rPr>
        <w:t>年度整体绩效目标和工作任务。</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绩效目标：执行本级人大的决议和上级的决定和命令，发布决定和命令；执行本行政区域内的经济和社会发展计划、预算，管理本行政区域内的经济、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办理上级人民政府交办的其他事项。</w:t>
      </w:r>
    </w:p>
    <w:p>
      <w:pPr>
        <w:numPr>
          <w:ilvl w:val="0"/>
          <w:numId w:val="1"/>
        </w:numPr>
        <w:adjustRightInd w:val="0"/>
        <w:ind w:left="48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预算资金安排及资金支出情况。</w:t>
      </w:r>
    </w:p>
    <w:p>
      <w:pPr>
        <w:numPr>
          <w:ilvl w:val="0"/>
          <w:numId w:val="0"/>
        </w:numPr>
        <w:adjustRightInd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2022年预算收入 3167.20万元，其中：一般公共预算收入1794.96万元，政府性基金收入1372.23 万元。</w:t>
      </w:r>
    </w:p>
    <w:p>
      <w:pPr>
        <w:numPr>
          <w:ilvl w:val="0"/>
          <w:numId w:val="0"/>
        </w:num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2022年支出预算为 3167.20 万元，其中基本支出 1086.51 万元，包括人员经费 1024.01 万元和日常公用经费62.5 万元；项目支出2080.69 万元，全部为本级支出，主要是：一般公共预算支出574.73万元，科学技术支出5万元，社会保障和就业支出 13.52 万元，节能环保支出 10 万元，城乡社区支出 1372.23万元，农林水支出 105.2万元。</w:t>
      </w:r>
    </w:p>
    <w:p>
      <w:pPr>
        <w:ind w:firstLine="640" w:firstLineChars="200"/>
        <w:rPr>
          <w:rFonts w:hint="eastAsia" w:ascii="黑体" w:hAnsi="黑体" w:eastAsia="黑体" w:cs="仿宋"/>
          <w:sz w:val="32"/>
          <w:szCs w:val="32"/>
        </w:rPr>
      </w:pPr>
      <w:r>
        <w:rPr>
          <w:rFonts w:hint="eastAsia" w:ascii="黑体" w:hAnsi="黑体" w:eastAsia="黑体" w:cs="仿宋"/>
          <w:sz w:val="32"/>
          <w:szCs w:val="32"/>
          <w:lang w:val="en-US" w:eastAsia="zh-CN"/>
        </w:rPr>
        <w:t>二、</w:t>
      </w:r>
      <w:r>
        <w:rPr>
          <w:rFonts w:hint="eastAsia" w:ascii="黑体" w:hAnsi="黑体" w:eastAsia="黑体" w:cs="仿宋"/>
          <w:sz w:val="32"/>
          <w:szCs w:val="32"/>
        </w:rPr>
        <w:t>预算绩效管理开展及整体绩效实现情况。</w:t>
      </w:r>
    </w:p>
    <w:p>
      <w:pPr>
        <w:numPr>
          <w:ilvl w:val="0"/>
          <w:numId w:val="2"/>
        </w:numPr>
        <w:adjustRightInd w:val="0"/>
        <w:ind w:left="0" w:leftChars="0" w:firstLine="420" w:firstLineChars="0"/>
        <w:rPr>
          <w:rFonts w:hint="eastAsia" w:ascii="仿宋" w:hAnsi="仿宋" w:eastAsia="仿宋" w:cs="仿宋"/>
          <w:sz w:val="32"/>
          <w:szCs w:val="32"/>
        </w:rPr>
      </w:pPr>
      <w:r>
        <w:rPr>
          <w:rFonts w:hint="eastAsia" w:ascii="仿宋" w:hAnsi="仿宋" w:eastAsia="仿宋" w:cs="仿宋"/>
          <w:sz w:val="32"/>
          <w:szCs w:val="32"/>
        </w:rPr>
        <w:t>部门开展预算绩效管理情况。</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1.财务管理情况：一是建立健全财务制度，实现政府财务管理的规范化和法制化；二是加强预算管理，确保职能的有效履行；三是加强收支管理，提高资金使用效率；四是加强资产管理，确保国有资产的保值和增值；五是加强财务分析和财务监督，保证政府财务活动的合理性和合法性。</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2.决算组织情况：严格按县财政局预算股、国库股部门决算部署会的安排要求，精心组织开展决算工作。</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3.编报情况：决算编制的过程中注重对各部门预算单位预算执行的分析、资金绩效的评价。为继续实行部门预算科学化、标准化、精细化管理打下坚实的基础，同时提高预算执行过程中的前瞻性、连续性、约束性。</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4.审核情况：预决算编制后，由各部门进行审核，审核无误，报经镇人民政府镇长、分管副镇长审核汇总上报县财政局。</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（二）工作履行活动完成情况。</w:t>
      </w:r>
    </w:p>
    <w:p>
      <w:pPr>
        <w:pStyle w:val="2"/>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经过对部门整体支出的“目标设定”的合理性、明确性，“预算配置”的合理性、科学性，“预算执行、管理”的合法合规性、完整性，“资产管理”的合法合规性、规范性，“履职产出和效果”的真实性、相关性等方面进行全面详细分析计算，2022年度部门整体支出绩效自评综合得分98</w:t>
      </w:r>
      <w:bookmarkStart w:id="0" w:name="_GoBack"/>
      <w:bookmarkEnd w:id="0"/>
      <w:r>
        <w:rPr>
          <w:rFonts w:hint="eastAsia" w:ascii="仿宋" w:hAnsi="仿宋" w:eastAsia="仿宋" w:cs="仿宋"/>
          <w:b w:val="0"/>
          <w:bCs/>
          <w:kern w:val="2"/>
          <w:sz w:val="32"/>
          <w:szCs w:val="32"/>
          <w:lang w:val="en-US" w:eastAsia="zh-CN" w:bidi="ar-SA"/>
        </w:rPr>
        <w:t>分。</w:t>
      </w:r>
    </w:p>
    <w:p>
      <w:pPr>
        <w:numPr>
          <w:ilvl w:val="0"/>
          <w:numId w:val="0"/>
        </w:num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实施履职活动产生的效果或服务对象满意程度。</w:t>
      </w:r>
    </w:p>
    <w:p>
      <w:pPr>
        <w:pStyle w:val="2"/>
        <w:numPr>
          <w:ilvl w:val="0"/>
          <w:numId w:val="0"/>
        </w:numPr>
        <w:ind w:firstLine="640" w:firstLineChars="200"/>
        <w:rPr>
          <w:rFonts w:hint="eastAsia"/>
        </w:rPr>
      </w:pPr>
      <w:r>
        <w:rPr>
          <w:rFonts w:hint="eastAsia" w:ascii="仿宋" w:hAnsi="仿宋" w:eastAsia="仿宋" w:cs="仿宋"/>
          <w:b w:val="0"/>
          <w:bCs/>
          <w:kern w:val="2"/>
          <w:sz w:val="32"/>
          <w:szCs w:val="32"/>
          <w:lang w:val="en-US" w:eastAsia="zh-CN" w:bidi="ar-SA"/>
        </w:rPr>
        <w:t>通过对部门的服务对象对部门履职效果的满意程度调查，反社会公众或服务对象对部门履职的满意度为优秀。</w:t>
      </w:r>
    </w:p>
    <w:p>
      <w:pPr>
        <w:pStyle w:val="11"/>
        <w:numPr>
          <w:ilvl w:val="0"/>
          <w:numId w:val="3"/>
        </w:numPr>
        <w:ind w:firstLine="640" w:firstLineChars="200"/>
        <w:rPr>
          <w:rFonts w:hint="eastAsia"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绩效评价的组织实施情况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（一）评价对象绩效目标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项目支出绩效自评和部门整体支出绩效自评工作，按照“谁使用、谁评价”的原则实施</w:t>
      </w:r>
      <w:r>
        <w:rPr>
          <w:rFonts w:hint="eastAsia" w:ascii="仿宋" w:hAnsi="仿宋" w:eastAsia="仿宋" w:cs="仿宋"/>
          <w:sz w:val="32"/>
          <w:szCs w:val="32"/>
          <w:lang w:eastAsia="zh-CN"/>
        </w:rPr>
        <w:t>。评价对象的绩效目标依据项目申报时填写的年度总体目标，参照目标的年度具体完成情况评价。</w:t>
      </w:r>
    </w:p>
    <w:p>
      <w:pPr>
        <w:numPr>
          <w:ilvl w:val="0"/>
          <w:numId w:val="4"/>
        </w:numPr>
        <w:ind w:firstLine="640" w:firstLineChars="200"/>
        <w:rPr>
          <w:rFonts w:hint="eastAsia" w:ascii="仿宋" w:hAnsi="仿宋" w:eastAsia="仿宋" w:cs="仿宋"/>
          <w:sz w:val="32"/>
          <w:szCs w:val="32"/>
        </w:rPr>
      </w:pPr>
      <w:r>
        <w:rPr>
          <w:rFonts w:hint="eastAsia" w:ascii="仿宋" w:hAnsi="仿宋" w:eastAsia="仿宋" w:cs="仿宋"/>
          <w:sz w:val="32"/>
          <w:szCs w:val="32"/>
        </w:rPr>
        <w:t>绩效指标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开展</w:t>
      </w:r>
      <w:r>
        <w:rPr>
          <w:rFonts w:hint="eastAsia" w:ascii="仿宋" w:hAnsi="仿宋" w:eastAsia="仿宋" w:cs="仿宋"/>
          <w:sz w:val="32"/>
          <w:szCs w:val="32"/>
        </w:rPr>
        <w:t>项目支出绩效自评</w:t>
      </w:r>
      <w:r>
        <w:rPr>
          <w:rFonts w:hint="eastAsia" w:ascii="仿宋" w:hAnsi="仿宋" w:eastAsia="仿宋" w:cs="仿宋"/>
          <w:sz w:val="32"/>
          <w:szCs w:val="32"/>
          <w:lang w:eastAsia="zh-CN"/>
        </w:rPr>
        <w:t>活动，</w:t>
      </w:r>
      <w:r>
        <w:rPr>
          <w:rFonts w:hint="eastAsia" w:ascii="仿宋" w:hAnsi="仿宋" w:eastAsia="仿宋" w:cs="仿宋"/>
          <w:sz w:val="32"/>
          <w:szCs w:val="32"/>
        </w:rPr>
        <w:t>主要是从工作项目</w:t>
      </w:r>
      <w:r>
        <w:rPr>
          <w:rFonts w:hint="eastAsia" w:ascii="仿宋" w:hAnsi="仿宋" w:eastAsia="仿宋" w:cs="仿宋"/>
          <w:sz w:val="32"/>
          <w:szCs w:val="32"/>
          <w:lang w:eastAsia="zh-CN"/>
        </w:rPr>
        <w:t>产出指标</w:t>
      </w:r>
      <w:r>
        <w:rPr>
          <w:rFonts w:hint="eastAsia" w:ascii="仿宋" w:hAnsi="仿宋" w:eastAsia="仿宋" w:cs="仿宋"/>
          <w:sz w:val="32"/>
          <w:szCs w:val="32"/>
        </w:rPr>
        <w:t>、工作项目</w:t>
      </w:r>
      <w:r>
        <w:rPr>
          <w:rFonts w:hint="eastAsia" w:ascii="仿宋" w:hAnsi="仿宋" w:eastAsia="仿宋" w:cs="仿宋"/>
          <w:sz w:val="32"/>
          <w:szCs w:val="32"/>
          <w:lang w:eastAsia="zh-CN"/>
        </w:rPr>
        <w:t>效益指标</w:t>
      </w:r>
      <w:r>
        <w:rPr>
          <w:rFonts w:hint="eastAsia" w:ascii="仿宋" w:hAnsi="仿宋" w:eastAsia="仿宋" w:cs="仿宋"/>
          <w:sz w:val="32"/>
          <w:szCs w:val="32"/>
        </w:rPr>
        <w:t>、工作项目</w:t>
      </w:r>
      <w:r>
        <w:rPr>
          <w:rFonts w:hint="eastAsia" w:ascii="仿宋" w:hAnsi="仿宋" w:eastAsia="仿宋" w:cs="仿宋"/>
          <w:sz w:val="32"/>
          <w:szCs w:val="32"/>
          <w:lang w:eastAsia="zh-CN"/>
        </w:rPr>
        <w:t>满意度指标</w:t>
      </w:r>
      <w:r>
        <w:rPr>
          <w:rFonts w:hint="eastAsia" w:ascii="仿宋" w:hAnsi="仿宋" w:eastAsia="仿宋" w:cs="仿宋"/>
          <w:sz w:val="32"/>
          <w:szCs w:val="32"/>
        </w:rPr>
        <w:t>和工作项目</w:t>
      </w:r>
      <w:r>
        <w:rPr>
          <w:rFonts w:hint="eastAsia" w:ascii="仿宋" w:hAnsi="仿宋" w:eastAsia="仿宋" w:cs="仿宋"/>
          <w:sz w:val="32"/>
          <w:szCs w:val="32"/>
          <w:lang w:eastAsia="zh-CN"/>
        </w:rPr>
        <w:t>预算执行率</w:t>
      </w:r>
      <w:r>
        <w:rPr>
          <w:rFonts w:hint="eastAsia" w:ascii="仿宋" w:hAnsi="仿宋" w:eastAsia="仿宋" w:cs="仿宋"/>
          <w:sz w:val="32"/>
          <w:szCs w:val="32"/>
        </w:rPr>
        <w:t>四个方面进行评价</w:t>
      </w:r>
      <w:r>
        <w:rPr>
          <w:rFonts w:hint="eastAsia" w:ascii="仿宋" w:hAnsi="仿宋" w:eastAsia="仿宋" w:cs="仿宋"/>
          <w:sz w:val="32"/>
          <w:szCs w:val="32"/>
          <w:lang w:eastAsia="zh-CN"/>
        </w:rPr>
        <w:t>，其中产出指标具体分为数量、质量、实效、成本四个维度，效益指标分为经济效益、社会效益、生态效益、可持续影响四个维度。</w:t>
      </w:r>
    </w:p>
    <w:p>
      <w:pPr>
        <w:numPr>
          <w:ilvl w:val="0"/>
          <w:numId w:val="4"/>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评价标准和评价方法</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评价标准主要采取定性与定量相结合的评分标准，采用定量与定性相结合的评价方法，具体步骤如下：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1.收集绩效信息。全面收集、系统整理各项绩效指标实际完成值和实现程度。</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2.计算自评得分。将每个项目各绩效指标实际完成值与年初设定的预期值比较，逐项评定每项指标得分，汇总形成项目自评最终得分。</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3.填写绩效自评表。按照绩效自评表要求，逐项填写各绩效指标得分、项目绩效自评最终得分，简要分析绩效存在问题及原因、提出改进措施。</w:t>
      </w:r>
    </w:p>
    <w:p>
      <w:pPr>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4.自评情况总结。根据项目绩效自评结果，形成部门整体支出绩效评价体系评分表和评价报告。</w:t>
      </w:r>
    </w:p>
    <w:p>
      <w:pPr>
        <w:pStyle w:val="11"/>
        <w:numPr>
          <w:ilvl w:val="0"/>
          <w:numId w:val="0"/>
        </w:numPr>
        <w:ind w:firstLine="640" w:firstLineChars="200"/>
        <w:rPr>
          <w:rFonts w:hint="eastAsia" w:ascii="黑体" w:hAnsi="黑体" w:eastAsia="黑体" w:cs="仿宋"/>
          <w:sz w:val="32"/>
          <w:szCs w:val="32"/>
        </w:rPr>
      </w:pPr>
      <w:r>
        <w:rPr>
          <w:rFonts w:hint="eastAsia" w:ascii="黑体" w:hAnsi="黑体" w:eastAsia="黑体" w:cs="仿宋"/>
          <w:sz w:val="32"/>
          <w:szCs w:val="32"/>
        </w:rPr>
        <w:t>四、各项绩效目标的实现程度及差异性原因分析。</w:t>
      </w:r>
    </w:p>
    <w:p>
      <w:pPr>
        <w:pStyle w:val="11"/>
        <w:numPr>
          <w:ilvl w:val="0"/>
          <w:numId w:val="0"/>
        </w:numPr>
        <w:ind w:firstLine="640" w:firstLineChars="200"/>
        <w:rPr>
          <w:rFonts w:hint="eastAsia" w:ascii="黑体" w:hAnsi="黑体" w:eastAsia="黑体" w:cs="仿宋"/>
          <w:sz w:val="32"/>
          <w:szCs w:val="32"/>
        </w:rPr>
      </w:pPr>
      <w:r>
        <w:rPr>
          <w:rFonts w:hint="eastAsia" w:ascii="仿宋" w:hAnsi="仿宋" w:eastAsia="仿宋" w:cs="仿宋"/>
          <w:sz w:val="32"/>
          <w:szCs w:val="32"/>
        </w:rPr>
        <w:t>各项绩效目标均已按照预算达到100%实现，各项绩效目标存在差异性的主要原因:一是根据本单位所担负的实际职责，导致各项目存在差异；二是临时性工作量大，导致各项绩效目标差异性存在。</w:t>
      </w:r>
    </w:p>
    <w:p>
      <w:pPr>
        <w:pStyle w:val="11"/>
        <w:numPr>
          <w:ilvl w:val="0"/>
          <w:numId w:val="0"/>
        </w:numPr>
        <w:ind w:firstLine="640" w:firstLineChars="200"/>
        <w:rPr>
          <w:rFonts w:hint="eastAsia" w:ascii="黑体" w:hAnsi="黑体" w:eastAsia="黑体" w:cs="仿宋"/>
          <w:sz w:val="32"/>
          <w:szCs w:val="32"/>
        </w:rPr>
      </w:pPr>
      <w:r>
        <w:rPr>
          <w:rFonts w:hint="eastAsia" w:ascii="黑体" w:hAnsi="黑体" w:eastAsia="黑体" w:cs="仿宋"/>
          <w:sz w:val="32"/>
          <w:szCs w:val="32"/>
        </w:rPr>
        <w:t>五、存在问题、采取的纠偏措施及改进绩效管理建议</w:t>
      </w:r>
    </w:p>
    <w:p>
      <w:pPr>
        <w:pStyle w:val="11"/>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在绩效管理制度的过程中，一方面要正视绩效管理的重大作用和意义，坚持推进绩效管理的目标不动摇；另一方面要正视绩效管理推行实践中困难，把解决实践中的困难作为今后推行绩效管理工作的中心任务和主要方向。</w:t>
      </w:r>
    </w:p>
    <w:p>
      <w:pPr>
        <w:pStyle w:val="11"/>
        <w:numPr>
          <w:ilvl w:val="0"/>
          <w:numId w:val="0"/>
        </w:numPr>
        <w:ind w:left="709" w:leftChars="0"/>
        <w:rPr>
          <w:rFonts w:ascii="黑体" w:hAnsi="黑体" w:eastAsia="黑体" w:cs="仿宋"/>
          <w:sz w:val="32"/>
          <w:szCs w:val="32"/>
        </w:rPr>
      </w:pPr>
      <w:r>
        <w:rPr>
          <w:rFonts w:hint="eastAsia" w:ascii="黑体" w:hAnsi="黑体" w:eastAsia="黑体" w:cs="仿宋"/>
          <w:sz w:val="32"/>
          <w:szCs w:val="32"/>
          <w:lang w:val="en-US" w:eastAsia="zh-CN"/>
        </w:rPr>
        <w:t>六、</w:t>
      </w:r>
      <w:r>
        <w:rPr>
          <w:rFonts w:hint="eastAsia" w:ascii="黑体" w:hAnsi="黑体" w:eastAsia="黑体" w:cs="仿宋"/>
          <w:sz w:val="32"/>
          <w:szCs w:val="32"/>
        </w:rPr>
        <w:t>存在问题</w:t>
      </w:r>
    </w:p>
    <w:p>
      <w:pPr>
        <w:pStyle w:val="11"/>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根据本次绩效评价情况，存在预算绩效申报时，编制的绩效目标不具体，绩效目标未完全细化分解为具体工作任务，部分绩效指标不清晰、可衡量性差。</w:t>
      </w:r>
    </w:p>
    <w:p>
      <w:pPr>
        <w:pStyle w:val="11"/>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针对上述问题，责成相关业务处室在今后的预算绩效申报时，在财务和相关部门的配合下，将全年工作任务细化分解为具体的工作目标，并尽量采取定量的方式制定清晰、可衡量的绩效指标。</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hAnsi="宋体" w:eastAsia="宋体"/>
        <w:sz w:val="28"/>
        <w:szCs w:val="28"/>
      </w:rPr>
    </w:pPr>
    <w:r>
      <w:rPr>
        <w:rStyle w:val="7"/>
        <w:rFonts w:hint="eastAsia" w:ascii="宋体" w:hAnsi="宋体" w:eastAsia="宋体"/>
        <w:sz w:val="28"/>
        <w:szCs w:val="28"/>
      </w:rPr>
      <w:t>-</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7</w:t>
    </w:r>
    <w:r>
      <w:rPr>
        <w:rStyle w:val="7"/>
        <w:rFonts w:ascii="宋体" w:hAnsi="宋体" w:eastAsia="宋体"/>
        <w:sz w:val="28"/>
        <w:szCs w:val="28"/>
      </w:rPr>
      <w:fldChar w:fldCharType="end"/>
    </w:r>
    <w:r>
      <w:rPr>
        <w:rStyle w:val="7"/>
        <w:rFonts w:hint="eastAsia" w:ascii="宋体" w:hAnsi="宋体" w:eastAsia="宋体"/>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A341D"/>
    <w:multiLevelType w:val="singleLevel"/>
    <w:tmpl w:val="B8BA341D"/>
    <w:lvl w:ilvl="0" w:tentative="0">
      <w:start w:val="2"/>
      <w:numFmt w:val="chineseCounting"/>
      <w:suff w:val="nothing"/>
      <w:lvlText w:val="（%1）"/>
      <w:lvlJc w:val="left"/>
      <w:rPr>
        <w:rFonts w:hint="eastAsia"/>
      </w:rPr>
    </w:lvl>
  </w:abstractNum>
  <w:abstractNum w:abstractNumId="1">
    <w:nsid w:val="CDAD0B63"/>
    <w:multiLevelType w:val="singleLevel"/>
    <w:tmpl w:val="CDAD0B63"/>
    <w:lvl w:ilvl="0" w:tentative="0">
      <w:start w:val="3"/>
      <w:numFmt w:val="chineseCounting"/>
      <w:suff w:val="nothing"/>
      <w:lvlText w:val="%1、"/>
      <w:lvlJc w:val="left"/>
      <w:rPr>
        <w:rFonts w:hint="eastAsia"/>
      </w:rPr>
    </w:lvl>
  </w:abstractNum>
  <w:abstractNum w:abstractNumId="2">
    <w:nsid w:val="0533196D"/>
    <w:multiLevelType w:val="singleLevel"/>
    <w:tmpl w:val="0533196D"/>
    <w:lvl w:ilvl="0" w:tentative="0">
      <w:start w:val="1"/>
      <w:numFmt w:val="chineseCounting"/>
      <w:suff w:val="nothing"/>
      <w:lvlText w:val="（%1）"/>
      <w:lvlJc w:val="left"/>
      <w:pPr>
        <w:ind w:left="0" w:firstLine="420"/>
      </w:pPr>
      <w:rPr>
        <w:rFonts w:hint="eastAsia"/>
      </w:rPr>
    </w:lvl>
  </w:abstractNum>
  <w:abstractNum w:abstractNumId="3">
    <w:nsid w:val="78F19734"/>
    <w:multiLevelType w:val="singleLevel"/>
    <w:tmpl w:val="78F19734"/>
    <w:lvl w:ilvl="0" w:tentative="0">
      <w:start w:val="2"/>
      <w:numFmt w:val="chineseCounting"/>
      <w:suff w:val="nothing"/>
      <w:lvlText w:val="（%1）"/>
      <w:lvlJc w:val="left"/>
      <w:pPr>
        <w:ind w:left="480" w:leftChars="0" w:firstLine="0" w:firstLineChars="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47EA"/>
    <w:rsid w:val="000B6188"/>
    <w:rsid w:val="001D2EAA"/>
    <w:rsid w:val="002C71AF"/>
    <w:rsid w:val="0036746E"/>
    <w:rsid w:val="00476898"/>
    <w:rsid w:val="00584A12"/>
    <w:rsid w:val="00661BB7"/>
    <w:rsid w:val="006A012B"/>
    <w:rsid w:val="006C0284"/>
    <w:rsid w:val="00767F1C"/>
    <w:rsid w:val="007A1805"/>
    <w:rsid w:val="008E0144"/>
    <w:rsid w:val="00C047EA"/>
    <w:rsid w:val="00C569E2"/>
    <w:rsid w:val="00C91487"/>
    <w:rsid w:val="00CA444D"/>
    <w:rsid w:val="00FC3534"/>
    <w:rsid w:val="00FE09BC"/>
    <w:rsid w:val="02AE2C77"/>
    <w:rsid w:val="031155FF"/>
    <w:rsid w:val="0DE23FF0"/>
    <w:rsid w:val="205F7EBD"/>
    <w:rsid w:val="25D24599"/>
    <w:rsid w:val="2B43159C"/>
    <w:rsid w:val="306838CB"/>
    <w:rsid w:val="56D66ABA"/>
    <w:rsid w:val="5CFD38CE"/>
    <w:rsid w:val="66705F8F"/>
    <w:rsid w:val="6F35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rPr>
  </w:style>
  <w:style w:type="paragraph" w:styleId="3">
    <w:name w:val="Body Text Indent"/>
    <w:basedOn w:val="1"/>
    <w:qFormat/>
    <w:uiPriority w:val="0"/>
    <w:pPr>
      <w:spacing w:line="480" w:lineRule="auto"/>
      <w:ind w:firstLine="643" w:firstLineChars="200"/>
    </w:pPr>
    <w:rPr>
      <w:rFonts w:ascii="宋体" w:hAnsi="宋体"/>
      <w:b/>
      <w:sz w:val="24"/>
      <w:szCs w:val="36"/>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543</Characters>
  <Lines>4</Lines>
  <Paragraphs>1</Paragraphs>
  <TotalTime>23</TotalTime>
  <ScaleCrop>false</ScaleCrop>
  <LinksUpToDate>false</LinksUpToDate>
  <CharactersWithSpaces>637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2022-03-02T02:51:00Z</dcterms:created>
  <dc:creator>lenovo</dc:creator>
  <cp:lastModifiedBy>Administrator</cp:lastModifiedBy>
  <cp:lastPrinted>2022-03-03T03:27:00Z</cp:lastPrinted>
  <dcterms:modified xsi:type="dcterms:W3CDTF">2023-03-27T06:24:18Z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