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中国共产党巨鹿县委员会党史研究室</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中国共产党巨鹿县委员会党史研究室编制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val="en-US" w:eastAsia="zh-CN"/>
        </w:rPr>
        <w:t>巨鹿县财政局</w:t>
      </w:r>
      <w:r>
        <w:rPr>
          <w:rFonts w:ascii="方正楷体_GBK" w:hAnsi="方正楷体_GBK" w:eastAsia="方正楷体_GBK" w:cs="方正楷体_GBK"/>
          <w:b/>
          <w:color w:val="000000"/>
          <w:sz w:val="32"/>
        </w:rPr>
        <w:t>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1.《党史博采》征订费绩效目标表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2.重点党史课题研究及党史重大专项经费绩效目标表</w:t>
      </w:r>
      <w:r>
        <w:tab/>
      </w:r>
      <w:r>
        <w:fldChar w:fldCharType="begin"/>
      </w:r>
      <w:r>
        <w:instrText xml:space="preserve">PAGEREF _Toc_4_4_0000000005 \h</w:instrText>
      </w:r>
      <w:r>
        <w:fldChar w:fldCharType="separate"/>
      </w:r>
      <w:r>
        <w:t>7</w:t>
      </w:r>
      <w:r>
        <w:fldChar w:fldCharType="end"/>
      </w:r>
      <w:r>
        <w:fldChar w:fldCharType="end"/>
      </w:r>
    </w:p>
    <w:p>
      <w:r>
        <w:fldChar w:fldCharType="end"/>
      </w:r>
    </w:p>
    <w:p>
      <w:pPr>
        <w:rPr>
          <w:rFonts w:hint="eastAsia" w:eastAsia="宋体"/>
          <w:lang w:eastAsia="zh-CN"/>
        </w:rPr>
      </w:pPr>
      <w:r>
        <w:br w:type="page"/>
      </w:r>
    </w:p>
    <w:p>
      <w:pPr>
        <w:rPr>
          <w:rFonts w:hint="eastAsia" w:eastAsia="宋体"/>
          <w:lang w:eastAsia="zh-CN"/>
        </w:rPr>
        <w:sectPr>
          <w:footerReference r:id="rId3" w:type="default"/>
          <w:footerReference r:id="rId4" w:type="even"/>
          <w:pgSz w:w="11900" w:h="16840"/>
          <w:pgMar w:top="1984" w:right="1304" w:bottom="1134" w:left="130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一、总体绩效目标</w:t>
      </w:r>
    </w:p>
    <w:p>
      <w:pPr>
        <w:pStyle w:val="8"/>
      </w:pPr>
      <w:r>
        <w:t>以习近平新时代中国特色社会主义思想为指导，以服务大局为重点，坚持以史鉴今、资政育人为根本任务，紧紧围绕县委中心工作，积极发挥党史工作的资政作用，以建设“邢东强县、美丽古郡、幸福巨鹿”为总体目标，努力做好新形势下党史工作。</w:t>
      </w:r>
    </w:p>
    <w:p>
      <w:pPr>
        <w:pStyle w:val="8"/>
      </w:pPr>
      <w:r>
        <w:t>准确记载和反映巨鹿县党的历史。完成好县委及上级党史部门安排下达的专题研究课题和其它相关工作。全力搜集、挖掘、整理党史资料，妥善保存党的历史财富。</w:t>
      </w:r>
    </w:p>
    <w:p>
      <w:pPr>
        <w:pStyle w:val="8"/>
      </w:pPr>
      <w:r>
        <w:t>配合中央和省委、市委党史专项课题研究的安排部署，积极做好我县重大党史课题的研究工作。</w:t>
      </w:r>
    </w:p>
    <w:p>
      <w:pPr>
        <w:pStyle w:val="8"/>
      </w:pPr>
      <w:r>
        <w:t>开展好党在各个时期各个阶段的专题研究，加大重大党史事件、重要党史人物资料的征集工作力度，深入挖掘、征集、研究党和国家领导人在我县的资料。</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二、分项绩效目标</w:t>
      </w:r>
    </w:p>
    <w:p>
      <w:pPr>
        <w:pStyle w:val="9"/>
      </w:pPr>
      <w:r>
        <w:t>“以史鉴今、资政育人”是党史工作的根本任务，也是党史工作的生命力所在。党史工作就是潜心研究党的历史经验与密切关注现实相结合，总结昨天，研究今天，指导明天。</w:t>
      </w:r>
    </w:p>
    <w:p>
      <w:pPr>
        <w:pStyle w:val="9"/>
      </w:pPr>
      <w:r>
        <w:t>（一）围绕县委中心工作，完成市委党史研究室安排下达的专题研究课题。</w:t>
      </w:r>
    </w:p>
    <w:p>
      <w:pPr>
        <w:pStyle w:val="9"/>
      </w:pPr>
      <w:r>
        <w:t>绩效目标：《搜集并整理报送巨鹿县委2022年度工作概况、领导班子情况及在全国、全省受到表彰或宣传推广的典型经验</w:t>
      </w:r>
    </w:p>
    <w:p>
      <w:pPr>
        <w:pStyle w:val="9"/>
      </w:pPr>
      <w:r>
        <w:t>绩效指标：</w:t>
      </w:r>
    </w:p>
    <w:p>
      <w:pPr>
        <w:pStyle w:val="9"/>
      </w:pPr>
      <w:r>
        <w:t>中共巨鹿县委2022年度工作概况1篇，领导班子调整及运行情况1篇，全国、全省受到表彰或宣传推广的典型经验50条。</w:t>
      </w:r>
    </w:p>
    <w:p>
      <w:pPr>
        <w:pStyle w:val="9"/>
      </w:pPr>
      <w:r>
        <w:t>（二）围绕县委中心工作，完成省委党史研究室安排下达的专题研究课题，深化党史研究，准确记载和反映巨鹿县党的历史经验。</w:t>
      </w:r>
    </w:p>
    <w:p>
      <w:pPr>
        <w:pStyle w:val="9"/>
      </w:pPr>
      <w:r>
        <w:t>绩效目标：《中共河北年鉴(2022)》搜集并整理报送巨鹿县委2022年度在全国、全省受到表彰或宣传推广的典型经验。</w:t>
      </w:r>
    </w:p>
    <w:p>
      <w:pPr>
        <w:pStyle w:val="9"/>
      </w:pPr>
      <w:r>
        <w:t>绩效指标：</w:t>
      </w:r>
    </w:p>
    <w:p>
      <w:pPr>
        <w:pStyle w:val="9"/>
      </w:pPr>
      <w:r>
        <w:t>全国、全省受到表彰或宣传推广的典型经验3篇。</w:t>
      </w:r>
    </w:p>
    <w:p>
      <w:pPr>
        <w:pStyle w:val="9"/>
      </w:pPr>
      <w:r>
        <w:t>（三）结合党的十九大和习近平新时代中国特色社会主义思想，围绕“</w:t>
      </w:r>
      <w:bookmarkStart w:id="5" w:name="_GoBack"/>
      <w:bookmarkEnd w:id="5"/>
      <w:r>
        <w:t>不忘初心、牢记使命”主题教育做好党史宣传教育工作。</w:t>
      </w:r>
    </w:p>
    <w:p>
      <w:pPr>
        <w:pStyle w:val="9"/>
      </w:pPr>
      <w:r>
        <w:t>绩效目标：完成《党史博采》征订工作。</w:t>
      </w:r>
    </w:p>
    <w:p>
      <w:pPr>
        <w:pStyle w:val="9"/>
      </w:pPr>
      <w:r>
        <w:t>绩效指标：</w:t>
      </w:r>
    </w:p>
    <w:p>
      <w:pPr>
        <w:pStyle w:val="9"/>
      </w:pPr>
      <w:r>
        <w:t>积极协调县委、县政府有关领导及有关部门按要求完成《党史博采》征订任务170份。</w:t>
      </w:r>
    </w:p>
    <w:p>
      <w:pPr>
        <w:pStyle w:val="9"/>
      </w:pPr>
      <w:r>
        <w:t>（四）围绕县委、县政府防贫、招商引资、项目建设、乡村振兴、经济转型发展、农业产业结构调整、民生改善、美丽古郡建设等中心工作以及深化改革领域，开展资政研究，形成研究成果，提供有前瞻性、战略性和针对性的建议。</w:t>
      </w:r>
    </w:p>
    <w:p>
      <w:pPr>
        <w:pStyle w:val="9"/>
      </w:pPr>
      <w:r>
        <w:t>绩效目标：借鉴历史经验，研究重大现实问题，既为县委决策服务，又为修史存史奠定基础。</w:t>
      </w:r>
    </w:p>
    <w:p>
      <w:pPr>
        <w:pStyle w:val="9"/>
      </w:pPr>
      <w:r>
        <w:t>绩效指标：</w:t>
      </w:r>
    </w:p>
    <w:p>
      <w:pPr>
        <w:pStyle w:val="9"/>
      </w:pPr>
      <w:r>
        <w:t>提供有前瞻性、战略性和针对性的建议50条。</w:t>
      </w:r>
    </w:p>
    <w:p>
      <w:pPr>
        <w:pStyle w:val="9"/>
      </w:pPr>
      <w:r>
        <w:t>（五）开展好党在各个时期各个阶段的专题研究，重点是社会主义革命和建设时期的党史资料。</w:t>
      </w:r>
    </w:p>
    <w:p>
      <w:pPr>
        <w:pStyle w:val="9"/>
      </w:pPr>
      <w:r>
        <w:t>绩效目标：开展改革开放和社会主义现代化建设新时期党史资料的征集工作，加大重大党史事件、重要党史人物资料的征集工作力度。</w:t>
      </w:r>
    </w:p>
    <w:p>
      <w:pPr>
        <w:pStyle w:val="9"/>
      </w:pPr>
      <w:r>
        <w:t>绩效指标：</w:t>
      </w:r>
    </w:p>
    <w:p>
      <w:pPr>
        <w:pStyle w:val="9"/>
      </w:pPr>
      <w:r>
        <w:t>做好社会主义时期地方党史人物资料征集梳理工作，组织老干部撰写回忆录及有关回忆文章70篇，特别是口述资料20篇。</w:t>
      </w:r>
    </w:p>
    <w:p>
      <w:pPr>
        <w:pStyle w:val="9"/>
      </w:pPr>
      <w:r>
        <w:t>研究分析加强党的执政能力建设面临的新情况，认真总结历史上加强执政能力建设的经验，围绕党委中心工作，借鉴历史经验，研究重大现实问题，既为县委决策服务，又为修史存史奠定基础。</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三、工作保障措施</w:t>
      </w:r>
    </w:p>
    <w:p>
      <w:pPr>
        <w:pStyle w:val="10"/>
      </w:pPr>
      <w:r>
        <w:t>（一）完善制度建设。</w:t>
      </w:r>
    </w:p>
    <w:p>
      <w:pPr>
        <w:pStyle w:val="10"/>
      </w:pPr>
      <w:r>
        <w:t>认真落实上级有关财务管理制度，资金管理办法、工作保障制度等，着力在深化细化上下功夫，为全年预算绩效目标的实现奠定制度基础。</w:t>
      </w:r>
    </w:p>
    <w:p>
      <w:pPr>
        <w:pStyle w:val="10"/>
      </w:pPr>
      <w:r>
        <w:t>（二）加强支出管理。</w:t>
      </w:r>
    </w:p>
    <w:p>
      <w:pPr>
        <w:pStyle w:val="10"/>
      </w:pPr>
      <w:r>
        <w:t>通过优化支出结构、编细编实预算、加快履行政府采购手续、尽快启动项目、及时支付资金、6月底前细化代编预算、按规定及时下达资金等多种措施，确保支出进度达标。</w:t>
      </w:r>
    </w:p>
    <w:p>
      <w:pPr>
        <w:pStyle w:val="10"/>
      </w:pPr>
      <w:r>
        <w:t>（三）加强绩效运行监控。</w:t>
      </w:r>
    </w:p>
    <w:p>
      <w:pPr>
        <w:pStyle w:val="10"/>
      </w:pPr>
      <w:r>
        <w:t>按要求开展绩效运行监控，发现问题及时采取措施，确保绩效目标如期保质实现。</w:t>
      </w:r>
    </w:p>
    <w:p>
      <w:pPr>
        <w:pStyle w:val="10"/>
      </w:pPr>
      <w:r>
        <w:t>（四）做好绩效自评。</w:t>
      </w:r>
    </w:p>
    <w:p>
      <w:pPr>
        <w:pStyle w:val="10"/>
      </w:pPr>
      <w:r>
        <w:t>按要求开展上年度部门预算绩效自评和重点评价工作，对评价中发现的问题及时整改，调整优化支出结构，提高财政资金使用效益。</w:t>
      </w:r>
    </w:p>
    <w:p>
      <w:pPr>
        <w:pStyle w:val="10"/>
      </w:pPr>
      <w:r>
        <w:t>（五）规范财务资产管理。</w:t>
      </w:r>
    </w:p>
    <w:p>
      <w:pPr>
        <w:pStyle w:val="10"/>
      </w:pPr>
      <w:r>
        <w:t>完善财务管理制度，严格审批程序，加强固定资产登记、使用和报废处置管理，做到支出合理，物尽其用。</w:t>
      </w:r>
    </w:p>
    <w:p>
      <w:pPr>
        <w:pStyle w:val="10"/>
      </w:pPr>
      <w:r>
        <w:t>（六）加强内部监督。</w:t>
      </w:r>
    </w:p>
    <w:p>
      <w:pPr>
        <w:pStyle w:val="10"/>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（七）加强宣传培训调研等。</w:t>
      </w:r>
    </w:p>
    <w:p>
      <w:pPr>
        <w:pStyle w:val="10"/>
      </w:pPr>
      <w:r>
        <w:t>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1.《党史博采》征订费绩效目标表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283001中国共产党巨鹿县委员会党史研究室本级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13052923P00584011596T</w:t>
            </w:r>
          </w:p>
        </w:tc>
        <w:tc>
          <w:tcPr>
            <w:tcW w:w="1587" w:type="dxa"/>
            <w:vAlign w:val="center"/>
          </w:tcPr>
          <w:p>
            <w:pPr>
              <w:pStyle w:val="14"/>
            </w:pPr>
            <w:r>
              <w:t>项目名称</w:t>
            </w:r>
          </w:p>
        </w:tc>
        <w:tc>
          <w:tcPr>
            <w:tcW w:w="4422" w:type="dxa"/>
            <w:gridSpan w:val="3"/>
            <w:vAlign w:val="center"/>
          </w:tcPr>
          <w:p>
            <w:pPr>
              <w:pStyle w:val="13"/>
            </w:pPr>
            <w:r>
              <w:t>《党史博采》征订费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用于支付《党史博采》费用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0.50</w:t>
            </w:r>
          </w:p>
        </w:tc>
        <w:tc>
          <w:tcPr>
            <w:tcW w:w="1587" w:type="dxa"/>
            <w:vAlign w:val="center"/>
          </w:tcPr>
          <w:p>
            <w:pPr>
              <w:pStyle w:val="15"/>
            </w:pPr>
            <w:r>
              <w:t>1.00</w:t>
            </w:r>
          </w:p>
        </w:tc>
        <w:tc>
          <w:tcPr>
            <w:tcW w:w="1304" w:type="dxa"/>
            <w:vAlign w:val="center"/>
          </w:tcPr>
          <w:p>
            <w:pPr>
              <w:pStyle w:val="15"/>
            </w:pPr>
            <w:r>
              <w:t>1.50</w:t>
            </w:r>
          </w:p>
        </w:tc>
        <w:tc>
          <w:tcPr>
            <w:tcW w:w="3118"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单价</w:t>
            </w:r>
          </w:p>
        </w:tc>
        <w:tc>
          <w:tcPr>
            <w:tcW w:w="2891" w:type="dxa"/>
            <w:vAlign w:val="center"/>
          </w:tcPr>
          <w:p>
            <w:pPr>
              <w:pStyle w:val="13"/>
            </w:pPr>
            <w:r>
              <w:t>每本杂志的金额</w:t>
            </w:r>
          </w:p>
        </w:tc>
        <w:tc>
          <w:tcPr>
            <w:tcW w:w="1276" w:type="dxa"/>
            <w:vAlign w:val="center"/>
          </w:tcPr>
          <w:p>
            <w:pPr>
              <w:pStyle w:val="13"/>
            </w:pPr>
            <w:r>
              <w:t>120元</w:t>
            </w:r>
          </w:p>
        </w:tc>
        <w:tc>
          <w:tcPr>
            <w:tcW w:w="1843" w:type="dxa"/>
            <w:vAlign w:val="center"/>
          </w:tcPr>
          <w:p>
            <w:pPr>
              <w:pStyle w:val="13"/>
            </w:pPr>
            <w:r>
              <w:t>《中共河北省委关于加强和改进新形势下党史工作的实施意见》（冀发[2011]15号）文件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征订数量</w:t>
            </w:r>
          </w:p>
        </w:tc>
        <w:tc>
          <w:tcPr>
            <w:tcW w:w="2891" w:type="dxa"/>
            <w:vAlign w:val="center"/>
          </w:tcPr>
          <w:p>
            <w:pPr>
              <w:pStyle w:val="13"/>
            </w:pPr>
            <w:r>
              <w:t>全县征订的数量</w:t>
            </w:r>
          </w:p>
        </w:tc>
        <w:tc>
          <w:tcPr>
            <w:tcW w:w="1276" w:type="dxa"/>
            <w:vAlign w:val="center"/>
          </w:tcPr>
          <w:p>
            <w:pPr>
              <w:pStyle w:val="13"/>
            </w:pPr>
            <w:r>
              <w:t>170份</w:t>
            </w:r>
          </w:p>
        </w:tc>
        <w:tc>
          <w:tcPr>
            <w:tcW w:w="1843" w:type="dxa"/>
            <w:vAlign w:val="center"/>
          </w:tcPr>
          <w:p>
            <w:pPr>
              <w:pStyle w:val="13"/>
            </w:pPr>
            <w:r>
              <w:t>《中共河北省委关于加强和改进新形势下党史工作的实施意见》（冀发[2011]15号）文件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发放率</w:t>
            </w:r>
          </w:p>
        </w:tc>
        <w:tc>
          <w:tcPr>
            <w:tcW w:w="2891" w:type="dxa"/>
            <w:vAlign w:val="center"/>
          </w:tcPr>
          <w:p>
            <w:pPr>
              <w:pStyle w:val="13"/>
            </w:pPr>
            <w:r>
              <w:t>发放单位占应发单位的比例</w:t>
            </w:r>
          </w:p>
        </w:tc>
        <w:tc>
          <w:tcPr>
            <w:tcW w:w="1276" w:type="dxa"/>
            <w:vAlign w:val="center"/>
          </w:tcPr>
          <w:p>
            <w:pPr>
              <w:pStyle w:val="13"/>
            </w:pPr>
            <w:r>
              <w:t>100%</w:t>
            </w:r>
          </w:p>
        </w:tc>
        <w:tc>
          <w:tcPr>
            <w:tcW w:w="1843" w:type="dxa"/>
            <w:vAlign w:val="center"/>
          </w:tcPr>
          <w:p>
            <w:pPr>
              <w:pStyle w:val="13"/>
            </w:pPr>
            <w:r>
              <w:t>《中共河北省委关于加强和改进新形势下党史工作的实施意见》（冀发[2011]15号）文件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征订费拨付率</w:t>
            </w:r>
          </w:p>
        </w:tc>
        <w:tc>
          <w:tcPr>
            <w:tcW w:w="2891" w:type="dxa"/>
            <w:vAlign w:val="center"/>
          </w:tcPr>
          <w:p>
            <w:pPr>
              <w:pStyle w:val="13"/>
            </w:pPr>
            <w:r>
              <w:t>征订费及时拨付情况</w:t>
            </w:r>
          </w:p>
        </w:tc>
        <w:tc>
          <w:tcPr>
            <w:tcW w:w="1276" w:type="dxa"/>
            <w:vAlign w:val="center"/>
          </w:tcPr>
          <w:p>
            <w:pPr>
              <w:pStyle w:val="13"/>
            </w:pPr>
            <w:r>
              <w:t>100%</w:t>
            </w:r>
          </w:p>
        </w:tc>
        <w:tc>
          <w:tcPr>
            <w:tcW w:w="1843" w:type="dxa"/>
            <w:vAlign w:val="center"/>
          </w:tcPr>
          <w:p>
            <w:pPr>
              <w:pStyle w:val="13"/>
            </w:pPr>
            <w:r>
              <w:t>《中共河北省委关于加强和改进新形势下党史工作的实施意见》（冀发[2011]15号）文件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学习积极性</w:t>
            </w:r>
          </w:p>
        </w:tc>
        <w:tc>
          <w:tcPr>
            <w:tcW w:w="2891" w:type="dxa"/>
            <w:vAlign w:val="center"/>
          </w:tcPr>
          <w:p>
            <w:pPr>
              <w:pStyle w:val="13"/>
            </w:pPr>
            <w:r>
              <w:t>党员干部学习党史的积极性</w:t>
            </w:r>
          </w:p>
        </w:tc>
        <w:tc>
          <w:tcPr>
            <w:tcW w:w="1276" w:type="dxa"/>
            <w:vAlign w:val="center"/>
          </w:tcPr>
          <w:p>
            <w:pPr>
              <w:pStyle w:val="13"/>
            </w:pPr>
            <w:r>
              <w:t>显著提高</w:t>
            </w:r>
          </w:p>
        </w:tc>
        <w:tc>
          <w:tcPr>
            <w:tcW w:w="1843" w:type="dxa"/>
            <w:vAlign w:val="center"/>
          </w:tcPr>
          <w:p>
            <w:pPr>
              <w:pStyle w:val="13"/>
            </w:pPr>
            <w:r>
              <w:t>《中共河北省委关于加强和改进新形势下党史工作的实施意见》（冀发[2011]15号）文件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可持续影响期限</w:t>
            </w:r>
          </w:p>
        </w:tc>
        <w:tc>
          <w:tcPr>
            <w:tcW w:w="2891" w:type="dxa"/>
            <w:vAlign w:val="center"/>
          </w:tcPr>
          <w:p>
            <w:pPr>
              <w:pStyle w:val="13"/>
            </w:pPr>
            <w:r>
              <w:t>对党员干部学习党史的影响</w:t>
            </w:r>
          </w:p>
        </w:tc>
        <w:tc>
          <w:tcPr>
            <w:tcW w:w="1276" w:type="dxa"/>
            <w:vAlign w:val="center"/>
          </w:tcPr>
          <w:p>
            <w:pPr>
              <w:pStyle w:val="13"/>
            </w:pPr>
            <w:r>
              <w:t>1年</w:t>
            </w:r>
          </w:p>
        </w:tc>
        <w:tc>
          <w:tcPr>
            <w:tcW w:w="1843" w:type="dxa"/>
            <w:vAlign w:val="center"/>
          </w:tcPr>
          <w:p>
            <w:pPr>
              <w:pStyle w:val="13"/>
            </w:pPr>
            <w:r>
              <w:t>《中共河北省委关于加强和改进新形势下党史工作的实施意见》（冀发[2011]15号）文件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反响正面，得到广大群众认可</w:t>
            </w:r>
          </w:p>
        </w:tc>
        <w:tc>
          <w:tcPr>
            <w:tcW w:w="1276" w:type="dxa"/>
            <w:vAlign w:val="center"/>
          </w:tcPr>
          <w:p>
            <w:pPr>
              <w:pStyle w:val="13"/>
            </w:pPr>
            <w:r>
              <w:t>100%</w:t>
            </w:r>
          </w:p>
        </w:tc>
        <w:tc>
          <w:tcPr>
            <w:tcW w:w="1843" w:type="dxa"/>
            <w:vAlign w:val="center"/>
          </w:tcPr>
          <w:p>
            <w:pPr>
              <w:pStyle w:val="13"/>
            </w:pPr>
            <w:r>
              <w:t>《中共河北省委关于加强和改进新形势下党史工作的实施意见》（冀发[2011]15号）文件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2.重点党史课题研究及党史重大专项经费绩效目标表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283001中国共产党巨鹿县委员会党史研究室本级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13052923P005840115957</w:t>
            </w:r>
          </w:p>
        </w:tc>
        <w:tc>
          <w:tcPr>
            <w:tcW w:w="1587" w:type="dxa"/>
            <w:vAlign w:val="center"/>
          </w:tcPr>
          <w:p>
            <w:pPr>
              <w:pStyle w:val="14"/>
            </w:pPr>
            <w:r>
              <w:t>项目名称</w:t>
            </w:r>
          </w:p>
        </w:tc>
        <w:tc>
          <w:tcPr>
            <w:tcW w:w="4422" w:type="dxa"/>
            <w:gridSpan w:val="3"/>
            <w:vAlign w:val="center"/>
          </w:tcPr>
          <w:p>
            <w:pPr>
              <w:pStyle w:val="13"/>
            </w:pPr>
            <w:r>
              <w:t>重点党史课题研究及党史重大专项经费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用于重点党史课题研究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0.75</w:t>
            </w:r>
          </w:p>
        </w:tc>
        <w:tc>
          <w:tcPr>
            <w:tcW w:w="1587" w:type="dxa"/>
            <w:vAlign w:val="center"/>
          </w:tcPr>
          <w:p>
            <w:pPr>
              <w:pStyle w:val="15"/>
            </w:pPr>
            <w:r>
              <w:t>1.50</w:t>
            </w:r>
          </w:p>
        </w:tc>
        <w:tc>
          <w:tcPr>
            <w:tcW w:w="1304" w:type="dxa"/>
            <w:vAlign w:val="center"/>
          </w:tcPr>
          <w:p>
            <w:pPr>
              <w:pStyle w:val="15"/>
            </w:pPr>
            <w:r>
              <w:t>2.25</w:t>
            </w:r>
          </w:p>
        </w:tc>
        <w:tc>
          <w:tcPr>
            <w:tcW w:w="3118" w:type="dxa"/>
            <w:gridSpan w:val="2"/>
            <w:vAlign w:val="center"/>
          </w:tcPr>
          <w:p>
            <w:pPr>
              <w:pStyle w:val="15"/>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1.征集我县历史上重要历史人物并进行研究</w:t>
            </w:r>
          </w:p>
          <w:p>
            <w:pPr>
              <w:pStyle w:val="13"/>
            </w:pPr>
            <w:r>
              <w:t>2.完成部分传稿</w:t>
            </w:r>
          </w:p>
          <w:p>
            <w:pPr>
              <w:pStyle w:val="13"/>
            </w:pPr>
            <w:r>
              <w:t>3.完成内部刊物编辑和印发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上报建议、意见数量（条）</w:t>
            </w:r>
          </w:p>
        </w:tc>
        <w:tc>
          <w:tcPr>
            <w:tcW w:w="2891" w:type="dxa"/>
            <w:vAlign w:val="center"/>
          </w:tcPr>
          <w:p>
            <w:pPr>
              <w:pStyle w:val="13"/>
            </w:pPr>
            <w:r>
              <w:t>上报建议和意见的数量</w:t>
            </w:r>
          </w:p>
        </w:tc>
        <w:tc>
          <w:tcPr>
            <w:tcW w:w="1276" w:type="dxa"/>
            <w:vAlign w:val="center"/>
          </w:tcPr>
          <w:p>
            <w:pPr>
              <w:pStyle w:val="13"/>
            </w:pPr>
            <w:r>
              <w:t>≥50条</w:t>
            </w:r>
          </w:p>
        </w:tc>
        <w:tc>
          <w:tcPr>
            <w:tcW w:w="1843" w:type="dxa"/>
            <w:vAlign w:val="center"/>
          </w:tcPr>
          <w:p>
            <w:pPr>
              <w:pStyle w:val="13"/>
            </w:pPr>
            <w:r>
              <w:t>邢办发【2018】19号文件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优良率</w:t>
            </w:r>
          </w:p>
        </w:tc>
        <w:tc>
          <w:tcPr>
            <w:tcW w:w="2891" w:type="dxa"/>
            <w:vAlign w:val="center"/>
          </w:tcPr>
          <w:p>
            <w:pPr>
              <w:pStyle w:val="13"/>
            </w:pPr>
            <w:r>
              <w:t>编发刊物的优良比</w:t>
            </w:r>
          </w:p>
        </w:tc>
        <w:tc>
          <w:tcPr>
            <w:tcW w:w="1276" w:type="dxa"/>
            <w:vAlign w:val="center"/>
          </w:tcPr>
          <w:p>
            <w:pPr>
              <w:pStyle w:val="13"/>
            </w:pPr>
            <w:r>
              <w:t>100%</w:t>
            </w:r>
          </w:p>
        </w:tc>
        <w:tc>
          <w:tcPr>
            <w:tcW w:w="1843" w:type="dxa"/>
            <w:vAlign w:val="center"/>
          </w:tcPr>
          <w:p>
            <w:pPr>
              <w:pStyle w:val="13"/>
            </w:pPr>
            <w:r>
              <w:t>邢办发【2018】19号文件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完成率</w:t>
            </w:r>
          </w:p>
        </w:tc>
        <w:tc>
          <w:tcPr>
            <w:tcW w:w="2891" w:type="dxa"/>
            <w:vAlign w:val="center"/>
          </w:tcPr>
          <w:p>
            <w:pPr>
              <w:pStyle w:val="13"/>
            </w:pPr>
            <w:r>
              <w:t>按照要求和计划完成研究任务的项目在所有立项项目中的比例（百分比）</w:t>
            </w:r>
          </w:p>
        </w:tc>
        <w:tc>
          <w:tcPr>
            <w:tcW w:w="1276" w:type="dxa"/>
            <w:vAlign w:val="center"/>
          </w:tcPr>
          <w:p>
            <w:pPr>
              <w:pStyle w:val="13"/>
            </w:pPr>
            <w:r>
              <w:t>100%</w:t>
            </w:r>
          </w:p>
        </w:tc>
        <w:tc>
          <w:tcPr>
            <w:tcW w:w="1843" w:type="dxa"/>
            <w:vAlign w:val="center"/>
          </w:tcPr>
          <w:p>
            <w:pPr>
              <w:pStyle w:val="13"/>
            </w:pPr>
            <w:r>
              <w:t>邢办发【2018】19号文件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需要投入的成本（万元）</w:t>
            </w:r>
          </w:p>
        </w:tc>
        <w:tc>
          <w:tcPr>
            <w:tcW w:w="2891" w:type="dxa"/>
            <w:vAlign w:val="center"/>
          </w:tcPr>
          <w:p>
            <w:pPr>
              <w:pStyle w:val="13"/>
            </w:pPr>
            <w:r>
              <w:t>重点党史课题征编印报送、打印复印、电脑耗材、内部刊物编辑和印发。</w:t>
            </w:r>
          </w:p>
        </w:tc>
        <w:tc>
          <w:tcPr>
            <w:tcW w:w="1276" w:type="dxa"/>
            <w:vAlign w:val="center"/>
          </w:tcPr>
          <w:p>
            <w:pPr>
              <w:pStyle w:val="13"/>
            </w:pPr>
            <w:r>
              <w:t>3万元</w:t>
            </w:r>
          </w:p>
        </w:tc>
        <w:tc>
          <w:tcPr>
            <w:tcW w:w="1843" w:type="dxa"/>
            <w:vAlign w:val="center"/>
          </w:tcPr>
          <w:p>
            <w:pPr>
              <w:pStyle w:val="13"/>
            </w:pPr>
            <w:r>
              <w:t>邢办发【2018】19号文件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确保资助项目政治导向正确</w:t>
            </w:r>
          </w:p>
        </w:tc>
        <w:tc>
          <w:tcPr>
            <w:tcW w:w="2891" w:type="dxa"/>
            <w:vAlign w:val="center"/>
          </w:tcPr>
          <w:p>
            <w:pPr>
              <w:pStyle w:val="13"/>
            </w:pPr>
            <w:r>
              <w:t>资助项目不出现上级通报的意识形态重大问题（个）</w:t>
            </w:r>
          </w:p>
        </w:tc>
        <w:tc>
          <w:tcPr>
            <w:tcW w:w="1276" w:type="dxa"/>
            <w:vAlign w:val="center"/>
          </w:tcPr>
          <w:p>
            <w:pPr>
              <w:pStyle w:val="13"/>
            </w:pPr>
            <w:r>
              <w:t>≥10个</w:t>
            </w:r>
          </w:p>
        </w:tc>
        <w:tc>
          <w:tcPr>
            <w:tcW w:w="1843" w:type="dxa"/>
            <w:vAlign w:val="center"/>
          </w:tcPr>
          <w:p>
            <w:pPr>
              <w:pStyle w:val="13"/>
            </w:pPr>
            <w:r>
              <w:t>邢办发【2018】19号文件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以各种形式经媒体公开发表的新闻报导总数</w:t>
            </w:r>
          </w:p>
        </w:tc>
        <w:tc>
          <w:tcPr>
            <w:tcW w:w="2891" w:type="dxa"/>
            <w:vAlign w:val="center"/>
          </w:tcPr>
          <w:p>
            <w:pPr>
              <w:pStyle w:val="13"/>
            </w:pPr>
            <w:r>
              <w:t>以各种形式经媒体公开发表的新闻报导总数</w:t>
            </w:r>
          </w:p>
        </w:tc>
        <w:tc>
          <w:tcPr>
            <w:tcW w:w="1276" w:type="dxa"/>
            <w:vAlign w:val="center"/>
          </w:tcPr>
          <w:p>
            <w:pPr>
              <w:pStyle w:val="13"/>
            </w:pPr>
            <w:r>
              <w:t>10个</w:t>
            </w:r>
          </w:p>
        </w:tc>
        <w:tc>
          <w:tcPr>
            <w:tcW w:w="1843" w:type="dxa"/>
            <w:vAlign w:val="center"/>
          </w:tcPr>
          <w:p>
            <w:pPr>
              <w:pStyle w:val="13"/>
            </w:pPr>
            <w:r>
              <w:t>邢办发【2018】19号文件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100%</w:t>
            </w:r>
          </w:p>
        </w:tc>
        <w:tc>
          <w:tcPr>
            <w:tcW w:w="1843" w:type="dxa"/>
            <w:vAlign w:val="center"/>
          </w:tcPr>
          <w:p>
            <w:pPr>
              <w:pStyle w:val="13"/>
            </w:pPr>
            <w:r>
              <w:t>邢办发【2018】19号文件</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8E2FA4D-81D5-4133-93E0-35D47AEB79F3}"/>
  </w:font>
  <w:font w:name="方正仿宋_GBK">
    <w:panose1 w:val="02000000000000000000"/>
    <w:charset w:val="86"/>
    <w:family w:val="auto"/>
    <w:pitch w:val="default"/>
    <w:sig w:usb0="A00002BF" w:usb1="38CF7CFA" w:usb2="00082016" w:usb3="00000000" w:csb0="00040001" w:csb1="00000000"/>
    <w:embedRegular r:id="rId2" w:fontKey="{9AC09F99-5F99-4262-8B42-D083755776B1}"/>
  </w:font>
  <w:font w:name="方正书宋_GBK">
    <w:altName w:val="微软雅黑"/>
    <w:panose1 w:val="00000000000000000000"/>
    <w:charset w:val="00"/>
    <w:family w:val="auto"/>
    <w:pitch w:val="default"/>
    <w:sig w:usb0="00000000" w:usb1="00000000" w:usb2="00000000" w:usb3="00000000" w:csb0="00000000" w:csb1="00000000"/>
    <w:embedRegular r:id="rId3" w:fontKey="{7429D54F-53AD-4D35-9CDE-D44556F98147}"/>
  </w:font>
  <w:font w:name="方正小标宋_GBK">
    <w:panose1 w:val="02000000000000000000"/>
    <w:charset w:val="86"/>
    <w:family w:val="auto"/>
    <w:pitch w:val="default"/>
    <w:sig w:usb0="A00002BF" w:usb1="38CF7CFA" w:usb2="00082016" w:usb3="00000000" w:csb0="00040001" w:csb1="00000000"/>
    <w:embedRegular r:id="rId4" w:fontKey="{8B0C1CC5-2D5E-4AA4-A691-3D46EAFFE800}"/>
  </w:font>
  <w:font w:name="方正楷体_GBK">
    <w:altName w:val="微软雅黑"/>
    <w:panose1 w:val="00000000000000000000"/>
    <w:charset w:val="00"/>
    <w:family w:val="auto"/>
    <w:pitch w:val="default"/>
    <w:sig w:usb0="00000000" w:usb1="00000000" w:usb2="00000000" w:usb3="00000000" w:csb0="00000000" w:csb1="00000000"/>
    <w:embedRegular r:id="rId5" w:fontKey="{F4841138-2DCB-4C80-B6FA-FB2A8E9C70D1}"/>
  </w:font>
  <w:font w:name="方正黑体_GBK">
    <w:altName w:val="微软雅黑"/>
    <w:panose1 w:val="00000000000000000000"/>
    <w:charset w:val="00"/>
    <w:family w:val="auto"/>
    <w:pitch w:val="default"/>
    <w:sig w:usb0="00000000" w:usb1="00000000" w:usb2="00000000" w:usb3="00000000" w:csb0="00000000" w:csb1="00000000"/>
    <w:embedRegular r:id="rId6" w:fontKey="{A76162F6-EACE-4F22-A9D1-ECAC72983AA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ZjNmRiZWY2NzEwNDczMDM3NjllZmUyODIxZjY0OTUifQ=="/>
  </w:docVars>
  <w:rsids>
    <w:rsidRoot w:val="00000000"/>
    <w:rsid w:val="063D25CC"/>
    <w:rsid w:val="3E3A49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2023-02-10T17:37:17Z</dcterms:created>
  <dcterms:modified xsi:type="dcterms:W3CDTF">2023-02-10T09:37:17Z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2023-02-10T17:37:17Z</dcterms:created>
  <dcterms:modified xsi:type="dcterms:W3CDTF">2023-02-10T09:37:17Z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2023-02-10T17:37:17Z</dcterms:created>
  <dcterms:modified xsi:type="dcterms:W3CDTF">2023-02-10T09:37:17Z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2023-02-10T17:37:17Z</dcterms:created>
  <dcterms:modified xsi:type="dcterms:W3CDTF">2023-02-10T09:37:17Z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6d2c2bd-b2cc-4a42-b65a-e783978fda97}">
  <ds:schemaRefs/>
</ds:datastoreItem>
</file>

<file path=customXml/itemProps2.xml><?xml version="1.0" encoding="utf-8"?>
<ds:datastoreItem xmlns:ds="http://schemas.openxmlformats.org/officeDocument/2006/customXml" ds:itemID="{66d4da1d-5ddc-40d5-b41b-d01033a65e8f}">
  <ds:schemaRefs/>
</ds:datastoreItem>
</file>

<file path=customXml/itemProps3.xml><?xml version="1.0" encoding="utf-8"?>
<ds:datastoreItem xmlns:ds="http://schemas.openxmlformats.org/officeDocument/2006/customXml" ds:itemID="{d58a391f-a399-4050-a875-2881d09ca371}">
  <ds:schemaRefs/>
</ds:datastoreItem>
</file>

<file path=customXml/itemProps4.xml><?xml version="1.0" encoding="utf-8"?>
<ds:datastoreItem xmlns:ds="http://schemas.openxmlformats.org/officeDocument/2006/customXml" ds:itemID="{4829d469-b8b8-498b-a0ee-71da7b360e47}">
  <ds:schemaRefs/>
</ds:datastoreItem>
</file>

<file path=customXml/itemProps5.xml><?xml version="1.0" encoding="utf-8"?>
<ds:datastoreItem xmlns:ds="http://schemas.openxmlformats.org/officeDocument/2006/customXml" ds:itemID="{ae42b94a-eff9-4290-9f46-5f68c919bc88}">
  <ds:schemaRefs/>
</ds:datastoreItem>
</file>

<file path=customXml/itemProps6.xml><?xml version="1.0" encoding="utf-8"?>
<ds:datastoreItem xmlns:ds="http://schemas.openxmlformats.org/officeDocument/2006/customXml" ds:itemID="{4d6608e9-dac2-4830-a462-5e7827e1bb45}">
  <ds:schemaRefs/>
</ds:datastoreItem>
</file>

<file path=customXml/itemProps7.xml><?xml version="1.0" encoding="utf-8"?>
<ds:datastoreItem xmlns:ds="http://schemas.openxmlformats.org/officeDocument/2006/customXml" ds:itemID="{fe619dd9-7c9b-4963-b0bf-45132296a8f9}">
  <ds:schemaRefs/>
</ds:datastoreItem>
</file>

<file path=customXml/itemProps8.xml><?xml version="1.0" encoding="utf-8"?>
<ds:datastoreItem xmlns:ds="http://schemas.openxmlformats.org/officeDocument/2006/customXml" ds:itemID="{e8480af3-f2a2-442c-99d2-f346646634b6}">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2023-02-10T17:37:00Z</dcterms:created>
  <dc:creator>a</dc:creator>
  <cp:lastModifiedBy>S̶e̶v̶e̶n̶</cp:lastModifiedBy>
  <dcterms:modified xsi:type="dcterms:W3CDTF">2024-01-16T07:43:12Z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3FA9313C641540C68576F7F560F064C5_12</vt:lpwstr>
  </property>
</Properties>
</file>