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/>
          <w:color w:val="333333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color="auto" w:fill="FFFFFF"/>
        </w:rPr>
        <w:t>巨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u w:val="none"/>
          <w:shd w:val="clear" w:color="auto" w:fill="FFFFFF"/>
        </w:rPr>
        <w:t>鹿县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u w:val="none"/>
          <w:shd w:val="clear" w:color="auto" w:fill="FFFFFF"/>
          <w:lang w:val="en-US" w:eastAsia="zh-CN"/>
        </w:rPr>
        <w:t>民政局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/>
          <w:color w:val="333333"/>
          <w:sz w:val="44"/>
          <w:szCs w:val="44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u w:val="none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u w:val="none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color="auto" w:fill="FFFFFF"/>
        </w:rPr>
        <w:t>信息公开年度报告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我局高度重视信息公开工作，按照市政府的统一部署安排，扎实有效的开展了政府信息公开工作。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建立组织领导和工作机构。为积极、有序、稳妥推进政府信息公开的各项工作，成立了由局长任组长，相关科室负责人为成员的民政局政府信息公开工作领导小组，领导小组下设办公室，办公室设在局办公室，负责政府信息公开日常工作，并明确了1名专职信息采编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认真开展学习培训活动。积极组织相关人员参加培训。参加各级部门组织的信息宣传工作培训班，并对各科室从事报送信息人员进行了集中培训，在实际工作中开展一对一、一对多的业务指导，提高了科室编报信息的效率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三是公开程序更加严谨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，保证政府公开工作顺利进行。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四是主动公开情况。按照政府信息公开工作统一部署，2023年政府网站累计发布信息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我局通过新华社、人民日报、河北日报、邢台日报、巨鹿民政等媒体进行宣传报道共计18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8"/>
        <w:gridCol w:w="1980"/>
        <w:gridCol w:w="7"/>
        <w:gridCol w:w="1335"/>
        <w:gridCol w:w="1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6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3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6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3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6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3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6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3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6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3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3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，我局不断完善政府信息公开制度，推动全县政府信息公开工作不断走向制度化、规范化，为建设阳光民政奠定坚实的基础，但也存在一些不足和问题，主要表现在：政府信息公开宣传力度不够，内容不够深入全面，公众对信息公开的认识还有待提高；信息及时更新力度还不够；政府信息公开的形式不够丰富等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无其他需要报告的事项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OTA1N2NmNWZkMDBiZDM3MDEwNWIzZWU2ZjRiNTMifQ=="/>
  </w:docVars>
  <w:rsids>
    <w:rsidRoot w:val="15C578C3"/>
    <w:rsid w:val="000F3F3F"/>
    <w:rsid w:val="008537DF"/>
    <w:rsid w:val="00AF2A7A"/>
    <w:rsid w:val="03FE4564"/>
    <w:rsid w:val="0483262B"/>
    <w:rsid w:val="0AB87005"/>
    <w:rsid w:val="0C5450BA"/>
    <w:rsid w:val="0ED3665F"/>
    <w:rsid w:val="11A80FC3"/>
    <w:rsid w:val="15C578C3"/>
    <w:rsid w:val="17124B68"/>
    <w:rsid w:val="17E416FE"/>
    <w:rsid w:val="18902485"/>
    <w:rsid w:val="1AC61660"/>
    <w:rsid w:val="2B443849"/>
    <w:rsid w:val="34FA52AD"/>
    <w:rsid w:val="3C202DAE"/>
    <w:rsid w:val="3D9D63D1"/>
    <w:rsid w:val="4CCF6EE7"/>
    <w:rsid w:val="4CEF5BAF"/>
    <w:rsid w:val="57451B41"/>
    <w:rsid w:val="59510768"/>
    <w:rsid w:val="59D32157"/>
    <w:rsid w:val="6B32732B"/>
    <w:rsid w:val="6DA072CF"/>
    <w:rsid w:val="6E5810C0"/>
    <w:rsid w:val="708E1B23"/>
    <w:rsid w:val="73D35B9D"/>
    <w:rsid w:val="754F4849"/>
    <w:rsid w:val="78530F4F"/>
    <w:rsid w:val="7A47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autoRedefine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1495</Words>
  <Characters>1526</Characters>
  <Lines>9</Lines>
  <Paragraphs>2</Paragraphs>
  <TotalTime>36</TotalTime>
  <ScaleCrop>false</ScaleCrop>
  <LinksUpToDate>false</LinksUpToDate>
  <CharactersWithSpaces>1645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东山</cp:lastModifiedBy>
  <cp:lastPrinted>2024-01-19T07:35:59Z</cp:lastPrinted>
  <dcterms:modified xsi:type="dcterms:W3CDTF">2024-01-19T07:43:02Z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0349846FACA1469088DEE651C89C4EF9_13</vt:lpwstr>
  </property>
</Properties>
</file>