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default" w:ascii="方正小标宋简体" w:hAnsi="宋体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  <w:t>巨鹿县农业农村局</w:t>
      </w:r>
    </w:p>
    <w:p>
      <w:pPr>
        <w:spacing w:line="5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年政府信息公开工作年度报告</w:t>
      </w:r>
    </w:p>
    <w:p>
      <w:pPr>
        <w:pStyle w:val="3"/>
        <w:widowControl/>
        <w:spacing w:beforeAutospacing="0" w:afterAutospacing="0" w:line="540" w:lineRule="exact"/>
        <w:ind w:firstLine="420"/>
        <w:jc w:val="both"/>
        <w:rPr>
          <w:rFonts w:ascii="宋体" w:hAnsi="宋体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年1月1日至12月31日。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巨鹿县农业农村局</w:t>
      </w:r>
      <w:r>
        <w:rPr>
          <w:rFonts w:hint="eastAsia" w:ascii="Times New Roman" w:hAnsi="Times New Roman" w:eastAsia="仿宋_GB2312"/>
          <w:sz w:val="32"/>
          <w:szCs w:val="32"/>
        </w:rPr>
        <w:t>认真</w:t>
      </w:r>
      <w:r>
        <w:rPr>
          <w:rFonts w:ascii="Times New Roman" w:hAnsi="Times New Roman" w:eastAsia="仿宋_GB2312"/>
          <w:sz w:val="32"/>
          <w:szCs w:val="32"/>
        </w:rPr>
        <w:t>落实</w:t>
      </w:r>
      <w:r>
        <w:rPr>
          <w:rFonts w:hint="eastAsia" w:ascii="Times New Roman" w:hAnsi="Times New Roman" w:eastAsia="仿宋_GB2312"/>
          <w:sz w:val="32"/>
          <w:szCs w:val="32"/>
        </w:rPr>
        <w:t>党</w:t>
      </w:r>
      <w:r>
        <w:rPr>
          <w:rFonts w:ascii="Times New Roman" w:hAnsi="Times New Roman" w:eastAsia="仿宋_GB2312"/>
          <w:sz w:val="32"/>
          <w:szCs w:val="32"/>
        </w:rPr>
        <w:t>中央、国务院和省委、省政府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bidi="ar"/>
        </w:rPr>
        <w:t>市委、市政府</w:t>
      </w:r>
      <w:r>
        <w:rPr>
          <w:rFonts w:ascii="Times New Roman" w:hAnsi="Times New Roman" w:eastAsia="仿宋_GB2312"/>
          <w:sz w:val="32"/>
          <w:szCs w:val="32"/>
        </w:rPr>
        <w:t>决策部署，</w:t>
      </w:r>
      <w:r>
        <w:rPr>
          <w:rFonts w:hint="eastAsia" w:ascii="仿宋_GB2312" w:eastAsia="仿宋_GB2312"/>
          <w:color w:val="000000"/>
          <w:sz w:val="32"/>
          <w:szCs w:val="32"/>
          <w:lang w:bidi="ar"/>
        </w:rPr>
        <w:t>紧紧围绕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 w:bidi="ar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  <w:lang w:bidi="ar"/>
        </w:rPr>
        <w:t>委、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 w:bidi="ar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  <w:lang w:bidi="ar"/>
        </w:rPr>
        <w:t>政府中心工作，着力提升政务公开工作水平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bidi="ar"/>
        </w:rPr>
        <w:t>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 w:bidi="ar"/>
        </w:rPr>
        <w:t>奋力开创巨鹿经济社会高质量发展新局面</w:t>
      </w:r>
      <w:r>
        <w:rPr>
          <w:rFonts w:hint="eastAsia" w:ascii="仿宋_GB2312" w:eastAsia="仿宋_GB2312"/>
          <w:color w:val="000000"/>
          <w:sz w:val="32"/>
          <w:szCs w:val="32"/>
          <w:lang w:bidi="ar"/>
        </w:rPr>
        <w:t>作出应有贡献。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（一）主动公开进一步加强。着力抓好政策信息公开发布，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政府网站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巨鹿三农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微信公众号、政务公开栏等多种平台，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全年更新各类政府信息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惠农政策、技术指导等各类信息</w:t>
      </w:r>
      <w:r>
        <w:rPr>
          <w:rStyle w:val="6"/>
          <w:rFonts w:hint="eastAsia" w:eastAsia="仿宋_GB2312"/>
          <w:lang w:val="en-US" w:eastAsia="zh-CN"/>
        </w:rPr>
        <w:t>421</w:t>
      </w:r>
      <w:r>
        <w:rPr>
          <w:rFonts w:hint="eastAsia" w:ascii="仿宋_GB2312" w:hAnsi="仿宋_GB2312" w:eastAsia="仿宋_GB2312" w:cs="仿宋_GB2312"/>
          <w:sz w:val="32"/>
          <w:szCs w:val="32"/>
        </w:rPr>
        <w:t>条；我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权责清单已通过县级政府信息公开平台全面予以公开。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（二）依申请公开进一步规范。严格执行《河北省政府信息公开申请办理规范》，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依据《答复格式文本》制作政府信息公开申请答复书、告知书等，扎实推进依申请公开工作规范化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标准化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加强同申请人沟通联系，最大限度满足群众信息需求。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（三）政府信息管理进一步严格。严格按照《关于进一步规范市政府文件信息公开审查工作的通知》要求，将公文属性源头认定和发布审查嵌入发文流程，有效解决政府文件公开不到位问题。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（四）政府信息公开平台建设进一步推进。积极推进政府信息公开平台建设，扩大了主动公开范围。强化政务新媒体运维管理，“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巨鹿三农</w:t>
      </w:r>
      <w:r>
        <w:rPr>
          <w:rFonts w:hint="eastAsia" w:ascii="仿宋_GB2312" w:hAnsi="仿宋_GB2312" w:eastAsia="仿宋_GB2312" w:cs="仿宋_GB2312"/>
          <w:sz w:val="32"/>
          <w:szCs w:val="32"/>
        </w:rPr>
        <w:t>”微信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公众号</w:t>
      </w:r>
      <w:r>
        <w:rPr>
          <w:rFonts w:hint="eastAsia" w:ascii="仿宋_GB2312" w:hAnsi="仿宋_GB2312" w:eastAsia="仿宋_GB2312" w:cs="仿宋_GB2312"/>
          <w:sz w:val="32"/>
          <w:szCs w:val="32"/>
        </w:rPr>
        <w:t>传播力、引导力、影响力、公信力不断升级。加强对政务新媒体发布监管，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严格按照新媒体发布相关审查程序强化监督，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及时处理违规问题，有效防止各政务新媒体出现信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息发布错误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等违规行为。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（五）监督保障进一步强化。对政务公开工作重点任务梳理形成台账，细化实化责任分工。组织全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局干部职工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积极参加政府信息公开法律知识学习问答活动，并督促引导全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局干部职工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加强对政府信息公开法律知识的学习，共计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余名行政机关工作人员参与线上知识问答活动。</w:t>
      </w:r>
    </w:p>
    <w:p>
      <w:pPr>
        <w:pStyle w:val="3"/>
        <w:widowControl/>
        <w:spacing w:beforeAutospacing="0" w:afterAutospacing="0" w:line="540" w:lineRule="exact"/>
        <w:ind w:firstLine="640" w:firstLineChars="200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二、主动公开政府信息情况</w:t>
      </w:r>
    </w:p>
    <w:tbl>
      <w:tblPr>
        <w:tblStyle w:val="4"/>
        <w:tblW w:w="82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2060"/>
        <w:gridCol w:w="2060"/>
        <w:gridCol w:w="2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宋体" w:eastAsiaTheme="minorEastAsia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>
      <w:pPr>
        <w:pStyle w:val="3"/>
        <w:widowControl/>
        <w:spacing w:beforeAutospacing="0" w:afterAutospacing="0" w:line="540" w:lineRule="exact"/>
        <w:ind w:firstLine="640" w:firstLineChars="200"/>
        <w:jc w:val="both"/>
        <w:rPr>
          <w:rFonts w:ascii="宋体" w:hAnsi="宋体" w:eastAsia="宋体" w:cs="宋体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三、收到和处理政府信息公开申请情况</w:t>
      </w:r>
    </w:p>
    <w:tbl>
      <w:tblPr>
        <w:tblStyle w:val="4"/>
        <w:tblW w:w="83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806"/>
        <w:gridCol w:w="2756"/>
        <w:gridCol w:w="590"/>
        <w:gridCol w:w="587"/>
        <w:gridCol w:w="590"/>
        <w:gridCol w:w="587"/>
        <w:gridCol w:w="590"/>
        <w:gridCol w:w="596"/>
        <w:gridCol w:w="6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2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29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01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01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widowControl/>
        <w:spacing w:beforeAutospacing="0" w:afterAutospacing="0" w:line="540" w:lineRule="exact"/>
        <w:ind w:firstLine="640" w:firstLineChars="200"/>
        <w:jc w:val="both"/>
        <w:rPr>
          <w:rFonts w:ascii="黑体" w:hAnsi="黑体" w:eastAsia="黑体" w:cs="黑体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540" w:lineRule="exact"/>
        <w:ind w:firstLine="640" w:firstLineChars="200"/>
        <w:jc w:val="both"/>
        <w:rPr>
          <w:rFonts w:ascii="宋体" w:hAnsi="宋体" w:eastAsia="宋体" w:cs="宋体"/>
          <w:color w:val="333333"/>
          <w:szCs w:val="24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四、政府信息公开行政复议、行政诉讼情况</w:t>
      </w:r>
    </w:p>
    <w:tbl>
      <w:tblPr>
        <w:tblStyle w:val="4"/>
        <w:tblW w:w="86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575"/>
        <w:gridCol w:w="575"/>
        <w:gridCol w:w="575"/>
        <w:gridCol w:w="582"/>
        <w:gridCol w:w="575"/>
        <w:gridCol w:w="575"/>
        <w:gridCol w:w="576"/>
        <w:gridCol w:w="576"/>
        <w:gridCol w:w="583"/>
        <w:gridCol w:w="577"/>
        <w:gridCol w:w="577"/>
        <w:gridCol w:w="577"/>
        <w:gridCol w:w="577"/>
        <w:gridCol w:w="5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8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7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8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8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eastAsiaTheme="minorEastAsia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县农业农村局</w:t>
      </w:r>
      <w:r>
        <w:rPr>
          <w:rFonts w:hint="eastAsia" w:ascii="仿宋_GB2312" w:eastAsia="仿宋_GB2312"/>
          <w:sz w:val="32"/>
          <w:szCs w:val="32"/>
        </w:rPr>
        <w:t>在政府信息公开工作中存在的主要问题是：一是政府信息公开工作队伍需要加强，人员业务能力仍需提升。二是政策解读方式需要丰富，精准解读效果仍需加强。三是工作创新力度还有待进一步加大，在满足群众多层次多样化信息需求上有待改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下一步，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县农业农村局</w:t>
      </w:r>
      <w:r>
        <w:rPr>
          <w:rFonts w:hint="eastAsia" w:ascii="仿宋_GB2312" w:eastAsia="仿宋_GB2312"/>
          <w:sz w:val="32"/>
          <w:szCs w:val="32"/>
        </w:rPr>
        <w:t>将采取以下措施加强政府信息公开工作：一是按照上级文件要求，对202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政务公开和政府信息公开工作进行认真研究和周密部署，确保各项工作任务落地见效。二是严格落实《河北省政府信息公开申请办理规范》要求，对本部门的工作制度和流程进一步修改和完善，依规办理依申请公开事项，扎实推进政府信息公开申请办理工作规范化标准化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是围绕主动公开、依申请公开、政策解读、基层政务公开、政务新媒体等重点工作，开展形式多样的政务公开和政府信息公开业务培训和政策宣讲活动。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六、其他需要报告的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无。</w:t>
      </w:r>
    </w:p>
    <w:sectPr>
      <w:pgSz w:w="11906" w:h="16838"/>
      <w:pgMar w:top="2154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C18AA"/>
    <w:rsid w:val="05FC0830"/>
    <w:rsid w:val="30EC18AA"/>
    <w:rsid w:val="40AF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6">
    <w:name w:val="fontstyle01"/>
    <w:basedOn w:val="5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2024-01-23T00:41:00Z</dcterms:created>
  <dc:creator>acer</dc:creator>
  <cp:lastModifiedBy>acer</cp:lastModifiedBy>
  <dcterms:modified xsi:type="dcterms:W3CDTF">2024-01-23T08:58:11Z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16632E9501DC4642921596A4832110B9</vt:lpwstr>
  </property>
</Properties>
</file>