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0" w:right="276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2</w:t>
      </w:r>
    </w:p>
    <w:p>
      <w:pPr>
        <w:pStyle w:val="2"/>
        <w:spacing w:line="560" w:lineRule="exact"/>
        <w:ind w:left="0" w:right="276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巨鹿县观寨镇人民政府</w:t>
      </w:r>
    </w:p>
    <w:p>
      <w:pPr>
        <w:pStyle w:val="2"/>
        <w:spacing w:line="560" w:lineRule="exact"/>
        <w:ind w:left="0" w:right="276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十个贫困村墙体整洁建设工程</w:t>
      </w:r>
    </w:p>
    <w:p>
      <w:pPr>
        <w:pStyle w:val="2"/>
        <w:spacing w:line="560" w:lineRule="exact"/>
        <w:ind w:left="0" w:right="276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绩效评价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自评报告</w:t>
      </w:r>
    </w:p>
    <w:p>
      <w:pPr>
        <w:pStyle w:val="9"/>
        <w:numPr>
          <w:ilvl w:val="0"/>
          <w:numId w:val="0"/>
        </w:numPr>
        <w:ind w:firstLine="1280" w:firstLineChars="4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9"/>
        <w:numPr>
          <w:ilvl w:val="0"/>
          <w:numId w:val="0"/>
        </w:numPr>
        <w:ind w:leftChars="0" w:firstLine="643" w:firstLineChars="200"/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项目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概况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项目立项情况。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32"/>
          <w:szCs w:val="32"/>
        </w:rPr>
        <w:t>项目立项背景。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观寨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镇辖区人口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40000余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人，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为进一步提高村容村貌，推动美丽乡村建设，改善居民环境，提高村民生活幸福指数，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实现巨鹿县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观寨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镇的可持续发展，决定在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何寨等10个贫困村进行墙体整洁建设工程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auto"/>
          <w:sz w:val="32"/>
          <w:szCs w:val="32"/>
        </w:rPr>
        <w:t>资金用途及目的。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该资金用于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何寨等10个贫困村进行墙体整洁建设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项目资金管理使用情况。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default" w:ascii="仿宋_GB2312" w:eastAsia="仿宋_GB2312"/>
          <w:color w:val="auto"/>
          <w:sz w:val="32"/>
          <w:szCs w:val="32"/>
          <w:lang w:val="en-US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32"/>
          <w:szCs w:val="32"/>
        </w:rPr>
        <w:t>项目资金（包括财政资金、自筹资金等）安排落实、总投入等情况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：该项目涉及何寨等10个贫困村，共需资金114.5098万元，资金来源为县财政资金，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月底前已全部支出。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auto"/>
          <w:sz w:val="32"/>
          <w:szCs w:val="32"/>
        </w:rPr>
        <w:t>项目资金（主要是指财政资金）实际使用情况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：该项目资金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用于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何寨等10个贫困村进行墙体整洁建设。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3. </w:t>
      </w:r>
      <w:r>
        <w:rPr>
          <w:rFonts w:hint="eastAsia" w:ascii="仿宋_GB2312" w:eastAsia="仿宋_GB2312"/>
          <w:color w:val="auto"/>
          <w:sz w:val="32"/>
          <w:szCs w:val="32"/>
        </w:rPr>
        <w:t>项目资金管理情况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严格执行财务制度。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color w:val="auto"/>
          <w:sz w:val="32"/>
          <w:szCs w:val="32"/>
        </w:rPr>
        <w:t>项目资金支出及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拨付</w:t>
      </w:r>
      <w:r>
        <w:rPr>
          <w:rFonts w:hint="eastAsia" w:ascii="仿宋_GB2312" w:eastAsia="仿宋_GB2312"/>
          <w:color w:val="auto"/>
          <w:sz w:val="32"/>
          <w:szCs w:val="32"/>
        </w:rPr>
        <w:t>合规性情况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：项目资金严格按照财政资金授权支付管理的规定，依法依规拨付给各村委会。</w:t>
      </w:r>
    </w:p>
    <w:p>
      <w:pPr>
        <w:pStyle w:val="9"/>
        <w:numPr>
          <w:ilvl w:val="0"/>
          <w:numId w:val="0"/>
        </w:numPr>
        <w:ind w:leftChars="0" w:firstLine="643" w:firstLineChars="200"/>
        <w:rPr>
          <w:rFonts w:hint="eastAsia" w:ascii="仿宋_GB2312" w:eastAsia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color w:val="auto"/>
          <w:sz w:val="32"/>
          <w:szCs w:val="32"/>
          <w:lang w:val="en-US" w:eastAsia="zh-CN"/>
        </w:rPr>
        <w:t>二、项目绩效目标和指标设定情况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（一）项目总目标、年度目标设定情况：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提高村容村貌，推动美丽乡村建设，改善居民环境，提高村民生活幸福指数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/>
          <w:color w:val="auto"/>
          <w:sz w:val="32"/>
          <w:szCs w:val="32"/>
          <w:lang w:val="en-US" w:eastAsia="zh-CN"/>
        </w:rPr>
        <w:t>(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二</w:t>
      </w:r>
      <w:r>
        <w:rPr>
          <w:rFonts w:hint="default" w:ascii="仿宋_GB2312" w:eastAsia="仿宋_GB2312"/>
          <w:b w:val="0"/>
          <w:bCs/>
          <w:color w:val="auto"/>
          <w:sz w:val="32"/>
          <w:szCs w:val="32"/>
          <w:lang w:val="en-US" w:eastAsia="zh-CN"/>
        </w:rPr>
        <w:t>)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项目绩效指标设定情况：</w:t>
      </w:r>
    </w:p>
    <w:tbl>
      <w:tblPr>
        <w:tblStyle w:val="5"/>
        <w:tblpPr w:leftFromText="180" w:rightFromText="180" w:vertAnchor="text" w:horzAnchor="page" w:tblpX="1948" w:tblpY="688"/>
        <w:tblOverlap w:val="never"/>
        <w:tblW w:w="87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991"/>
        <w:gridCol w:w="2276"/>
        <w:gridCol w:w="1125"/>
        <w:gridCol w:w="1536"/>
        <w:gridCol w:w="15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值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墙体整洁工程涉及到的村数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=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10.00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实际支出资金占计划支出资金的比率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&gt;=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90.00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当年完成该笔项目资金支出的时间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描述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财政对该项目资金的投入成本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=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1145098.00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效益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村民生活生产环境改善情况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描述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村民的生产生活环境明显改善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满意度指标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对该项目满意的人数占调查总人数比例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&gt;=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90.00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%</w:t>
            </w:r>
          </w:p>
        </w:tc>
      </w:tr>
    </w:tbl>
    <w:p>
      <w:pPr>
        <w:pStyle w:val="9"/>
        <w:numPr>
          <w:ilvl w:val="0"/>
          <w:numId w:val="0"/>
        </w:numPr>
        <w:rPr>
          <w:rFonts w:hint="default" w:ascii="仿宋_GB2312" w:eastAsia="仿宋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0" w:firstLine="643" w:firstLineChars="200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项目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实施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绩效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管理情况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及取得成绩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项目资金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落实</w:t>
      </w:r>
      <w:r>
        <w:rPr>
          <w:rFonts w:hint="eastAsia" w:ascii="仿宋_GB2312" w:hAnsi="Times New Roman" w:eastAsia="仿宋_GB2312" w:cs="Times New Roman"/>
          <w:sz w:val="32"/>
          <w:szCs w:val="32"/>
        </w:rPr>
        <w:t>使用情况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该项目内容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该资金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全部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用于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何寨等10个贫困村进行墙体整洁建设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项目资金支出及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拨付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合规性情况。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项目资金严格按照财政资金授权支付管理的规定，依法依规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进行拨付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（三）绩效指标情况分析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1.产出指标情况分析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（1）成本指标：财政对该项目的资金投入成本114.5098万元，全部拨付到位，完成情况符合成本指标设定要求。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（2）数量指标：该项目共涉及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何寨等10个贫困村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，并全部完工，完成情况符合成本指标设定要求。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（3）时效指标：全部资金拨付具体完成时间均在202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年12月底之前，符合时效指标的设定要求。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）质量指标：实际支出资金占计划支出资金的比率为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100%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，完成情况符合质量指标设定要求。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2.效益指标情况分析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该笔资金投入使用后，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提高了村容村貌，改善了居民环境，提高了村民生活幸福指数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，完成情况符合成本指标设定要求。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满意度指标分析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满意度指标：对该项目资金拨付满意的人数占调查总人数的比率达到了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90%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，有待进一步提高。</w:t>
      </w:r>
    </w:p>
    <w:p>
      <w:pPr>
        <w:pStyle w:val="9"/>
        <w:numPr>
          <w:ilvl w:val="0"/>
          <w:numId w:val="1"/>
        </w:numPr>
        <w:tabs>
          <w:tab w:val="left" w:pos="6868"/>
        </w:tabs>
        <w:ind w:firstLine="602" w:firstLineChars="200"/>
        <w:rPr>
          <w:rFonts w:hint="eastAsia" w:ascii="仿宋_GB2312" w:eastAsia="仿宋_GB2312" w:cs="Times New Roman"/>
          <w:b/>
          <w:bCs w:val="0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 w:val="0"/>
          <w:sz w:val="30"/>
          <w:szCs w:val="30"/>
          <w:lang w:val="en-US" w:eastAsia="zh-CN"/>
        </w:rPr>
        <w:t>项目</w:t>
      </w:r>
      <w:r>
        <w:rPr>
          <w:rFonts w:hint="eastAsia" w:ascii="仿宋_GB2312" w:eastAsia="仿宋_GB2312" w:cs="Times New Roman"/>
          <w:b/>
          <w:bCs w:val="0"/>
          <w:sz w:val="30"/>
          <w:szCs w:val="30"/>
          <w:lang w:val="en-US" w:eastAsia="zh-CN"/>
        </w:rPr>
        <w:t>绩效自评</w:t>
      </w:r>
      <w:r>
        <w:rPr>
          <w:rFonts w:hint="eastAsia" w:ascii="仿宋_GB2312" w:hAnsi="Times New Roman" w:eastAsia="仿宋_GB2312" w:cs="Times New Roman"/>
          <w:b/>
          <w:bCs w:val="0"/>
          <w:sz w:val="30"/>
          <w:szCs w:val="30"/>
          <w:lang w:val="en-US" w:eastAsia="zh-CN"/>
        </w:rPr>
        <w:t>情况</w:t>
      </w:r>
      <w:r>
        <w:rPr>
          <w:rFonts w:hint="eastAsia" w:ascii="仿宋_GB2312" w:eastAsia="仿宋_GB2312" w:cs="Times New Roman"/>
          <w:b/>
          <w:bCs w:val="0"/>
          <w:sz w:val="30"/>
          <w:szCs w:val="30"/>
          <w:lang w:val="en-US" w:eastAsia="zh-CN"/>
        </w:rPr>
        <w:t>及评价结果</w:t>
      </w:r>
    </w:p>
    <w:p>
      <w:pPr>
        <w:pStyle w:val="9"/>
        <w:numPr>
          <w:ilvl w:val="0"/>
          <w:numId w:val="2"/>
        </w:numPr>
        <w:tabs>
          <w:tab w:val="left" w:pos="6868"/>
        </w:tabs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评价组织完成情况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该项目实施中，我镇组织主管人员和相关部门，对项目实施和管理进行了管控，并进行了自评，确保项目资金充分发挥社会效益。</w:t>
      </w:r>
    </w:p>
    <w:p>
      <w:pPr>
        <w:pStyle w:val="9"/>
        <w:numPr>
          <w:ilvl w:val="0"/>
          <w:numId w:val="0"/>
        </w:numPr>
        <w:tabs>
          <w:tab w:val="left" w:pos="6868"/>
        </w:tabs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绩效评价结果。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该项目总体评价为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优秀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，完成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较好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9"/>
        <w:numPr>
          <w:ilvl w:val="0"/>
          <w:numId w:val="0"/>
        </w:numPr>
        <w:ind w:leftChars="0" w:firstLine="643" w:firstLineChars="200"/>
        <w:rPr>
          <w:rFonts w:hint="eastAsia" w:ascii="仿宋_GB2312" w:eastAsia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color w:val="auto"/>
          <w:sz w:val="32"/>
          <w:szCs w:val="32"/>
          <w:lang w:val="en-US" w:eastAsia="zh-CN"/>
        </w:rPr>
        <w:t>五、工作改进建设。</w:t>
      </w:r>
    </w:p>
    <w:p>
      <w:pPr>
        <w:pStyle w:val="9"/>
        <w:numPr>
          <w:ilvl w:val="0"/>
          <w:numId w:val="0"/>
        </w:numPr>
        <w:ind w:leftChars="0" w:firstLine="640" w:firstLineChars="200"/>
        <w:rPr>
          <w:rFonts w:hint="default" w:ascii="仿宋_GB2312" w:eastAsia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color w:val="auto"/>
          <w:kern w:val="2"/>
          <w:sz w:val="32"/>
          <w:szCs w:val="32"/>
          <w:lang w:val="en-US" w:eastAsia="zh-CN" w:bidi="ar-SA"/>
        </w:rPr>
        <w:t>观寨</w:t>
      </w:r>
      <w:r>
        <w:rPr>
          <w:rFonts w:hint="default" w:ascii="仿宋_GB2312" w:eastAsia="仿宋_GB2312"/>
          <w:color w:val="auto"/>
          <w:kern w:val="2"/>
          <w:sz w:val="32"/>
          <w:szCs w:val="32"/>
          <w:lang w:val="en-US" w:eastAsia="zh-CN" w:bidi="ar-SA"/>
        </w:rPr>
        <w:t>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墙体整洁建设工程项目进一步提高了村容村貌，推动了美丽乡村建设，改善了居民环境，提高了村民生活幸福指数，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实现巨鹿县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观寨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镇的可持续发展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widowControl/>
        <w:ind w:firstLine="320" w:firstLineChars="10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65648C"/>
    <w:multiLevelType w:val="singleLevel"/>
    <w:tmpl w:val="BC65648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962038B"/>
    <w:multiLevelType w:val="singleLevel"/>
    <w:tmpl w:val="E962038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YjVjYzE5NWZhMzUyMTkxOTdlYmQyODM2NTc3MWEifQ=="/>
  </w:docVars>
  <w:rsids>
    <w:rsidRoot w:val="00C047EA"/>
    <w:rsid w:val="000B6188"/>
    <w:rsid w:val="001D2EAA"/>
    <w:rsid w:val="002C71AF"/>
    <w:rsid w:val="0036746E"/>
    <w:rsid w:val="00375737"/>
    <w:rsid w:val="00476898"/>
    <w:rsid w:val="00584A12"/>
    <w:rsid w:val="00661BB7"/>
    <w:rsid w:val="006A012B"/>
    <w:rsid w:val="006C0284"/>
    <w:rsid w:val="00767F1C"/>
    <w:rsid w:val="007A1805"/>
    <w:rsid w:val="008E0144"/>
    <w:rsid w:val="00C047EA"/>
    <w:rsid w:val="00C569E2"/>
    <w:rsid w:val="00C91487"/>
    <w:rsid w:val="00CA444D"/>
    <w:rsid w:val="00FC3534"/>
    <w:rsid w:val="00FE09BC"/>
    <w:rsid w:val="031155FF"/>
    <w:rsid w:val="0B637B2F"/>
    <w:rsid w:val="0DA73070"/>
    <w:rsid w:val="12C34C79"/>
    <w:rsid w:val="17BF201A"/>
    <w:rsid w:val="182863C0"/>
    <w:rsid w:val="19AE7E5E"/>
    <w:rsid w:val="1B6434F4"/>
    <w:rsid w:val="235E5EF0"/>
    <w:rsid w:val="24962D28"/>
    <w:rsid w:val="26FF1C18"/>
    <w:rsid w:val="2A9755EF"/>
    <w:rsid w:val="2B05791D"/>
    <w:rsid w:val="3B3D1917"/>
    <w:rsid w:val="40221543"/>
    <w:rsid w:val="441C3C8B"/>
    <w:rsid w:val="44547433"/>
    <w:rsid w:val="44A66B89"/>
    <w:rsid w:val="48554EB8"/>
    <w:rsid w:val="4C8679CC"/>
    <w:rsid w:val="4DB6622E"/>
    <w:rsid w:val="51097986"/>
    <w:rsid w:val="55404F44"/>
    <w:rsid w:val="5CFD38CE"/>
    <w:rsid w:val="5E907ED2"/>
    <w:rsid w:val="62DB76F8"/>
    <w:rsid w:val="65735C3E"/>
    <w:rsid w:val="6F35319C"/>
    <w:rsid w:val="71892928"/>
    <w:rsid w:val="7A8425A9"/>
    <w:rsid w:val="7BEA0E83"/>
    <w:rsid w:val="7E93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autoSpaceDE w:val="0"/>
      <w:autoSpaceDN w:val="0"/>
      <w:ind w:left="111"/>
      <w:jc w:val="left"/>
    </w:pPr>
    <w:rPr>
      <w:rFonts w:ascii="仿宋_GB2312" w:hAnsi="仿宋_GB2312" w:eastAsia="仿宋_GB2312" w:cs="仿宋_GB2312"/>
      <w:kern w:val="0"/>
      <w:sz w:val="32"/>
      <w:szCs w:val="32"/>
      <w:lang w:val="zh-CN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1256</Words>
  <Characters>1326</Characters>
  <Lines>4</Lines>
  <Paragraphs>1</Paragraphs>
  <TotalTime>0</TotalTime>
  <ScaleCrop>false</ScaleCrop>
  <LinksUpToDate>false</LinksUpToDate>
  <CharactersWithSpaces>1327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2022-03-02T02:51:00Z</dcterms:created>
  <dc:creator>lenovo</dc:creator>
  <cp:lastModifiedBy>仙女味儿的小姐姐</cp:lastModifiedBy>
  <cp:lastPrinted>2022-07-04T10:41:00Z</cp:lastPrinted>
  <dcterms:modified xsi:type="dcterms:W3CDTF">2024-02-26T03:56:19Z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A492EB86AB1F4CA289839B89678AFA17_13</vt:lpwstr>
  </property>
</Properties>
</file>