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巨鹿县信访局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巨鹿县信访局编制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巨鹿县</w:t>
      </w:r>
      <w:r>
        <w:rPr>
          <w:rFonts w:ascii="方正楷体_GBK" w:hAnsi="方正楷体_GBK" w:eastAsia="方正楷体_GBK" w:cs="方正楷体_GBK"/>
          <w:b/>
          <w:color w:val="000000"/>
          <w:sz w:val="32"/>
        </w:rPr>
        <w:t>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1.各乡镇、开发区信访维稳专项经费绩效目标表</w:t>
      </w:r>
      <w:r>
        <w:tab/>
      </w:r>
      <w:r>
        <w:fldChar w:fldCharType="begin"/>
      </w:r>
      <w:r>
        <w:instrText xml:space="preserve">PAGEREF _Toc_4_4_0000000004 \h</w:instrText>
      </w:r>
      <w:r>
        <w:fldChar w:fldCharType="separate"/>
      </w:r>
      <w:r>
        <w:t>4</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2.接待中心及群众工作中心运行费绩效目标表</w:t>
      </w:r>
      <w:r>
        <w:tab/>
      </w:r>
      <w:r>
        <w:fldChar w:fldCharType="begin"/>
      </w:r>
      <w:r>
        <w:instrText xml:space="preserve">PAGEREF _Toc_4_4_0000000005 \h</w:instrText>
      </w:r>
      <w:r>
        <w:fldChar w:fldCharType="separate"/>
      </w:r>
      <w:r>
        <w:t>5</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3.协调信访问题及值班专项经费绩效目标表</w:t>
      </w:r>
      <w:r>
        <w:tab/>
      </w:r>
      <w:r>
        <w:fldChar w:fldCharType="begin"/>
      </w:r>
      <w:r>
        <w:instrText xml:space="preserve">PAGEREF _Toc_4_4_0000000006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4.信访宣传专项经费绩效目标表</w:t>
      </w:r>
      <w:r>
        <w:tab/>
      </w:r>
      <w:r>
        <w:fldChar w:fldCharType="begin"/>
      </w:r>
      <w:r>
        <w:instrText xml:space="preserve">PAGEREF _Toc_4_4_0000000007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5.信访专线租赁及网络维护更新费绩效目标表</w:t>
      </w:r>
      <w:r>
        <w:tab/>
      </w:r>
      <w:r>
        <w:fldChar w:fldCharType="begin"/>
      </w:r>
      <w:r>
        <w:instrText xml:space="preserve">PAGEREF _Toc_4_4_0000000008 \h</w:instrText>
      </w:r>
      <w:r>
        <w:fldChar w:fldCharType="separate"/>
      </w:r>
      <w:r>
        <w:t>8</w:t>
      </w:r>
      <w:r>
        <w:fldChar w:fldCharType="end"/>
      </w:r>
      <w:r>
        <w:fldChar w:fldCharType="end"/>
      </w:r>
    </w:p>
    <w:p>
      <w:r>
        <w:fldChar w:fldCharType="end"/>
      </w:r>
    </w:p>
    <w:p>
      <w:r>
        <w:br w:type="page"/>
      </w:r>
      <w:r>
        <w:br w:type="textWrapping"/>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（一）总体绩效目标</w:t>
      </w:r>
    </w:p>
    <w:p>
      <w:pPr>
        <w:pStyle w:val="10"/>
      </w:pPr>
      <w:r>
        <w:t>以习近平新时代中国特色社会主义思想为指导，认真贯彻落实习近平总书记关于做好人民信访工作的系列重要指示精神，牢固树立“事要解决”这一核心，增强新理念、新思想、新要求，创新完善工作机制，夯实基层工作基础，强化信访问题责任督查、推进信访信息化建设、抓好领导干部包联督访。做好信访隐患排查化解，持续开展信访积案攻坚化解；推进网上信访工作，充分发挥网上信访主渠道作用，实现“数据多跑路，群众少跑腿”；做好涉及我县相关人员的法律咨询和政策解释工作，确保诉访分离，积极引导信访群众通过诉讼、仲裁、行政复议等法律程序处理问题，以实现信访事项依法分流；做好重大活动期间的信访工作任务，维护全县大局和谐稳定。</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pPr>
      <w:r>
        <w:t>（二）分项绩效目标</w:t>
      </w:r>
    </w:p>
    <w:p>
      <w:pPr>
        <w:pStyle w:val="11"/>
      </w:pPr>
      <w:r>
        <w:t>1、持续开展信访隐患排查</w:t>
      </w:r>
    </w:p>
    <w:p>
      <w:pPr>
        <w:pStyle w:val="11"/>
      </w:pPr>
      <w:r>
        <w:t>绩效目标：按照“发现得了、控制得住、化解得好”总体要求，做到早发现、早处置，真正摸清底数掌握详情。</w:t>
      </w:r>
    </w:p>
    <w:p>
      <w:pPr>
        <w:pStyle w:val="11"/>
      </w:pPr>
      <w:r>
        <w:t>绩效指标：将排查出的信访隐患，建立工作台账，明确责任人，确保落到实处，实现处理在早、处理在小。</w:t>
      </w:r>
    </w:p>
    <w:p>
      <w:pPr>
        <w:pStyle w:val="11"/>
      </w:pPr>
      <w:r>
        <w:t>2、涉法涉诉信访问题依法分流</w:t>
      </w:r>
    </w:p>
    <w:p>
      <w:pPr>
        <w:pStyle w:val="11"/>
      </w:pPr>
      <w:r>
        <w:t>绩效目标：做好我县相关信访人员的法律咨询和政策解释工作，确保诉访分离。</w:t>
      </w:r>
    </w:p>
    <w:p>
      <w:pPr>
        <w:pStyle w:val="11"/>
      </w:pPr>
      <w:r>
        <w:t>绩效指标：积极引导信访群众对涉法信访问题通过诉讼、仲裁、行政复议等法律程序处理问题，以实现依法分流95%以上。</w:t>
      </w:r>
    </w:p>
    <w:p>
      <w:pPr>
        <w:pStyle w:val="11"/>
      </w:pPr>
      <w:r>
        <w:t>3、做好信访值班工作</w:t>
      </w:r>
    </w:p>
    <w:p>
      <w:pPr>
        <w:pStyle w:val="11"/>
      </w:pPr>
      <w:r>
        <w:t>绩效目标：积极配合公安机关做好非接待场所上访人员接劝返工作，绝大部分违法越级访得到成功劝返和有效处置。</w:t>
      </w:r>
    </w:p>
    <w:p>
      <w:pPr>
        <w:pStyle w:val="11"/>
      </w:pPr>
      <w:r>
        <w:t>绩效指标：完成各敏感节点信访值班任务，依法维护信访秩序，减少越级访发生。</w:t>
      </w:r>
    </w:p>
    <w:p>
      <w:pPr>
        <w:pStyle w:val="11"/>
      </w:pPr>
      <w:r>
        <w:t>4、做好信访法</w:t>
      </w:r>
      <w:r>
        <w:rPr>
          <w:rFonts w:hint="eastAsia"/>
          <w:lang w:eastAsia="zh-CN"/>
        </w:rPr>
        <w:t>治</w:t>
      </w:r>
      <w:bookmarkStart w:id="8" w:name="_GoBack"/>
      <w:bookmarkEnd w:id="8"/>
      <w:r>
        <w:t>宣传</w:t>
      </w:r>
    </w:p>
    <w:p>
      <w:pPr>
        <w:pStyle w:val="11"/>
      </w:pPr>
      <w:r>
        <w:t>绩效目标：认真贯彻落实依法分类处理信访事项，扩大法律宣传，将信访工作逐渐纳入法治化轨道。</w:t>
      </w:r>
    </w:p>
    <w:p>
      <w:pPr>
        <w:pStyle w:val="11"/>
      </w:pPr>
      <w:r>
        <w:t>绩效指标：通过各种渠道宣传信访法律法规</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工作保障措施</w:t>
      </w:r>
    </w:p>
    <w:p>
      <w:pPr>
        <w:pStyle w:val="12"/>
      </w:pPr>
      <w:r>
        <w:t>1、完善制度建设</w:t>
      </w:r>
    </w:p>
    <w:p>
      <w:pPr>
        <w:pStyle w:val="12"/>
      </w:pPr>
      <w:r>
        <w:t>将事前评估、目标管理、运行监控、绩效评价、结果应用等各项改革措施，有效融入预算管理的全过程环节，建立健全信访工作制度体系。成立由局主要领导同志任组长的预算绩效工作领导小组，建立统筹协调、分工协作、密切配合、合力推进的工作机制。</w:t>
      </w:r>
    </w:p>
    <w:p>
      <w:pPr>
        <w:pStyle w:val="12"/>
      </w:pPr>
      <w:r>
        <w:t>2、强化内部监督</w:t>
      </w:r>
    </w:p>
    <w:p>
      <w:pPr>
        <w:pStyle w:val="12"/>
      </w:pPr>
      <w:r>
        <w:t>加强单位内部监督制度建设，对绩效运行情况、重大支出决策及其他重要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12"/>
      </w:pPr>
      <w:r>
        <w:t>3、强化宣传积极引导</w:t>
      </w:r>
    </w:p>
    <w:p>
      <w:pPr>
        <w:pStyle w:val="12"/>
      </w:pPr>
      <w:r>
        <w:t>组织开展业务培训，加强宣传，强化预算绩效管理意识，促进预算绩效管理水平进一步提升。使全局干部职工牢固树立绩效理念，认真探索工作经验，及时总结信访工作预算绩效管理成效。</w:t>
      </w:r>
    </w:p>
    <w:p>
      <w:pPr>
        <w:spacing w:before="0" w:after="0" w:line="240" w:lineRule="auto"/>
        <w:ind w:firstLine="0"/>
        <w:jc w:val="center"/>
        <w:outlineLvl w:val="9"/>
        <w:sectPr>
          <w:footerReference r:id="rId5" w:type="default"/>
          <w:footerReference r:id="rId6"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1.各乡镇、开发区信访维稳专项经费绩效目标表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202001巨鹿县信访局本级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13052924P00584012422H</w:t>
            </w:r>
          </w:p>
        </w:tc>
        <w:tc>
          <w:tcPr>
            <w:tcW w:w="1587" w:type="dxa"/>
            <w:vAlign w:val="center"/>
          </w:tcPr>
          <w:p>
            <w:pPr>
              <w:pStyle w:val="16"/>
            </w:pPr>
            <w:r>
              <w:t>项目名称</w:t>
            </w:r>
          </w:p>
        </w:tc>
        <w:tc>
          <w:tcPr>
            <w:tcW w:w="4422" w:type="dxa"/>
            <w:gridSpan w:val="3"/>
            <w:vAlign w:val="center"/>
          </w:tcPr>
          <w:p>
            <w:pPr>
              <w:pStyle w:val="15"/>
            </w:pPr>
            <w:r>
              <w:t>各乡镇、开发区信访维稳专项经费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304" w:type="dxa"/>
            <w:vAlign w:val="center"/>
          </w:tcPr>
          <w:p>
            <w:pPr>
              <w:pStyle w:val="15"/>
            </w:pPr>
            <w:r>
              <w:t>200.00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确保各乡镇、开发区信访维稳工作正常运行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1.保障各乡镇、开发区完成各节点的信访维稳工作运行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各敏感节点信访值班完成数</w:t>
            </w:r>
          </w:p>
        </w:tc>
        <w:tc>
          <w:tcPr>
            <w:tcW w:w="2891" w:type="dxa"/>
            <w:vAlign w:val="center"/>
          </w:tcPr>
          <w:p>
            <w:pPr>
              <w:pStyle w:val="15"/>
            </w:pPr>
            <w:r>
              <w:t>敏感节点完成信访维稳次数</w:t>
            </w:r>
          </w:p>
        </w:tc>
        <w:tc>
          <w:tcPr>
            <w:tcW w:w="1276" w:type="dxa"/>
            <w:vAlign w:val="center"/>
          </w:tcPr>
          <w:p>
            <w:pPr>
              <w:pStyle w:val="15"/>
            </w:pPr>
            <w:r>
              <w:t>≥200次</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突发信访问题上报率</w:t>
            </w:r>
          </w:p>
        </w:tc>
        <w:tc>
          <w:tcPr>
            <w:tcW w:w="2891" w:type="dxa"/>
            <w:vAlign w:val="center"/>
          </w:tcPr>
          <w:p>
            <w:pPr>
              <w:pStyle w:val="15"/>
            </w:pPr>
            <w:r>
              <w:t>已报告的突发信访问题数量占突发信访问题总数的比例</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完成率</w:t>
            </w:r>
          </w:p>
        </w:tc>
        <w:tc>
          <w:tcPr>
            <w:tcW w:w="2891" w:type="dxa"/>
            <w:vAlign w:val="center"/>
          </w:tcPr>
          <w:p>
            <w:pPr>
              <w:pStyle w:val="15"/>
            </w:pPr>
            <w:r>
              <w:t>各敏感节点信访维稳值班次数在所有节点中的比例（百分比）</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人均财政投入水平</w:t>
            </w:r>
          </w:p>
        </w:tc>
        <w:tc>
          <w:tcPr>
            <w:tcW w:w="2891" w:type="dxa"/>
            <w:vAlign w:val="center"/>
          </w:tcPr>
          <w:p>
            <w:pPr>
              <w:pStyle w:val="15"/>
            </w:pPr>
            <w:r>
              <w:t>信访维稳工作值班财政补助标准</w:t>
            </w:r>
          </w:p>
        </w:tc>
        <w:tc>
          <w:tcPr>
            <w:tcW w:w="1276" w:type="dxa"/>
            <w:vAlign w:val="center"/>
          </w:tcPr>
          <w:p>
            <w:pPr>
              <w:pStyle w:val="15"/>
            </w:pPr>
            <w:r>
              <w:t>180元/人/天</w:t>
            </w:r>
          </w:p>
        </w:tc>
        <w:tc>
          <w:tcPr>
            <w:tcW w:w="1843" w:type="dxa"/>
            <w:vAlign w:val="center"/>
          </w:tcPr>
          <w:p>
            <w:pPr>
              <w:pStyle w:val="15"/>
            </w:pPr>
            <w:r>
              <w:t xml:space="preserve"> 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社会稳定水平</w:t>
            </w:r>
          </w:p>
        </w:tc>
        <w:tc>
          <w:tcPr>
            <w:tcW w:w="2891" w:type="dxa"/>
            <w:vAlign w:val="center"/>
          </w:tcPr>
          <w:p>
            <w:pPr>
              <w:pStyle w:val="15"/>
            </w:pPr>
            <w:r>
              <w:t>通过信访维稳值班促进社会稳定水平逐步提高</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服务对象的满意度</w:t>
            </w:r>
          </w:p>
        </w:tc>
        <w:tc>
          <w:tcPr>
            <w:tcW w:w="2891" w:type="dxa"/>
            <w:vAlign w:val="center"/>
          </w:tcPr>
          <w:p>
            <w:pPr>
              <w:pStyle w:val="15"/>
            </w:pPr>
            <w:r>
              <w:t>服务对象的满意度</w:t>
            </w:r>
          </w:p>
        </w:tc>
        <w:tc>
          <w:tcPr>
            <w:tcW w:w="1276" w:type="dxa"/>
            <w:vAlign w:val="center"/>
          </w:tcPr>
          <w:p>
            <w:pPr>
              <w:pStyle w:val="15"/>
            </w:pPr>
            <w:r>
              <w:t>≥95%</w:t>
            </w:r>
          </w:p>
        </w:tc>
        <w:tc>
          <w:tcPr>
            <w:tcW w:w="1843" w:type="dxa"/>
            <w:vAlign w:val="center"/>
          </w:tcPr>
          <w:p>
            <w:pPr>
              <w:pStyle w:val="15"/>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2.接待中心及群众工作中心运行费绩效目标表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202001巨鹿县信访局本级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13052924P005840124235</w:t>
            </w:r>
          </w:p>
        </w:tc>
        <w:tc>
          <w:tcPr>
            <w:tcW w:w="1587" w:type="dxa"/>
            <w:vAlign w:val="center"/>
          </w:tcPr>
          <w:p>
            <w:pPr>
              <w:pStyle w:val="16"/>
            </w:pPr>
            <w:r>
              <w:t>项目名称</w:t>
            </w:r>
          </w:p>
        </w:tc>
        <w:tc>
          <w:tcPr>
            <w:tcW w:w="4422" w:type="dxa"/>
            <w:gridSpan w:val="3"/>
            <w:vAlign w:val="center"/>
          </w:tcPr>
          <w:p>
            <w:pPr>
              <w:pStyle w:val="15"/>
            </w:pPr>
            <w:r>
              <w:t>接待中心及群众工作中心运行费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w:t>
            </w:r>
          </w:p>
        </w:tc>
        <w:tc>
          <w:tcPr>
            <w:tcW w:w="1587" w:type="dxa"/>
            <w:vAlign w:val="center"/>
          </w:tcPr>
          <w:p>
            <w:pPr>
              <w:pStyle w:val="16"/>
            </w:pPr>
            <w:r>
              <w:t>其中：财政    资金</w:t>
            </w:r>
          </w:p>
        </w:tc>
        <w:tc>
          <w:tcPr>
            <w:tcW w:w="1304" w:type="dxa"/>
            <w:vAlign w:val="center"/>
          </w:tcPr>
          <w:p>
            <w:pPr>
              <w:pStyle w:val="15"/>
            </w:pPr>
            <w:r>
              <w:t>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确保群众工作中心、信访接待中心运行正常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1.保证群众工作中心、信访接待中心正常运行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接待来访群众批次</w:t>
            </w:r>
          </w:p>
        </w:tc>
        <w:tc>
          <w:tcPr>
            <w:tcW w:w="2891" w:type="dxa"/>
            <w:vAlign w:val="center"/>
          </w:tcPr>
          <w:p>
            <w:pPr>
              <w:pStyle w:val="15"/>
            </w:pPr>
            <w:r>
              <w:t>反映开展接访活动情况</w:t>
            </w:r>
          </w:p>
        </w:tc>
        <w:tc>
          <w:tcPr>
            <w:tcW w:w="1276" w:type="dxa"/>
            <w:vAlign w:val="center"/>
          </w:tcPr>
          <w:p>
            <w:pPr>
              <w:pStyle w:val="15"/>
            </w:pPr>
            <w:r>
              <w:t>≥200次</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接待信访群众完成情况</w:t>
            </w:r>
          </w:p>
        </w:tc>
        <w:tc>
          <w:tcPr>
            <w:tcW w:w="2891" w:type="dxa"/>
            <w:vAlign w:val="center"/>
          </w:tcPr>
          <w:p>
            <w:pPr>
              <w:pStyle w:val="15"/>
            </w:pPr>
            <w:r>
              <w:t>接待满意率占总来访总数量的比例（百分比）</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接待信访群众及时性</w:t>
            </w:r>
          </w:p>
        </w:tc>
        <w:tc>
          <w:tcPr>
            <w:tcW w:w="2891" w:type="dxa"/>
            <w:vAlign w:val="center"/>
          </w:tcPr>
          <w:p>
            <w:pPr>
              <w:pStyle w:val="15"/>
            </w:pPr>
            <w:r>
              <w:t>来访群众接待在所有来访群众中的比例（百分比）</w:t>
            </w:r>
          </w:p>
        </w:tc>
        <w:tc>
          <w:tcPr>
            <w:tcW w:w="1276" w:type="dxa"/>
            <w:vAlign w:val="center"/>
          </w:tcPr>
          <w:p>
            <w:pPr>
              <w:pStyle w:val="15"/>
            </w:pPr>
            <w:r>
              <w:t>100%</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财政投入水平</w:t>
            </w:r>
          </w:p>
        </w:tc>
        <w:tc>
          <w:tcPr>
            <w:tcW w:w="2891" w:type="dxa"/>
            <w:vAlign w:val="center"/>
          </w:tcPr>
          <w:p>
            <w:pPr>
              <w:pStyle w:val="15"/>
            </w:pPr>
            <w:r>
              <w:t>财政投入水平</w:t>
            </w:r>
          </w:p>
        </w:tc>
        <w:tc>
          <w:tcPr>
            <w:tcW w:w="1276" w:type="dxa"/>
            <w:vAlign w:val="center"/>
          </w:tcPr>
          <w:p>
            <w:pPr>
              <w:pStyle w:val="15"/>
            </w:pPr>
            <w:r>
              <w:t>100%</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群众满意率</w:t>
            </w:r>
          </w:p>
        </w:tc>
        <w:tc>
          <w:tcPr>
            <w:tcW w:w="2891" w:type="dxa"/>
            <w:vAlign w:val="center"/>
          </w:tcPr>
          <w:p>
            <w:pPr>
              <w:pStyle w:val="15"/>
            </w:pPr>
            <w:r>
              <w:t>来访群众的满意率</w:t>
            </w:r>
          </w:p>
        </w:tc>
        <w:tc>
          <w:tcPr>
            <w:tcW w:w="1276" w:type="dxa"/>
            <w:vAlign w:val="center"/>
          </w:tcPr>
          <w:p>
            <w:pPr>
              <w:pStyle w:val="15"/>
            </w:pPr>
            <w:r>
              <w:t>≥95%</w:t>
            </w:r>
          </w:p>
        </w:tc>
        <w:tc>
          <w:tcPr>
            <w:tcW w:w="1843" w:type="dxa"/>
            <w:vAlign w:val="center"/>
          </w:tcPr>
          <w:p>
            <w:pPr>
              <w:pStyle w:val="15"/>
            </w:pPr>
            <w:r>
              <w:t>群众满意调查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网络评估满意率</w:t>
            </w:r>
          </w:p>
        </w:tc>
        <w:tc>
          <w:tcPr>
            <w:tcW w:w="2891" w:type="dxa"/>
            <w:vAlign w:val="center"/>
          </w:tcPr>
          <w:p>
            <w:pPr>
              <w:pStyle w:val="15"/>
            </w:pPr>
            <w:r>
              <w:t>来访群众对信访问题接谈的满意率</w:t>
            </w:r>
          </w:p>
        </w:tc>
        <w:tc>
          <w:tcPr>
            <w:tcW w:w="1276" w:type="dxa"/>
            <w:vAlign w:val="center"/>
          </w:tcPr>
          <w:p>
            <w:pPr>
              <w:pStyle w:val="15"/>
            </w:pPr>
            <w:r>
              <w:t>≥95%</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3.协调信访问题及值班专项经费绩效目标表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202001巨鹿县信访局本级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13052924P00584012421X</w:t>
            </w:r>
          </w:p>
        </w:tc>
        <w:tc>
          <w:tcPr>
            <w:tcW w:w="1587" w:type="dxa"/>
            <w:vAlign w:val="center"/>
          </w:tcPr>
          <w:p>
            <w:pPr>
              <w:pStyle w:val="16"/>
            </w:pPr>
            <w:r>
              <w:t>项目名称</w:t>
            </w:r>
          </w:p>
        </w:tc>
        <w:tc>
          <w:tcPr>
            <w:tcW w:w="4422" w:type="dxa"/>
            <w:gridSpan w:val="3"/>
            <w:vAlign w:val="center"/>
          </w:tcPr>
          <w:p>
            <w:pPr>
              <w:pStyle w:val="15"/>
            </w:pPr>
            <w:r>
              <w:t>协调信访问题及值班专项经费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w:t>
            </w:r>
          </w:p>
        </w:tc>
        <w:tc>
          <w:tcPr>
            <w:tcW w:w="1587" w:type="dxa"/>
            <w:vAlign w:val="center"/>
          </w:tcPr>
          <w:p>
            <w:pPr>
              <w:pStyle w:val="16"/>
            </w:pPr>
            <w:r>
              <w:t>其中：财政    资金</w:t>
            </w:r>
          </w:p>
        </w:tc>
        <w:tc>
          <w:tcPr>
            <w:tcW w:w="1304" w:type="dxa"/>
            <w:vAlign w:val="center"/>
          </w:tcPr>
          <w:p>
            <w:pPr>
              <w:pStyle w:val="15"/>
            </w:pPr>
            <w:r>
              <w:t>90.00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协调省市处理涉及我县的信访问题，完成各项信访值班任务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1.协调省市处理涉及我县的信访问题，完成各项信访维稳值班任务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各敏感节点信访值班完成数</w:t>
            </w:r>
          </w:p>
        </w:tc>
        <w:tc>
          <w:tcPr>
            <w:tcW w:w="2891" w:type="dxa"/>
            <w:vAlign w:val="center"/>
          </w:tcPr>
          <w:p>
            <w:pPr>
              <w:pStyle w:val="15"/>
            </w:pPr>
            <w:r>
              <w:t>敏感节点完成信访维稳次数</w:t>
            </w:r>
          </w:p>
        </w:tc>
        <w:tc>
          <w:tcPr>
            <w:tcW w:w="1276" w:type="dxa"/>
            <w:vAlign w:val="center"/>
          </w:tcPr>
          <w:p>
            <w:pPr>
              <w:pStyle w:val="15"/>
            </w:pPr>
            <w:r>
              <w:t>≥200批次</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突发信访问题上报率</w:t>
            </w:r>
          </w:p>
        </w:tc>
        <w:tc>
          <w:tcPr>
            <w:tcW w:w="2891" w:type="dxa"/>
            <w:vAlign w:val="center"/>
          </w:tcPr>
          <w:p>
            <w:pPr>
              <w:pStyle w:val="15"/>
            </w:pPr>
            <w:r>
              <w:t>已报告的突发信访问题数量占突发信访问题总数的比例</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完成率</w:t>
            </w:r>
          </w:p>
        </w:tc>
        <w:tc>
          <w:tcPr>
            <w:tcW w:w="2891" w:type="dxa"/>
            <w:vAlign w:val="center"/>
          </w:tcPr>
          <w:p>
            <w:pPr>
              <w:pStyle w:val="15"/>
            </w:pPr>
            <w:r>
              <w:t>各敏感节点信访维稳值班次数在所有节点中的比例（百分比）</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人均财政投入水平</w:t>
            </w:r>
          </w:p>
        </w:tc>
        <w:tc>
          <w:tcPr>
            <w:tcW w:w="2891" w:type="dxa"/>
            <w:vAlign w:val="center"/>
          </w:tcPr>
          <w:p>
            <w:pPr>
              <w:pStyle w:val="15"/>
            </w:pPr>
            <w:r>
              <w:t>信访维稳工作值班财政补助标准</w:t>
            </w:r>
          </w:p>
        </w:tc>
        <w:tc>
          <w:tcPr>
            <w:tcW w:w="1276" w:type="dxa"/>
            <w:vAlign w:val="center"/>
          </w:tcPr>
          <w:p>
            <w:pPr>
              <w:pStyle w:val="15"/>
            </w:pPr>
            <w:r>
              <w:t>180元/人/天</w:t>
            </w:r>
          </w:p>
        </w:tc>
        <w:tc>
          <w:tcPr>
            <w:tcW w:w="1843" w:type="dxa"/>
            <w:vAlign w:val="center"/>
          </w:tcPr>
          <w:p>
            <w:pPr>
              <w:pStyle w:val="15"/>
            </w:pPr>
            <w:r>
              <w:t xml:space="preserve"> 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通过信访维稳值班促进社会稳定水平逐步提高</w:t>
            </w:r>
          </w:p>
        </w:tc>
        <w:tc>
          <w:tcPr>
            <w:tcW w:w="1276" w:type="dxa"/>
            <w:vAlign w:val="center"/>
          </w:tcPr>
          <w:p>
            <w:pPr>
              <w:pStyle w:val="15"/>
            </w:pPr>
            <w:r>
              <w:t>≥95%</w:t>
            </w:r>
          </w:p>
        </w:tc>
        <w:tc>
          <w:tcPr>
            <w:tcW w:w="1843" w:type="dxa"/>
            <w:vAlign w:val="center"/>
          </w:tcPr>
          <w:p>
            <w:pPr>
              <w:pStyle w:val="15"/>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4.信访宣传专项经费绩效目标表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202001巨鹿县信访局本级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13052924P00584012425C</w:t>
            </w:r>
          </w:p>
        </w:tc>
        <w:tc>
          <w:tcPr>
            <w:tcW w:w="1587" w:type="dxa"/>
            <w:vAlign w:val="center"/>
          </w:tcPr>
          <w:p>
            <w:pPr>
              <w:pStyle w:val="16"/>
            </w:pPr>
            <w:r>
              <w:t>项目名称</w:t>
            </w:r>
          </w:p>
        </w:tc>
        <w:tc>
          <w:tcPr>
            <w:tcW w:w="4422" w:type="dxa"/>
            <w:gridSpan w:val="3"/>
            <w:vAlign w:val="center"/>
          </w:tcPr>
          <w:p>
            <w:pPr>
              <w:pStyle w:val="15"/>
            </w:pPr>
            <w:r>
              <w:t>信访宣传专项经费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做好全县信访宣传工作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1.完成全县信访宣传任务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开展外宣活动数量</w:t>
            </w:r>
          </w:p>
        </w:tc>
        <w:tc>
          <w:tcPr>
            <w:tcW w:w="2891" w:type="dxa"/>
            <w:vAlign w:val="center"/>
          </w:tcPr>
          <w:p>
            <w:pPr>
              <w:pStyle w:val="15"/>
            </w:pPr>
            <w:r>
              <w:t>反映开展外宣活动情况</w:t>
            </w:r>
          </w:p>
        </w:tc>
        <w:tc>
          <w:tcPr>
            <w:tcW w:w="1276" w:type="dxa"/>
            <w:vAlign w:val="center"/>
          </w:tcPr>
          <w:p>
            <w:pPr>
              <w:pStyle w:val="15"/>
            </w:pPr>
            <w:r>
              <w:t>≥12次</w:t>
            </w:r>
          </w:p>
        </w:tc>
        <w:tc>
          <w:tcPr>
            <w:tcW w:w="1843" w:type="dxa"/>
            <w:vAlign w:val="center"/>
          </w:tcPr>
          <w:p>
            <w:pPr>
              <w:pStyle w:val="15"/>
            </w:pPr>
            <w:r>
              <w:t xml:space="preserve"> 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符合条件申报对象覆盖率</w:t>
            </w:r>
          </w:p>
        </w:tc>
        <w:tc>
          <w:tcPr>
            <w:tcW w:w="2891" w:type="dxa"/>
            <w:vAlign w:val="center"/>
          </w:tcPr>
          <w:p>
            <w:pPr>
              <w:pStyle w:val="15"/>
            </w:pPr>
            <w:r>
              <w:t>全年行政村信访宣传占总数的比例</w:t>
            </w:r>
          </w:p>
        </w:tc>
        <w:tc>
          <w:tcPr>
            <w:tcW w:w="1276" w:type="dxa"/>
            <w:vAlign w:val="center"/>
          </w:tcPr>
          <w:p>
            <w:pPr>
              <w:pStyle w:val="15"/>
            </w:pPr>
            <w:r>
              <w:t>≥95%</w:t>
            </w:r>
          </w:p>
        </w:tc>
        <w:tc>
          <w:tcPr>
            <w:tcW w:w="1843" w:type="dxa"/>
            <w:vAlign w:val="center"/>
          </w:tcPr>
          <w:p>
            <w:pPr>
              <w:pStyle w:val="15"/>
            </w:pPr>
            <w:r>
              <w:t xml:space="preserve"> 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完成率</w:t>
            </w:r>
          </w:p>
        </w:tc>
        <w:tc>
          <w:tcPr>
            <w:tcW w:w="2891" w:type="dxa"/>
            <w:vAlign w:val="center"/>
          </w:tcPr>
          <w:p>
            <w:pPr>
              <w:pStyle w:val="15"/>
            </w:pPr>
            <w:r>
              <w:t>按照要求和计划完成信访宣传的村在所有村中的比例（百分比）</w:t>
            </w:r>
          </w:p>
        </w:tc>
        <w:tc>
          <w:tcPr>
            <w:tcW w:w="1276" w:type="dxa"/>
            <w:vAlign w:val="center"/>
          </w:tcPr>
          <w:p>
            <w:pPr>
              <w:pStyle w:val="15"/>
            </w:pPr>
            <w:r>
              <w:t>≥95%</w:t>
            </w:r>
          </w:p>
        </w:tc>
        <w:tc>
          <w:tcPr>
            <w:tcW w:w="1843" w:type="dxa"/>
            <w:vAlign w:val="center"/>
          </w:tcPr>
          <w:p>
            <w:pPr>
              <w:pStyle w:val="15"/>
            </w:pPr>
            <w:r>
              <w:t xml:space="preserve"> 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人均财政投入水平</w:t>
            </w:r>
          </w:p>
        </w:tc>
        <w:tc>
          <w:tcPr>
            <w:tcW w:w="2891" w:type="dxa"/>
            <w:vAlign w:val="center"/>
          </w:tcPr>
          <w:p>
            <w:pPr>
              <w:pStyle w:val="15"/>
            </w:pPr>
            <w:r>
              <w:t>信访宣传财政支出标准</w:t>
            </w:r>
          </w:p>
        </w:tc>
        <w:tc>
          <w:tcPr>
            <w:tcW w:w="1276" w:type="dxa"/>
            <w:vAlign w:val="center"/>
          </w:tcPr>
          <w:p>
            <w:pPr>
              <w:pStyle w:val="15"/>
            </w:pPr>
            <w:r>
              <w:t>10万元</w:t>
            </w:r>
          </w:p>
        </w:tc>
        <w:tc>
          <w:tcPr>
            <w:tcW w:w="1843" w:type="dxa"/>
            <w:vAlign w:val="center"/>
          </w:tcPr>
          <w:p>
            <w:pPr>
              <w:pStyle w:val="15"/>
            </w:pPr>
            <w:r>
              <w:t xml:space="preserve"> 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在全县得到广大受众的充分认可。</w:t>
            </w:r>
          </w:p>
        </w:tc>
        <w:tc>
          <w:tcPr>
            <w:tcW w:w="1276" w:type="dxa"/>
            <w:vAlign w:val="center"/>
          </w:tcPr>
          <w:p>
            <w:pPr>
              <w:pStyle w:val="15"/>
            </w:pPr>
            <w:r>
              <w:t>≥95%</w:t>
            </w:r>
          </w:p>
        </w:tc>
        <w:tc>
          <w:tcPr>
            <w:tcW w:w="1843" w:type="dxa"/>
            <w:vAlign w:val="center"/>
          </w:tcPr>
          <w:p>
            <w:pPr>
              <w:pStyle w:val="15"/>
            </w:pPr>
            <w:r>
              <w:t xml:space="preserve"> 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5.信访专线租赁及网络维护更新费绩效目标表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202001巨鹿县信访局本级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13052924P00584012424Q</w:t>
            </w:r>
          </w:p>
        </w:tc>
        <w:tc>
          <w:tcPr>
            <w:tcW w:w="1587" w:type="dxa"/>
            <w:vAlign w:val="center"/>
          </w:tcPr>
          <w:p>
            <w:pPr>
              <w:pStyle w:val="16"/>
            </w:pPr>
            <w:r>
              <w:t>项目名称</w:t>
            </w:r>
          </w:p>
        </w:tc>
        <w:tc>
          <w:tcPr>
            <w:tcW w:w="4422" w:type="dxa"/>
            <w:gridSpan w:val="3"/>
            <w:vAlign w:val="center"/>
          </w:tcPr>
          <w:p>
            <w:pPr>
              <w:pStyle w:val="15"/>
            </w:pPr>
            <w:r>
              <w:t>信访专线租赁及网络维护更新费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6.50</w:t>
            </w:r>
          </w:p>
        </w:tc>
        <w:tc>
          <w:tcPr>
            <w:tcW w:w="1587" w:type="dxa"/>
            <w:vAlign w:val="center"/>
          </w:tcPr>
          <w:p>
            <w:pPr>
              <w:pStyle w:val="16"/>
            </w:pPr>
            <w:r>
              <w:t>其中：财政    资金</w:t>
            </w:r>
          </w:p>
        </w:tc>
        <w:tc>
          <w:tcPr>
            <w:tcW w:w="1304" w:type="dxa"/>
            <w:vAlign w:val="center"/>
          </w:tcPr>
          <w:p>
            <w:pPr>
              <w:pStyle w:val="15"/>
            </w:pPr>
            <w:r>
              <w:t>6.50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确保信访专线、视频接访系统畅通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1.保证信访专线畅通、信访视频接访系统畅通。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年度服务部门数量</w:t>
            </w:r>
          </w:p>
        </w:tc>
        <w:tc>
          <w:tcPr>
            <w:tcW w:w="2891" w:type="dxa"/>
            <w:vAlign w:val="center"/>
          </w:tcPr>
          <w:p>
            <w:pPr>
              <w:pStyle w:val="15"/>
            </w:pPr>
            <w:r>
              <w:t>年度服务部门数量</w:t>
            </w:r>
          </w:p>
        </w:tc>
        <w:tc>
          <w:tcPr>
            <w:tcW w:w="1276" w:type="dxa"/>
            <w:vAlign w:val="center"/>
          </w:tcPr>
          <w:p>
            <w:pPr>
              <w:pStyle w:val="15"/>
            </w:pPr>
            <w:r>
              <w:t>≥95%</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群众来访接待率</w:t>
            </w:r>
          </w:p>
        </w:tc>
        <w:tc>
          <w:tcPr>
            <w:tcW w:w="2891" w:type="dxa"/>
            <w:vAlign w:val="center"/>
          </w:tcPr>
          <w:p>
            <w:pPr>
              <w:pStyle w:val="15"/>
            </w:pPr>
            <w:r>
              <w:t>群众来访接待率</w:t>
            </w:r>
          </w:p>
        </w:tc>
        <w:tc>
          <w:tcPr>
            <w:tcW w:w="1276" w:type="dxa"/>
            <w:vAlign w:val="center"/>
          </w:tcPr>
          <w:p>
            <w:pPr>
              <w:pStyle w:val="15"/>
            </w:pPr>
            <w:r>
              <w:t>≥100%</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信访事项受理及时率</w:t>
            </w:r>
          </w:p>
        </w:tc>
        <w:tc>
          <w:tcPr>
            <w:tcW w:w="2891" w:type="dxa"/>
            <w:vAlign w:val="center"/>
          </w:tcPr>
          <w:p>
            <w:pPr>
              <w:pStyle w:val="15"/>
            </w:pPr>
            <w:r>
              <w:t>信访事项受理及时率</w:t>
            </w:r>
          </w:p>
        </w:tc>
        <w:tc>
          <w:tcPr>
            <w:tcW w:w="1276" w:type="dxa"/>
            <w:vAlign w:val="center"/>
          </w:tcPr>
          <w:p>
            <w:pPr>
              <w:pStyle w:val="15"/>
            </w:pPr>
            <w:r>
              <w:t>≥95%</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控制信访专线运行成本</w:t>
            </w:r>
          </w:p>
        </w:tc>
        <w:tc>
          <w:tcPr>
            <w:tcW w:w="2891" w:type="dxa"/>
            <w:vAlign w:val="center"/>
          </w:tcPr>
          <w:p>
            <w:pPr>
              <w:pStyle w:val="15"/>
            </w:pPr>
            <w:r>
              <w:t>控制信访信息系统运行成本支出</w:t>
            </w:r>
          </w:p>
        </w:tc>
        <w:tc>
          <w:tcPr>
            <w:tcW w:w="1276" w:type="dxa"/>
            <w:vAlign w:val="center"/>
          </w:tcPr>
          <w:p>
            <w:pPr>
              <w:pStyle w:val="15"/>
            </w:pPr>
            <w:r>
              <w:t>有效控制运行成本</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保持网上信访形势总体平稳可控</w:t>
            </w:r>
          </w:p>
        </w:tc>
        <w:tc>
          <w:tcPr>
            <w:tcW w:w="2891" w:type="dxa"/>
            <w:vAlign w:val="center"/>
          </w:tcPr>
          <w:p>
            <w:pPr>
              <w:pStyle w:val="15"/>
            </w:pPr>
            <w:r>
              <w:t>保持网上信访形势总体平稳可控</w:t>
            </w:r>
          </w:p>
        </w:tc>
        <w:tc>
          <w:tcPr>
            <w:tcW w:w="1276" w:type="dxa"/>
            <w:vAlign w:val="center"/>
          </w:tcPr>
          <w:p>
            <w:pPr>
              <w:pStyle w:val="15"/>
            </w:pPr>
            <w:r>
              <w:t>通过信访专线按要求及时办理信访事项</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数据多跑路，群众少跑腿</w:t>
            </w:r>
          </w:p>
        </w:tc>
        <w:tc>
          <w:tcPr>
            <w:tcW w:w="1843"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01E24"/>
    <w:rsid w:val="50AF4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2024-02-27T10:57:48Z</dcterms:created>
  <dcterms:modified xsi:type="dcterms:W3CDTF">2024-02-27T02:57:48Z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2024-02-27T10:57:48Z</dcterms:created>
  <dcterms:modified xsi:type="dcterms:W3CDTF">2024-02-27T02:57:48Z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2024-02-27T10:57:49Z</dcterms:created>
  <dcterms:modified xsi:type="dcterms:W3CDTF">2024-02-27T02:57:49Z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2024-02-27T10:57:49Z</dcterms:created>
  <dcterms:modified xsi:type="dcterms:W3CDTF">2024-02-27T02:57:49Z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2024-02-27T10:57:48Z</dcterms:created>
  <dcterms:modified xsi:type="dcterms:W3CDTF">2024-02-27T02:57:48Z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2024-02-27T10:57:49Z</dcterms:created>
  <dcterms:modified xsi:type="dcterms:W3CDTF">2024-02-27T02:57:49Z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2024-02-27T10:57:50Z</dcterms:created>
  <dcterms:modified xsi:type="dcterms:W3CDTF">2024-02-27T02:57:50Z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e1a38f5-06ea-4fbd-9ef9-6a1f68e733b2}">
  <ds:schemaRefs/>
</ds:datastoreItem>
</file>

<file path=customXml/itemProps10.xml><?xml version="1.0" encoding="utf-8"?>
<ds:datastoreItem xmlns:ds="http://schemas.openxmlformats.org/officeDocument/2006/customXml" ds:itemID="{2181f82f-23a8-4497-8824-dda1d1f7cc51}">
  <ds:schemaRefs/>
</ds:datastoreItem>
</file>

<file path=customXml/itemProps11.xml><?xml version="1.0" encoding="utf-8"?>
<ds:datastoreItem xmlns:ds="http://schemas.openxmlformats.org/officeDocument/2006/customXml" ds:itemID="{b403cd8f-1aaf-4476-9182-dd00c26d33c6}">
  <ds:schemaRefs/>
</ds:datastoreItem>
</file>

<file path=customXml/itemProps12.xml><?xml version="1.0" encoding="utf-8"?>
<ds:datastoreItem xmlns:ds="http://schemas.openxmlformats.org/officeDocument/2006/customXml" ds:itemID="{58a03617-5118-48d9-a5af-8740f0b62abd}">
  <ds:schemaRefs/>
</ds:datastoreItem>
</file>

<file path=customXml/itemProps13.xml><?xml version="1.0" encoding="utf-8"?>
<ds:datastoreItem xmlns:ds="http://schemas.openxmlformats.org/officeDocument/2006/customXml" ds:itemID="{a84a8ea1-3616-4b36-8dc3-486b5de82634}">
  <ds:schemaRefs/>
</ds:datastoreItem>
</file>

<file path=customXml/itemProps14.xml><?xml version="1.0" encoding="utf-8"?>
<ds:datastoreItem xmlns:ds="http://schemas.openxmlformats.org/officeDocument/2006/customXml" ds:itemID="{73aa2810-ce24-4b45-bab7-c25545bbd747}">
  <ds:schemaRefs/>
</ds:datastoreItem>
</file>

<file path=customXml/itemProps2.xml><?xml version="1.0" encoding="utf-8"?>
<ds:datastoreItem xmlns:ds="http://schemas.openxmlformats.org/officeDocument/2006/customXml" ds:itemID="{5615d040-c072-466e-b339-6171a400a959}">
  <ds:schemaRefs/>
</ds:datastoreItem>
</file>

<file path=customXml/itemProps3.xml><?xml version="1.0" encoding="utf-8"?>
<ds:datastoreItem xmlns:ds="http://schemas.openxmlformats.org/officeDocument/2006/customXml" ds:itemID="{9a026600-cd5a-49a7-be74-10f5fc8be1cb}">
  <ds:schemaRefs/>
</ds:datastoreItem>
</file>

<file path=customXml/itemProps4.xml><?xml version="1.0" encoding="utf-8"?>
<ds:datastoreItem xmlns:ds="http://schemas.openxmlformats.org/officeDocument/2006/customXml" ds:itemID="{d2375c6a-190c-490c-94a5-cbb09d61e935}">
  <ds:schemaRefs/>
</ds:datastoreItem>
</file>

<file path=customXml/itemProps5.xml><?xml version="1.0" encoding="utf-8"?>
<ds:datastoreItem xmlns:ds="http://schemas.openxmlformats.org/officeDocument/2006/customXml" ds:itemID="{d6d1f52f-3b06-404b-84f1-7ee702b0fb97}">
  <ds:schemaRefs/>
</ds:datastoreItem>
</file>

<file path=customXml/itemProps6.xml><?xml version="1.0" encoding="utf-8"?>
<ds:datastoreItem xmlns:ds="http://schemas.openxmlformats.org/officeDocument/2006/customXml" ds:itemID="{6a79b111-442f-4663-9330-72b21bf43197}">
  <ds:schemaRefs/>
</ds:datastoreItem>
</file>

<file path=customXml/itemProps7.xml><?xml version="1.0" encoding="utf-8"?>
<ds:datastoreItem xmlns:ds="http://schemas.openxmlformats.org/officeDocument/2006/customXml" ds:itemID="{e7c9a7f2-d95c-4ac6-9888-dfa3132838f9}">
  <ds:schemaRefs/>
</ds:datastoreItem>
</file>

<file path=customXml/itemProps8.xml><?xml version="1.0" encoding="utf-8"?>
<ds:datastoreItem xmlns:ds="http://schemas.openxmlformats.org/officeDocument/2006/customXml" ds:itemID="{6de948b6-3781-46ce-a5c8-e23a3ed5e887}">
  <ds:schemaRefs/>
</ds:datastoreItem>
</file>

<file path=customXml/itemProps9.xml><?xml version="1.0" encoding="utf-8"?>
<ds:datastoreItem xmlns:ds="http://schemas.openxmlformats.org/officeDocument/2006/customXml" ds:itemID="{52d6f51f-52d0-467c-ac16-91433b1cdec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2024-02-27T10:57:00Z</dcterms:created>
  <dc:creator>Administrator</dc:creator>
  <cp:lastModifiedBy>shmily</cp:lastModifiedBy>
  <dcterms:modified xsi:type="dcterms:W3CDTF">2024-03-11T02:44:19Z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43DE62554C6B4BA893E1E3FCCA48ADFE</vt:lpwstr>
  </property>
</Properties>
</file>