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spacing w:val="-20"/>
          <w:sz w:val="40"/>
        </w:rPr>
      </w:pPr>
    </w:p>
    <w:p>
      <w:pPr>
        <w:spacing w:line="580" w:lineRule="auto"/>
        <w:jc w:val="center"/>
        <w:rPr>
          <w:rFonts w:ascii="仿宋_GB2312" w:hAnsi="仿宋_GB2312" w:eastAsia="仿宋_GB2312" w:cs="仿宋_GB2312"/>
          <w:b/>
          <w:sz w:val="40"/>
        </w:rPr>
      </w:pPr>
      <w:r>
        <w:rPr>
          <w:rFonts w:ascii="宋体" w:hAnsi="宋体" w:eastAsia="宋体" w:cs="宋体"/>
          <w:b/>
          <w:bCs w:val="0"/>
          <w:spacing w:val="-20"/>
          <w:sz w:val="40"/>
        </w:rPr>
        <w:t>巨鹿县</w:t>
      </w:r>
      <w:r>
        <w:rPr>
          <w:rFonts w:hint="eastAsia" w:ascii="宋体" w:hAnsi="宋体" w:eastAsia="宋体" w:cs="宋体"/>
          <w:b/>
          <w:bCs w:val="0"/>
          <w:spacing w:val="-20"/>
          <w:sz w:val="40"/>
          <w:lang w:val="en-US" w:eastAsia="zh-CN"/>
        </w:rPr>
        <w:t>乡村卫生服务一体化改革村医</w:t>
      </w:r>
      <w:r>
        <w:rPr>
          <w:rFonts w:hint="eastAsia" w:ascii="宋体" w:hAnsi="宋体" w:eastAsia="宋体" w:cs="宋体"/>
          <w:b/>
          <w:bCs w:val="0"/>
          <w:spacing w:val="-20"/>
          <w:sz w:val="40"/>
          <w:lang w:eastAsia="zh-CN"/>
        </w:rPr>
        <w:t>养老保险补助</w:t>
      </w:r>
      <w:r>
        <w:rPr>
          <w:rFonts w:ascii="宋体" w:hAnsi="宋体" w:eastAsia="宋体" w:cs="宋体"/>
          <w:b/>
          <w:sz w:val="40"/>
        </w:rPr>
        <w:t>项目重点自评绩效报告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spacing w:line="760" w:lineRule="auto"/>
        <w:ind w:firstLine="655" w:firstLineChars="234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ascii="宋体" w:hAnsi="宋体" w:eastAsia="宋体" w:cs="宋体"/>
          <w:sz w:val="28"/>
          <w:u w:val="single"/>
        </w:rPr>
        <w:t>项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目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名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称：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乡村卫生服务</w:t>
      </w:r>
      <w:r>
        <w:rPr>
          <w:rFonts w:hint="eastAsia" w:ascii="宋体" w:hAnsi="宋体" w:eastAsia="宋体" w:cs="宋体"/>
          <w:b w:val="0"/>
          <w:bCs w:val="0"/>
          <w:spacing w:val="-20"/>
          <w:sz w:val="30"/>
          <w:szCs w:val="30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体化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val="en-US" w:eastAsia="zh-CN"/>
        </w:rPr>
        <w:t>改革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u w:val="single"/>
          <w:lang w:eastAsia="zh-CN"/>
        </w:rPr>
        <w:t>村医养老保险补助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项目实施单位：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巨鹿县卫生健康局 </w:t>
      </w:r>
    </w:p>
    <w:p>
      <w:pPr>
        <w:spacing w:line="760" w:lineRule="auto"/>
        <w:ind w:firstLine="655" w:firstLineChars="234"/>
        <w:rPr>
          <w:rFonts w:hint="default" w:ascii="仿宋_GB2312" w:hAnsi="仿宋_GB2312" w:eastAsia="宋体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项目总金额：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150</w:t>
      </w:r>
      <w:r>
        <w:rPr>
          <w:rFonts w:ascii="宋体" w:hAnsi="宋体" w:eastAsia="宋体" w:cs="宋体"/>
          <w:sz w:val="28"/>
          <w:u w:val="single"/>
        </w:rPr>
        <w:t>万元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宋体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价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年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宋体" w:hAnsi="宋体" w:eastAsia="宋体" w:cs="宋体"/>
          <w:sz w:val="28"/>
          <w:u w:val="single"/>
        </w:rPr>
        <w:t>度：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3</w:t>
      </w:r>
      <w:r>
        <w:rPr>
          <w:rFonts w:ascii="宋体" w:hAnsi="宋体" w:eastAsia="宋体" w:cs="宋体"/>
          <w:sz w:val="28"/>
          <w:u w:val="single"/>
        </w:rPr>
        <w:t>年度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sz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评价组组长：</w:t>
      </w:r>
      <w:r>
        <w:rPr>
          <w:rFonts w:hint="eastAsia" w:ascii="宋体" w:hAnsi="宋体" w:eastAsia="宋体" w:cs="宋体"/>
          <w:sz w:val="28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苗晓静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</w:t>
      </w:r>
    </w:p>
    <w:p>
      <w:pPr>
        <w:spacing w:line="760" w:lineRule="auto"/>
        <w:ind w:firstLine="655" w:firstLineChars="23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ascii="宋体" w:hAnsi="宋体" w:eastAsia="宋体" w:cs="宋体"/>
          <w:sz w:val="28"/>
          <w:u w:val="single"/>
        </w:rPr>
        <w:t>评价组成员：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张瑞强  夏乐婷</w:t>
      </w:r>
      <w:r>
        <w:rPr>
          <w:rFonts w:ascii="仿宋_GB2312" w:hAnsi="仿宋_GB2312" w:eastAsia="仿宋_GB2312" w:cs="仿宋_GB2312"/>
          <w:sz w:val="28"/>
          <w:u w:val="single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3"/>
        <w:rPr>
          <w:rFonts w:ascii="宋体" w:hAnsi="宋体" w:eastAsia="宋体" w:cs="宋体"/>
          <w:b/>
          <w:sz w:val="32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（一）项目单位基本情况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u w:val="none"/>
          <w:lang w:eastAsia="zh-CN"/>
        </w:rPr>
        <w:t>一体化村医灵活就业和企业职工养老保险补助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实施单位包括十个乡镇卫生院。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全县自愿缴纳一体化村医发放2023年养老补助。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一体化村医按照自愿缴纳养老保险方式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按照自愿人数，每人</w:t>
      </w:r>
      <w:r>
        <w:rPr>
          <w:rFonts w:hint="eastAsia" w:ascii="仿宋" w:hAnsi="仿宋" w:eastAsia="仿宋" w:cs="仿宋"/>
          <w:sz w:val="32"/>
          <w:szCs w:val="32"/>
        </w:rPr>
        <w:t>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5244.7</w:t>
      </w:r>
      <w:r>
        <w:rPr>
          <w:rFonts w:hint="eastAsia" w:ascii="仿宋" w:hAnsi="仿宋" w:eastAsia="仿宋" w:cs="仿宋"/>
          <w:sz w:val="32"/>
          <w:szCs w:val="32"/>
        </w:rPr>
        <w:t>元。</w:t>
      </w:r>
      <w:r>
        <w:rPr>
          <w:rFonts w:hint="eastAsia" w:ascii="仿宋" w:hAnsi="仿宋" w:eastAsia="仿宋" w:cs="仿宋"/>
          <w:b w:val="0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2023年一体化村医灵活就业和企业职工养老保险补助共发放286人，发放资金150万元，已全部发放完成。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三、绩效评价工作情况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（一）评价目的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为深入贯彻落实省政府《关于进一步深化医药卫生体制改革意见》的通知(冀政办发[2019]2 号)和《邢台市全面推进乡村卫健康服务一体化管理改革实施方案》(邢卫[2020]2 号)文件要求。把村医养老保险单位缴纳部分资金列入财政预费。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评价指标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一体化村医发放养老补助按村医自愿上缴人数在年底前足额发放。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评价依据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为深入贯彻落实省政府《关于进一步深化医药卫生体制改革意见》的通知(冀政办发[2019]2 号)和《邢台市全面推进乡村卫健康服务一体化管理改革实施方案》(邢卫[2020]2 号)文件要求。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评价的主要方法及等级设定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1、数量指标：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一体化村医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发放养老补助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2、质量指标：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全额发放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时效</w:t>
      </w:r>
      <w:r>
        <w:rPr>
          <w:rFonts w:hint="eastAsia" w:ascii="仿宋" w:hAnsi="仿宋" w:eastAsia="仿宋" w:cs="仿宋"/>
          <w:sz w:val="32"/>
          <w:szCs w:val="32"/>
        </w:rPr>
        <w:t>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年底前发放完成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成本</w:t>
      </w:r>
      <w:r>
        <w:rPr>
          <w:rFonts w:hint="eastAsia" w:ascii="仿宋" w:hAnsi="仿宋" w:eastAsia="仿宋" w:cs="仿宋"/>
          <w:sz w:val="32"/>
          <w:szCs w:val="32"/>
        </w:rPr>
        <w:t>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村医自愿上缴人数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5.经济效益指标：一体化村医养老补助收入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、群众满意度指标：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一体化村医</w:t>
      </w:r>
      <w:r>
        <w:rPr>
          <w:rFonts w:hint="eastAsia" w:ascii="仿宋" w:hAnsi="仿宋" w:eastAsia="仿宋" w:cs="仿宋"/>
          <w:sz w:val="32"/>
          <w:szCs w:val="32"/>
        </w:rPr>
        <w:t>满意度不断提高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、预算执行率指标：预算执行率100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四、绩效评价指标体系及得分情况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1、数量指标（分值设定20分，得分20分）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2023年一体化村医发放养老补助共计286人，发放完成度100%。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2、质量指标（分值设定10分，得分10分）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2023年一体化村医发放养老补助按人全额发放。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时效指标（分值设定10分，得分10分）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2023年一体化村医发放养老补助2023年12月31日已发放完毕。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成本</w:t>
      </w:r>
      <w:r>
        <w:rPr>
          <w:rFonts w:hint="eastAsia" w:ascii="仿宋" w:hAnsi="仿宋" w:eastAsia="仿宋" w:cs="仿宋"/>
          <w:sz w:val="32"/>
          <w:szCs w:val="32"/>
        </w:rPr>
        <w:t>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一体化村医按照自愿缴纳养老保险方式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按照自愿人数，每人</w:t>
      </w:r>
      <w:r>
        <w:rPr>
          <w:rFonts w:hint="eastAsia" w:ascii="仿宋" w:hAnsi="仿宋" w:eastAsia="仿宋" w:cs="仿宋"/>
          <w:sz w:val="32"/>
          <w:szCs w:val="32"/>
        </w:rPr>
        <w:t>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5244.7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经济效益指标（分值设定30分，得分30分）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一体化村医补助收入保持稳定。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群众满意度指标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一体化村医</w:t>
      </w:r>
      <w:r>
        <w:rPr>
          <w:rFonts w:hint="eastAsia" w:ascii="仿宋" w:hAnsi="仿宋" w:eastAsia="仿宋" w:cs="仿宋"/>
          <w:sz w:val="32"/>
          <w:szCs w:val="32"/>
        </w:rPr>
        <w:t>满意度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较高。</w:t>
      </w:r>
    </w:p>
    <w:p>
      <w:pPr>
        <w:numPr>
          <w:ilvl w:val="0"/>
          <w:numId w:val="3"/>
        </w:numPr>
        <w:ind w:left="30" w:leftChars="0" w:firstLine="60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预算执行率指标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（分值设定10分，得分10分）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2023年一体化村医养老补助资金为150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kern w:val="2"/>
          <w:sz w:val="32"/>
          <w:szCs w:val="32"/>
        </w:rPr>
        <w:t>自评结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果</w:t>
      </w:r>
      <w:r>
        <w:rPr>
          <w:rFonts w:hint="eastAsia" w:ascii="仿宋" w:hAnsi="仿宋" w:eastAsia="仿宋" w:cs="仿宋"/>
          <w:kern w:val="2"/>
          <w:sz w:val="32"/>
          <w:szCs w:val="32"/>
        </w:rPr>
        <w:t>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100分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580" w:lineRule="auto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u w:val="single"/>
          <w:lang w:val="en-US" w:eastAsia="zh-CN"/>
        </w:rPr>
      </w:pPr>
    </w:p>
    <w:p>
      <w:pPr>
        <w:spacing w:line="580" w:lineRule="auto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0"/>
          <w:szCs w:val="40"/>
          <w:u w:val="single"/>
          <w:lang w:val="en-US"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仿宋" w:hAnsi="仿宋" w:eastAsia="仿宋" w:cs="仿宋"/>
          <w:b/>
          <w:bCs/>
          <w:spacing w:val="-20"/>
          <w:sz w:val="32"/>
          <w:szCs w:val="32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仿宋" w:hAnsi="仿宋" w:eastAsia="仿宋" w:cs="仿宋"/>
          <w:b/>
          <w:bCs/>
          <w:spacing w:val="-20"/>
          <w:sz w:val="32"/>
          <w:szCs w:val="32"/>
          <w:u w:val="single"/>
          <w:lang w:eastAsia="zh-CN"/>
        </w:rPr>
      </w:pPr>
    </w:p>
    <w:p>
      <w:pPr>
        <w:spacing w:line="580" w:lineRule="auto"/>
        <w:jc w:val="center"/>
        <w:rPr>
          <w:rFonts w:hint="eastAsia" w:ascii="仿宋" w:hAnsi="仿宋" w:eastAsia="仿宋" w:cs="仿宋"/>
          <w:b/>
          <w:bCs/>
          <w:spacing w:val="-20"/>
          <w:sz w:val="32"/>
          <w:szCs w:val="32"/>
          <w:u w:val="single"/>
          <w:lang w:eastAsia="zh-CN"/>
        </w:rPr>
      </w:pPr>
    </w:p>
    <w:p>
      <w:pPr>
        <w:spacing w:line="580" w:lineRule="auto"/>
        <w:jc w:val="center"/>
        <w:rPr>
          <w:rFonts w:ascii="宋体" w:hAnsi="宋体" w:eastAsia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40"/>
          <w:szCs w:val="40"/>
          <w:u w:val="single"/>
          <w:lang w:val="en-US" w:eastAsia="zh-CN"/>
        </w:rPr>
        <w:t>一体化村医养老保险补助</w:t>
      </w:r>
      <w:r>
        <w:rPr>
          <w:rFonts w:ascii="宋体" w:hAnsi="宋体" w:eastAsia="宋体" w:cs="宋体"/>
          <w:b/>
          <w:color w:val="000000"/>
          <w:sz w:val="40"/>
          <w:szCs w:val="40"/>
          <w:u w:val="single"/>
        </w:rPr>
        <w:t>项目财政重点绩效评价</w:t>
      </w:r>
    </w:p>
    <w:p>
      <w:pPr>
        <w:spacing w:line="580" w:lineRule="auto"/>
        <w:jc w:val="center"/>
        <w:rPr>
          <w:rFonts w:hint="eastAsia" w:ascii="宋体" w:hAnsi="宋体" w:eastAsia="宋体" w:cs="宋体"/>
          <w:b/>
          <w:color w:val="000000"/>
          <w:sz w:val="40"/>
          <w:szCs w:val="40"/>
          <w:u w:val="single"/>
        </w:rPr>
      </w:pPr>
      <w:r>
        <w:rPr>
          <w:rFonts w:ascii="宋体" w:hAnsi="宋体" w:eastAsia="宋体" w:cs="宋体"/>
          <w:b/>
          <w:color w:val="000000"/>
          <w:sz w:val="40"/>
          <w:szCs w:val="40"/>
          <w:u w:val="single"/>
        </w:rPr>
        <w:t>指标表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tbl>
      <w:tblPr>
        <w:tblStyle w:val="3"/>
        <w:tblW w:w="9714" w:type="dxa"/>
        <w:tblInd w:w="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674"/>
        <w:gridCol w:w="2141"/>
        <w:gridCol w:w="786"/>
        <w:gridCol w:w="3816"/>
        <w:gridCol w:w="13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一级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二级指标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三级指标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分值</w:t>
            </w:r>
          </w:p>
        </w:tc>
        <w:tc>
          <w:tcPr>
            <w:tcW w:w="38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指标说明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“工作活动”设置（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项目立项情况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是否符合市政府经济和社会总体发展规划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有市政府相关政策、规划、任务等文件得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分；无不得分。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项目活动与职责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相关性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工作活动与部门职责、工作规划和重点工作相关，工作活动项下确定的预算项目合理，与工作活动密切相关，工作活动和项目预算安排合理，得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分；否则不得分。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绩效自评情况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项目设立绩效目标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合理性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①是否将项目绩效目标细化分解为具体的绩效指标；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②是否通过清晰、可衡量的指标值予以体现；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③是否与项目年度任务数或计划数相对应；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④是否与预算确定的项目投资额或资金量相匹配。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缺少一项扣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自评报告情况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是否有绩效评价报告，报告是否依据充分、内容真实完整；数据准确、分析透彻。每存在一项问题扣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“工作活动”管理（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资金管理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=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（预算调整数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预算数）×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。预算调整率每大于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9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资金使用合规性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项目资金使用是否符合国家财经法规及相关的财务管理制度规定，资金支出程序是否规范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报账手续是否齐全。每存在一项不合规问题扣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会计核算规范性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会计核算是否符合《会计法》、《政府会计制度》、《会计基础工作规范》等法律法规和相关制度规定。每存在一项不合规问题扣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项目管理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项目责任机制是否健全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是否建立责任机制，项目管理和责任落实到有关人。每存在一项问题扣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1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管理制度健全性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制定管理制度和措施（包括财务制度）是否明确、清晰、具有可操作性，能否保障工作活动顺利实施。每缺少一项制度扣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“工作活动”产出（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数量指标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一体化村医发放养老补助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人数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质量指标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一体化村医发放养老补助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资金拨付及时率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时效指标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补助拨付完成时间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“工作活动”效果（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满意度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指标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受益群众满意度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22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100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2024年4月29日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D4936"/>
    <w:multiLevelType w:val="singleLevel"/>
    <w:tmpl w:val="865D49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12096"/>
    <w:multiLevelType w:val="singleLevel"/>
    <w:tmpl w:val="EA612096"/>
    <w:lvl w:ilvl="0" w:tentative="0">
      <w:start w:val="3"/>
      <w:numFmt w:val="decimal"/>
      <w:suff w:val="nothing"/>
      <w:lvlText w:val="%1、"/>
      <w:lvlJc w:val="left"/>
      <w:pPr>
        <w:ind w:left="30"/>
      </w:pPr>
    </w:lvl>
  </w:abstractNum>
  <w:abstractNum w:abstractNumId="2">
    <w:nsid w:val="FA42DD95"/>
    <w:multiLevelType w:val="singleLevel"/>
    <w:tmpl w:val="FA42DD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7786"/>
    <w:rsid w:val="1E2C2599"/>
    <w:rsid w:val="23AA1F1D"/>
    <w:rsid w:val="2B3202B6"/>
    <w:rsid w:val="2F807F9F"/>
    <w:rsid w:val="324F2A9A"/>
    <w:rsid w:val="35A818A1"/>
    <w:rsid w:val="38DB24BE"/>
    <w:rsid w:val="3C5F2292"/>
    <w:rsid w:val="49D83B68"/>
    <w:rsid w:val="50A2272D"/>
    <w:rsid w:val="5C9F7786"/>
    <w:rsid w:val="5FDA2F2E"/>
    <w:rsid w:val="64847BA9"/>
    <w:rsid w:val="66A32BCC"/>
    <w:rsid w:val="6F1063C6"/>
    <w:rsid w:val="6FAA653C"/>
    <w:rsid w:val="70C268FE"/>
    <w:rsid w:val="754207A7"/>
    <w:rsid w:val="783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2023-03-20T08:03:00Z</dcterms:created>
  <dc:creator>Administrator</dc:creator>
  <cp:lastModifiedBy>HP</cp:lastModifiedBy>
  <dcterms:modified xsi:type="dcterms:W3CDTF">2024-05-09T08:50:00Z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79D6E2EEE6124D69A336673D2C3B8CC9</vt:lpwstr>
  </property>
</Properties>
</file>