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2023年度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eastAsia="zh-CN"/>
        </w:rPr>
        <w:t>巨鹿县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  <w:t>官亭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eastAsia="zh-CN"/>
        </w:rPr>
        <w:t>镇人民政府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整体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绩效</w:t>
      </w:r>
    </w:p>
    <w:p>
      <w:pPr>
        <w:snapToGrid w:val="0"/>
        <w:spacing w:line="58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自评工作报告</w:t>
      </w:r>
    </w:p>
    <w:p>
      <w:pPr>
        <w:snapToGrid w:val="0"/>
        <w:spacing w:line="40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</w:p>
    <w:p>
      <w:pPr>
        <w:snapToGrid w:val="0"/>
        <w:spacing w:line="580" w:lineRule="exact"/>
        <w:ind w:firstLine="640" w:firstLineChars="200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一、绩效自评工作组织开展情况</w:t>
      </w:r>
    </w:p>
    <w:p>
      <w:pPr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按照</w:t>
      </w:r>
      <w:r>
        <w:rPr>
          <w:rFonts w:hint="eastAsia" w:eastAsia="仿宋_GB2312"/>
          <w:sz w:val="32"/>
          <w:szCs w:val="32"/>
        </w:rPr>
        <w:t>县财政局《关于开展202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年度县级预算部门绩效自评和重点自评工作的通知》</w:t>
      </w:r>
      <w:r>
        <w:rPr>
          <w:rFonts w:hint="eastAsia" w:eastAsia="仿宋_GB2312"/>
          <w:sz w:val="32"/>
          <w:szCs w:val="32"/>
          <w:lang w:eastAsia="zh-CN"/>
        </w:rPr>
        <w:t>的工作要求</w:t>
      </w:r>
      <w:r>
        <w:rPr>
          <w:rFonts w:hint="eastAsia" w:eastAsia="仿宋_GB2312"/>
          <w:sz w:val="32"/>
          <w:szCs w:val="32"/>
        </w:rPr>
        <w:t>，我镇高度重视，严格按照通知要求落实工作。202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年度，</w:t>
      </w:r>
      <w:r>
        <w:rPr>
          <w:rFonts w:hint="eastAsia" w:eastAsia="仿宋_GB2312"/>
          <w:sz w:val="32"/>
          <w:szCs w:val="32"/>
          <w:lang w:val="en-US" w:eastAsia="zh-CN"/>
        </w:rPr>
        <w:t>官亭镇</w:t>
      </w:r>
      <w:r>
        <w:rPr>
          <w:rFonts w:hint="eastAsia" w:eastAsia="仿宋_GB2312"/>
          <w:sz w:val="32"/>
          <w:szCs w:val="32"/>
        </w:rPr>
        <w:t>共有</w:t>
      </w:r>
      <w:r>
        <w:rPr>
          <w:rFonts w:hint="eastAsia" w:eastAsia="仿宋_GB2312"/>
          <w:sz w:val="32"/>
          <w:szCs w:val="32"/>
          <w:lang w:val="en-US" w:eastAsia="zh-CN"/>
        </w:rPr>
        <w:t>42</w:t>
      </w:r>
      <w:r>
        <w:rPr>
          <w:rFonts w:hint="eastAsia" w:eastAsia="仿宋_GB2312"/>
          <w:sz w:val="32"/>
          <w:szCs w:val="32"/>
        </w:rPr>
        <w:t>个特定目标类项目开展了绩效自评工作。首先，组织本部门进行全面收集、系统整理各项资金绩效完成信息，确认各项绩效指标实际完成值和实现程度。然后计算绩效自评得分，分析绩效存在的问题及原因，提出改进措施。</w:t>
      </w:r>
    </w:p>
    <w:p>
      <w:pPr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年，</w:t>
      </w:r>
      <w:r>
        <w:rPr>
          <w:rFonts w:hint="eastAsia" w:eastAsia="仿宋_GB2312"/>
          <w:sz w:val="32"/>
          <w:szCs w:val="32"/>
          <w:lang w:val="en-US" w:eastAsia="zh-CN"/>
        </w:rPr>
        <w:t>官亭</w:t>
      </w:r>
      <w:r>
        <w:rPr>
          <w:rFonts w:hint="eastAsia" w:eastAsia="仿宋_GB2312"/>
          <w:sz w:val="32"/>
          <w:szCs w:val="32"/>
        </w:rPr>
        <w:t>镇预算安排</w:t>
      </w:r>
      <w:r>
        <w:rPr>
          <w:rFonts w:hint="eastAsia" w:eastAsia="仿宋_GB2312"/>
          <w:sz w:val="32"/>
          <w:szCs w:val="32"/>
          <w:lang w:val="en-US" w:eastAsia="zh-CN"/>
        </w:rPr>
        <w:t>711.550713</w:t>
      </w:r>
      <w:r>
        <w:rPr>
          <w:rFonts w:hint="eastAsia" w:eastAsia="仿宋_GB2312"/>
          <w:sz w:val="32"/>
          <w:szCs w:val="32"/>
        </w:rPr>
        <w:t>万元，执行资金</w:t>
      </w:r>
      <w:r>
        <w:rPr>
          <w:rFonts w:hint="eastAsia" w:eastAsia="仿宋_GB2312"/>
          <w:sz w:val="32"/>
          <w:szCs w:val="32"/>
          <w:lang w:val="en-US" w:eastAsia="zh-CN"/>
        </w:rPr>
        <w:t>700.107557</w:t>
      </w:r>
      <w:r>
        <w:rPr>
          <w:rFonts w:hint="eastAsia" w:eastAsia="仿宋_GB2312"/>
          <w:sz w:val="32"/>
          <w:szCs w:val="32"/>
        </w:rPr>
        <w:t>万元，全部为财政资金，执行率为</w:t>
      </w:r>
      <w:r>
        <w:rPr>
          <w:rFonts w:hint="eastAsia" w:eastAsia="仿宋_GB2312"/>
          <w:sz w:val="32"/>
          <w:szCs w:val="32"/>
          <w:lang w:val="en-US" w:eastAsia="zh-CN"/>
        </w:rPr>
        <w:t>98.39</w:t>
      </w:r>
      <w:r>
        <w:rPr>
          <w:rFonts w:hint="eastAsia" w:eastAsia="仿宋_GB2312"/>
          <w:sz w:val="32"/>
          <w:szCs w:val="32"/>
        </w:rPr>
        <w:t>%。</w:t>
      </w:r>
    </w:p>
    <w:p>
      <w:pPr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在日常财务工作中，我单位每季度开展绩效监控工作，督促相关项目负责人及时开展项目，加大资金支出力度，保障各项目严格按照年初绩效指标设定来执行项目开展。</w:t>
      </w:r>
    </w:p>
    <w:p>
      <w:pPr>
        <w:numPr>
          <w:ilvl w:val="0"/>
          <w:numId w:val="1"/>
        </w:numPr>
        <w:snapToGrid w:val="0"/>
        <w:spacing w:line="580" w:lineRule="exact"/>
        <w:ind w:firstLine="640" w:firstLineChars="200"/>
        <w:rPr>
          <w:rFonts w:hint="eastAsia"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绩效目标实现情况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年，</w:t>
      </w:r>
      <w:r>
        <w:rPr>
          <w:rFonts w:hint="eastAsia" w:eastAsia="仿宋_GB2312"/>
          <w:sz w:val="32"/>
          <w:szCs w:val="32"/>
          <w:lang w:val="en-US" w:eastAsia="zh-CN"/>
        </w:rPr>
        <w:t>官亭</w:t>
      </w:r>
      <w:r>
        <w:rPr>
          <w:rFonts w:eastAsia="仿宋_GB2312"/>
          <w:sz w:val="32"/>
          <w:szCs w:val="32"/>
        </w:rPr>
        <w:t>镇</w:t>
      </w:r>
      <w:r>
        <w:rPr>
          <w:rFonts w:hint="eastAsia" w:eastAsia="仿宋_GB2312"/>
          <w:sz w:val="32"/>
          <w:szCs w:val="32"/>
        </w:rPr>
        <w:t>紧紧围绕全县高质量发展目标任务，强力推进各项重点工作，</w:t>
      </w:r>
      <w:r>
        <w:rPr>
          <w:rFonts w:eastAsia="仿宋_GB2312"/>
          <w:sz w:val="32"/>
          <w:szCs w:val="32"/>
        </w:rPr>
        <w:t>全镇呈现出经济社会持续健康发展的良好局面。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现将一年来的工作情况总结如下：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招商引资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及项目建设取得新突破。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一是经济运行良好。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官亭镇通过强化要素保障、拓宽引资渠道、优化招商服务等多项举措，在抓投资上项目促发展上下功夫。2023年，4个项目开工落地，其中2个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市级重点工业项目，在县里“项目建设提升年”工作中始终保持排名前列，全镇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经济呈现持续稳定增长良好态势，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2023年1-11月固定资产投资累计完成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2.4亿元，累计增长20%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；规上工业产值累计完成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3.28亿元，累计增长21%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二是产业发展呈蓬勃态势。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32"/>
          <w:szCs w:val="32"/>
          <w:highlight w:val="none"/>
          <w:lang w:val="en-US" w:eastAsia="zh-CN"/>
        </w:rPr>
        <w:t>官亭镇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32"/>
          <w:szCs w:val="32"/>
          <w:highlight w:val="none"/>
        </w:rPr>
        <w:t>不断推动橡胶产品及装备制造等主导产业提档升级，以工业园区为主阵地，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32"/>
          <w:szCs w:val="32"/>
          <w:highlight w:val="none"/>
          <w:lang w:val="en-US" w:eastAsia="zh-CN"/>
        </w:rPr>
        <w:t>引导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32"/>
          <w:szCs w:val="32"/>
          <w:highlight w:val="none"/>
        </w:rPr>
        <w:t>天一电器、迅驰机械等核心企业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32"/>
          <w:szCs w:val="32"/>
          <w:highlight w:val="none"/>
          <w:lang w:val="en-US" w:eastAsia="zh-CN"/>
        </w:rPr>
        <w:t>转变发展思路，创新发展模式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32"/>
          <w:szCs w:val="32"/>
          <w:highlight w:val="none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32"/>
          <w:szCs w:val="32"/>
          <w:highlight w:val="none"/>
        </w:rPr>
        <w:t>围绕农业产业建设持续发力，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32"/>
          <w:szCs w:val="32"/>
          <w:highlight w:val="none"/>
          <w:lang w:val="en-US" w:eastAsia="zh-CN"/>
        </w:rPr>
        <w:t>通过推动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党群共建、村企共建、村村联合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的发展模式，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不断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壮大村级集体经济，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32"/>
          <w:sz w:val="32"/>
          <w:szCs w:val="32"/>
          <w:highlight w:val="none"/>
        </w:rPr>
        <w:t>支持培育发展了一批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32"/>
          <w:sz w:val="32"/>
          <w:szCs w:val="32"/>
          <w:highlight w:val="none"/>
          <w:lang w:eastAsia="zh-CN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张起营宠物饰品、北贾庄村黄金米、台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头葡萄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为代表的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村级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32"/>
          <w:sz w:val="32"/>
          <w:szCs w:val="32"/>
        </w:rPr>
        <w:t>特色品牌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3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村级集体经济稳定攀升，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集体收入超10万元村占比超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 xml:space="preserve">85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%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农业发展取得新成效。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立足发展实际，官亭镇积极转变农业发展思路，将千亩以上种植园作为重要工作抓手，不断推广发展特色种植，今年以来，共建成7个千亩以上高标准农业种植园，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加快了现代化农业的发展。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今年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5月，周于庄小麦种植、魏家庄村金银花种植经验做法在《人民日报》报道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同时进一步加大基础设施建设力度，持续推进2023年</w:t>
      </w:r>
      <w:r>
        <w:rPr>
          <w:rFonts w:hint="eastAsia" w:ascii="仿宋" w:hAnsi="仿宋" w:eastAsia="仿宋" w:cs="仿宋"/>
          <w:sz w:val="32"/>
          <w:szCs w:val="32"/>
        </w:rPr>
        <w:t>高标准农田建设项目，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不断提高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农田排涝能力，挖掘排水沟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13万9千余米，形成了旱能灌、涝能排的农田管网。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（三）民生保障水平得到新提升</w:t>
      </w: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一是提高为民办事效率。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行政综合服务中心有序运行，为群众办结各类政务服务事件3500余件，提供各类服务3000余次。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帮助群众办理农村低保36户57人，特困供养10人，新办理临时救助24户66人，残疾人护理补贴37人，残疾人生活补贴23人，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全面保障和改善民生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二是改善提升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居民生活环境。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为改善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人居环境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质量，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官亭镇组织各村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积极开展环境整治工作，通过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加大宣传力度、发挥党员先锋作用等多项举措不断加大人居环境提升力度，截止目前共组织开展人居环境提升志愿服务活动200余次，参与人员2000余人次，共清除村域各类垃圾2658吨，清理宅前屋后堆物5645处，清理乱张贴1320处，人居环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得到了明显改善。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  <w:t>三是持续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  <w:t>巩固脱贫攻坚成果。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全面加强防贫监测帮扶，围绕“不出现一户致贫返贫”的工作目标，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坚持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落实动态排查工作机制，及时发现问题、解决问题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全面加强防贫监测帮扶，没有因灾返贫致贫情况发生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，群众生活进一步保障。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2023年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新纳入监测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户17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户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56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积极探索精细化基层治理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模式</w:t>
      </w: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在网格化管理基础上，建立细化到“点位”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（以家庭成员实际居住地点划分）的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组织体系，每个点位明确一名“点位长”，各网格分别成立村内、村外“点位长”联系群。目前，全镇建立点位15431个，成立微信联系群520个。网格员与“点位长”保持高频、精准联系，努力实现环境整治、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民生保障、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平安建设等重点工作“一网打尽”，基层治理精细化水平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进一步提高，基层治理工作扎实有效。截止目前，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全镇258个网格员利用“巨好办”平台开展常态化排查，各点位长积极发挥作用，累计解决群众诉求3000余件，办结率达95%以上。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今年10月份官亭村获评河北省乡村治理示范村。</w:t>
      </w:r>
      <w:bookmarkStart w:id="0" w:name="_GoBack"/>
      <w:bookmarkEnd w:id="0"/>
    </w:p>
    <w:p>
      <w:pPr>
        <w:numPr>
          <w:ilvl w:val="0"/>
          <w:numId w:val="1"/>
        </w:numPr>
        <w:snapToGrid w:val="0"/>
        <w:spacing w:line="580" w:lineRule="exact"/>
        <w:ind w:left="0" w:leftChars="0" w:firstLine="640" w:firstLineChars="200"/>
        <w:rPr>
          <w:rFonts w:hint="eastAsia"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绩效目标设定质量情况</w:t>
      </w:r>
    </w:p>
    <w:p>
      <w:pPr>
        <w:spacing w:line="600" w:lineRule="exact"/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（一）结果对比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通过绩效自评结果对比，可以看出我镇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预算目标及预算配置较为科学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项目组织实施良好，预算执行有效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较好地完成了年初确定的各项工作计划任务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职责履行绩效指标完成良好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社会对政府的认可度增高，政府信誉提高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（二）主要存在的问题有：</w:t>
      </w:r>
    </w:p>
    <w:p>
      <w:pPr>
        <w:snapToGrid w:val="0"/>
        <w:spacing w:line="580" w:lineRule="exact"/>
        <w:ind w:firstLine="640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一是绩效评价指标体系还不够完善。财政支出的评价对象涉及行业多，项目之间差异性大，真正能体现项目效果的个性指标，在标准设计上存在难度，导致评价内容不够全面，评价数据采集缺少充分的调查分析和严密的逻辑关系，难以满足不同层面和不同性质的绩效评价需求。</w:t>
      </w:r>
    </w:p>
    <w:p>
      <w:pPr>
        <w:snapToGrid w:val="0"/>
        <w:spacing w:line="580" w:lineRule="exact"/>
        <w:ind w:firstLine="640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二是预算绩效管理工作开展涉及面广，专业性强，人员素质有待进一步提高。</w:t>
      </w:r>
    </w:p>
    <w:p>
      <w:pPr>
        <w:numPr>
          <w:ilvl w:val="0"/>
          <w:numId w:val="1"/>
        </w:numPr>
        <w:snapToGrid w:val="0"/>
        <w:spacing w:line="580" w:lineRule="exact"/>
        <w:ind w:left="0" w:leftChars="0" w:firstLine="640" w:firstLineChars="200"/>
        <w:rPr>
          <w:rFonts w:hint="default" w:ascii="方正黑体_GBK" w:hAnsi="宋体" w:eastAsia="方正黑体_GBK" w:cs="Times New Roman"/>
          <w:sz w:val="32"/>
          <w:szCs w:val="32"/>
        </w:rPr>
      </w:pPr>
      <w:r>
        <w:rPr>
          <w:rFonts w:hint="default" w:ascii="方正黑体_GBK" w:hAnsi="宋体" w:eastAsia="方正黑体_GBK" w:cs="Times New Roman"/>
          <w:sz w:val="32"/>
          <w:szCs w:val="32"/>
        </w:rPr>
        <w:t>整改措施及结果应用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600" w:leftChars="0" w:right="0" w:rightChars="0"/>
        <w:jc w:val="both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（一）整改措施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一是加强整体支出绩效评价队伍建设。组织相关人员认真学习《预算法》等相关法规、制度，加强业务知识培训，增强财务人员的预算意识，避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免年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大幅追加以及超预算，进一步提高资金使用效率。要抓好绩效评价管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理部门的队伍建设和业务指导，培育部门的绩效评价管理队伍，加强业务培训和指导。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二是严格执行预算。预算编制前根据年度内单位可预见的工作任务，确定单位年度预算目标，结合实际情况，科学设置支出科目，规范财务核算，完整披露相关信息。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三是建立部门支出绩效评价长效机制。年度预算编制后，结合工作实际，定期做好预算执行分析，掌握预算执行进度，把握年度预算控制率，把绩效评价作为部门的日常工作。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600" w:leftChars="0" w:right="0" w:rightChars="0"/>
        <w:jc w:val="both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结果应用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right="0" w:rightChars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通过目标设定情况、资金使用情况、实施管理情况、绩效表现情况自我评价，了解资金使用是否达到了预期目标、资金管理是否规范、资金使用是否有效，检验资金支出效率和效果，分析存在问题及原因，及时总结经验，改进管理措施，不断增强和落实绩效管理责任，完善工作机制，有效提高资金管理水平和使用效益。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18" w:bottom="153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71A396"/>
    <w:multiLevelType w:val="singleLevel"/>
    <w:tmpl w:val="9671A39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3E2A0F5"/>
    <w:multiLevelType w:val="singleLevel"/>
    <w:tmpl w:val="D3E2A0F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MjJmNGY3M2NhZTc1YmZlMmY2MGJmYTkwMDFjZjYifQ=="/>
  </w:docVars>
  <w:rsids>
    <w:rsidRoot w:val="00EF16A3"/>
    <w:rsid w:val="0003266D"/>
    <w:rsid w:val="000B5213"/>
    <w:rsid w:val="001627CF"/>
    <w:rsid w:val="00172022"/>
    <w:rsid w:val="00176210"/>
    <w:rsid w:val="001D2D4C"/>
    <w:rsid w:val="00206C22"/>
    <w:rsid w:val="002B509A"/>
    <w:rsid w:val="003444DB"/>
    <w:rsid w:val="00383AC5"/>
    <w:rsid w:val="003A03E0"/>
    <w:rsid w:val="003B412A"/>
    <w:rsid w:val="00432709"/>
    <w:rsid w:val="0047487F"/>
    <w:rsid w:val="00491FCD"/>
    <w:rsid w:val="004E6C05"/>
    <w:rsid w:val="004F6F9F"/>
    <w:rsid w:val="00546BCB"/>
    <w:rsid w:val="005C236C"/>
    <w:rsid w:val="005C5417"/>
    <w:rsid w:val="005E6EC9"/>
    <w:rsid w:val="00665896"/>
    <w:rsid w:val="00693A60"/>
    <w:rsid w:val="006E7D57"/>
    <w:rsid w:val="0071336C"/>
    <w:rsid w:val="0071475B"/>
    <w:rsid w:val="00793214"/>
    <w:rsid w:val="007A651F"/>
    <w:rsid w:val="007D43DA"/>
    <w:rsid w:val="007E50DB"/>
    <w:rsid w:val="007E661D"/>
    <w:rsid w:val="007F4797"/>
    <w:rsid w:val="007F5EE6"/>
    <w:rsid w:val="0081530B"/>
    <w:rsid w:val="008C31C3"/>
    <w:rsid w:val="008E0E58"/>
    <w:rsid w:val="00941865"/>
    <w:rsid w:val="00986803"/>
    <w:rsid w:val="0099577A"/>
    <w:rsid w:val="009F1522"/>
    <w:rsid w:val="00A06D88"/>
    <w:rsid w:val="00A909F6"/>
    <w:rsid w:val="00AB70A8"/>
    <w:rsid w:val="00AF5C06"/>
    <w:rsid w:val="00B0713E"/>
    <w:rsid w:val="00B20499"/>
    <w:rsid w:val="00B27489"/>
    <w:rsid w:val="00B8177D"/>
    <w:rsid w:val="00B86365"/>
    <w:rsid w:val="00BA723B"/>
    <w:rsid w:val="00BE032C"/>
    <w:rsid w:val="00BE07DC"/>
    <w:rsid w:val="00C242EC"/>
    <w:rsid w:val="00CE156F"/>
    <w:rsid w:val="00D23678"/>
    <w:rsid w:val="00D43ED6"/>
    <w:rsid w:val="00DA1AC7"/>
    <w:rsid w:val="00DC2768"/>
    <w:rsid w:val="00DE50A2"/>
    <w:rsid w:val="00DF6FF4"/>
    <w:rsid w:val="00E57322"/>
    <w:rsid w:val="00E841B7"/>
    <w:rsid w:val="00E963F0"/>
    <w:rsid w:val="00ED5E84"/>
    <w:rsid w:val="00EE0B52"/>
    <w:rsid w:val="00EF16A3"/>
    <w:rsid w:val="00F57E52"/>
    <w:rsid w:val="03394EB3"/>
    <w:rsid w:val="052509A9"/>
    <w:rsid w:val="14F04704"/>
    <w:rsid w:val="18A64941"/>
    <w:rsid w:val="192118AF"/>
    <w:rsid w:val="24ED0FDA"/>
    <w:rsid w:val="36DD557A"/>
    <w:rsid w:val="504900B5"/>
    <w:rsid w:val="55E45ECC"/>
    <w:rsid w:val="55FA2AB8"/>
    <w:rsid w:val="5CFC702B"/>
    <w:rsid w:val="5E714676"/>
    <w:rsid w:val="61637387"/>
    <w:rsid w:val="63106434"/>
    <w:rsid w:val="73304ADA"/>
    <w:rsid w:val="7400407A"/>
    <w:rsid w:val="77935205"/>
    <w:rsid w:val="78C03A59"/>
    <w:rsid w:val="7A90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next w:val="2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semiHidden/>
    <w:unhideWhenUsed/>
    <w:qFormat/>
    <w:uiPriority w:val="99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2630</Words>
  <Characters>2758</Characters>
  <Lines>3</Lines>
  <Paragraphs>1</Paragraphs>
  <TotalTime>2</TotalTime>
  <ScaleCrop>false</ScaleCrop>
  <LinksUpToDate>false</LinksUpToDate>
  <CharactersWithSpaces>2759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2019-11-14T00:58:00Z</dcterms:created>
  <dc:creator>user</dc:creator>
  <cp:lastModifiedBy>Dlin</cp:lastModifiedBy>
  <cp:lastPrinted>2020-01-06T00:47:00Z</cp:lastPrinted>
  <dcterms:modified xsi:type="dcterms:W3CDTF">2024-05-08T02:53:41Z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0D736C7DEEE046E487D8B17A1BAA21C8_13</vt:lpwstr>
  </property>
</Properties>
</file>