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_GBK" w:hAnsi="宋体" w:eastAsia="方正小标宋_GBK"/>
          <w:sz w:val="44"/>
          <w:szCs w:val="44"/>
        </w:rPr>
      </w:pPr>
      <w:bookmarkStart w:id="0" w:name="_GoBack"/>
      <w:bookmarkEnd w:id="0"/>
      <w:r>
        <w:rPr>
          <w:rFonts w:hint="eastAsia" w:ascii="方正小标宋_GBK" w:hAnsi="宋体" w:eastAsia="方正小标宋_GBK" w:cs="Tahoma"/>
          <w:kern w:val="0"/>
          <w:sz w:val="44"/>
          <w:szCs w:val="44"/>
        </w:rPr>
        <w:t>2023年度</w:t>
      </w:r>
      <w:r>
        <w:rPr>
          <w:rFonts w:hint="eastAsia" w:ascii="方正小标宋_GBK" w:hAnsi="宋体" w:eastAsia="方正小标宋_GBK" w:cs="Tahoma"/>
          <w:kern w:val="0"/>
          <w:sz w:val="44"/>
          <w:szCs w:val="44"/>
          <w:lang w:val="en-US" w:eastAsia="zh-CN"/>
        </w:rPr>
        <w:t>巨鹿县消防救援大队</w:t>
      </w:r>
      <w:r>
        <w:rPr>
          <w:rFonts w:hint="eastAsia" w:ascii="方正小标宋_GBK" w:hAnsi="宋体" w:eastAsia="方正小标宋_GBK" w:cs="Tahoma"/>
          <w:kern w:val="0"/>
          <w:sz w:val="44"/>
          <w:szCs w:val="44"/>
        </w:rPr>
        <w:t>整体</w:t>
      </w:r>
      <w:r>
        <w:rPr>
          <w:rFonts w:hint="eastAsia" w:ascii="方正小标宋_GBK" w:hAnsi="宋体" w:eastAsia="方正小标宋_GBK"/>
          <w:sz w:val="44"/>
          <w:szCs w:val="44"/>
        </w:rPr>
        <w:t>绩效自评工作报告</w:t>
      </w:r>
    </w:p>
    <w:p>
      <w:pPr>
        <w:snapToGrid w:val="0"/>
        <w:spacing w:line="400" w:lineRule="exact"/>
        <w:ind w:firstLine="643" w:firstLineChars="200"/>
        <w:rPr>
          <w:rFonts w:ascii="仿宋_GB2312" w:hAnsi="宋体" w:eastAsia="仿宋_GB2312"/>
          <w:b/>
          <w:sz w:val="32"/>
          <w:szCs w:val="32"/>
        </w:rPr>
      </w:pP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一、绩效自评工作组织开展情况</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（一）评价对象绩效目标。</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巨鹿县消防救援大队坚持以习近平新时代中国特色社会主义思想为指导，深入贯彻党的十九大精神，</w:t>
      </w:r>
      <w:r>
        <w:rPr>
          <w:rFonts w:hint="default" w:eastAsia="仿宋_GB2312" w:cs="Times New Roman"/>
          <w:sz w:val="32"/>
          <w:szCs w:val="32"/>
          <w:lang w:val="en-US" w:eastAsia="zh-CN"/>
        </w:rPr>
        <w:t>根据部门绩效目标考核的要求，</w:t>
      </w:r>
      <w:r>
        <w:rPr>
          <w:rFonts w:hint="eastAsia" w:ascii="仿宋" w:hAnsi="仿宋" w:eastAsia="仿宋" w:cs="仿宋"/>
          <w:sz w:val="32"/>
          <w:szCs w:val="32"/>
          <w:lang w:val="en-US" w:eastAsia="zh-CN"/>
        </w:rPr>
        <w:t>在绩效目标的设定上严格按照“三定方案”所赋予的职责设定部门职责，</w:t>
      </w:r>
      <w:r>
        <w:rPr>
          <w:rFonts w:hint="eastAsia" w:eastAsia="仿宋_GB2312" w:cs="Times New Roman"/>
          <w:sz w:val="32"/>
          <w:szCs w:val="32"/>
          <w:lang w:val="en-US" w:eastAsia="zh-CN"/>
        </w:rPr>
        <w:t>科学合理设定</w:t>
      </w:r>
      <w:r>
        <w:rPr>
          <w:rFonts w:hint="default" w:eastAsia="仿宋_GB2312" w:cs="Times New Roman"/>
          <w:sz w:val="32"/>
          <w:szCs w:val="32"/>
          <w:lang w:val="en-US" w:eastAsia="zh-CN"/>
        </w:rPr>
        <w:t>绩效目标，</w:t>
      </w:r>
      <w:r>
        <w:rPr>
          <w:rFonts w:hint="eastAsia" w:ascii="仿宋" w:hAnsi="仿宋" w:eastAsia="仿宋" w:cs="仿宋"/>
          <w:sz w:val="32"/>
          <w:szCs w:val="32"/>
          <w:lang w:val="en-US" w:eastAsia="zh-CN"/>
        </w:rPr>
        <w:t>按照部门职责及县委、县政府及部门工作计划开展活动，制定工作目标；合理开展部门活动，确保活动目标清晰和量化。</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（二）绩效指标。</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1.数量指标：项目个数≥19个；2.质量指标：项目经费完成率≥95%；3.成本指标：所有项目经费≤</w:t>
      </w:r>
      <w:r>
        <w:rPr>
          <w:rFonts w:hint="eastAsia" w:ascii="仿宋" w:hAnsi="仿宋" w:eastAsia="仿宋" w:cs="仿宋"/>
          <w:sz w:val="32"/>
          <w:szCs w:val="32"/>
          <w:highlight w:val="none"/>
          <w:lang w:val="en-US" w:eastAsia="zh-CN"/>
        </w:rPr>
        <w:t>1367.55</w:t>
      </w:r>
      <w:r>
        <w:rPr>
          <w:rFonts w:hint="eastAsia" w:ascii="仿宋" w:hAnsi="仿宋" w:eastAsia="仿宋" w:cs="仿宋"/>
          <w:sz w:val="32"/>
          <w:szCs w:val="32"/>
          <w:lang w:val="en-US" w:eastAsia="zh-CN"/>
        </w:rPr>
        <w:t>万元；4.时效指标：是否按时完成所有项目支出≥95%；5.社会效益指标：工作完成率≥95%。</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央部门预算绩效目标管理办法》（财预〔2015〕88号）要求，各个项目支出按投入、过程、产出、效果四个维度拟定绩效自评指标体系。评价指标体系设置了各级指标的权重，制定了相应的评分标准。评价满分为100，≥90分为优、80≤得分＜90为良，60≤得分＜80为中，得分＜60为差。</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(三)预算管理情况</w:t>
      </w:r>
    </w:p>
    <w:p>
      <w:pPr>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预算管理资金的使用上，我单位通过强化预算执行的刚性约束、加强内部制度建设等方式严格资金的拨付、使用和审批，严格资金的使用范围，做到专款专用，严格按照国家财经法规和财务管理制度支出资金，杜绝挤占、挪用、截留资金、虚列支出，对20000元以上的金额的支出需经党组会研究通过后方能形成实际支出；在预决算公开上，我单位及时按照上级要求在规定的时限内按规定的内容公开预决算信息；在基础信息完善性上，我单位基本财务管理制度健全，基础数据信息和会计信息资料真实、完整、准确。       </w:t>
      </w:r>
    </w:p>
    <w:p>
      <w:pPr>
        <w:snapToGrid w:val="0"/>
        <w:spacing w:line="580" w:lineRule="exact"/>
        <w:ind w:firstLine="640" w:firstLineChars="200"/>
        <w:rPr>
          <w:rFonts w:ascii="方正黑体_GBK" w:hAnsi="宋体" w:eastAsia="方正黑体_GBK"/>
          <w:sz w:val="32"/>
          <w:szCs w:val="32"/>
        </w:rPr>
      </w:pPr>
      <w:r>
        <w:rPr>
          <w:rFonts w:hint="eastAsia" w:ascii="仿宋" w:hAnsi="仿宋" w:eastAsia="仿宋" w:cs="仿宋"/>
          <w:sz w:val="32"/>
          <w:szCs w:val="32"/>
          <w:lang w:val="en-US" w:eastAsia="zh-CN"/>
        </w:rPr>
        <w:t xml:space="preserve"> </w:t>
      </w:r>
      <w:r>
        <w:rPr>
          <w:rFonts w:hint="eastAsia" w:ascii="方正黑体_GBK" w:hAnsi="宋体" w:eastAsia="方正黑体_GBK"/>
          <w:sz w:val="32"/>
          <w:szCs w:val="32"/>
        </w:rPr>
        <w:t>二、绩效目标实现情况</w:t>
      </w:r>
    </w:p>
    <w:p>
      <w:pPr>
        <w:keepNext w:val="0"/>
        <w:keepLines w:val="0"/>
        <w:pageBreakBefore w:val="0"/>
        <w:widowControl w:val="0"/>
        <w:numPr>
          <w:ilvl w:val="0"/>
          <w:numId w:val="0"/>
        </w:numPr>
        <w:kinsoku/>
        <w:wordWrap/>
        <w:overflowPunct/>
        <w:topLinePunct w:val="0"/>
        <w:autoSpaceDE/>
        <w:autoSpaceDN/>
        <w:bidi w:val="0"/>
        <w:adjustRightInd/>
        <w:snapToGrid/>
        <w:ind w:left="630" w:left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（一）预算执行情况</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仿宋_GB2312" w:hAnsi="仿宋" w:eastAsia="仿宋_GB2312"/>
          <w:sz w:val="32"/>
          <w:szCs w:val="32"/>
          <w:lang w:val="en-US" w:eastAsia="zh-CN"/>
        </w:rPr>
      </w:pPr>
      <w:r>
        <w:rPr>
          <w:rFonts w:hint="eastAsia" w:ascii="仿宋" w:hAnsi="仿宋" w:eastAsia="仿宋" w:cs="仿宋"/>
          <w:sz w:val="32"/>
          <w:szCs w:val="32"/>
          <w:lang w:val="en-US" w:eastAsia="zh-CN"/>
        </w:rPr>
        <w:t>2023年巨鹿县巨鹿县消防救援大队年初预算为</w:t>
      </w:r>
      <w:r>
        <w:rPr>
          <w:rFonts w:hint="eastAsia" w:ascii="仿宋_GB2312" w:eastAsia="仿宋_GB2312" w:cs="DengXian-Regular"/>
          <w:sz w:val="32"/>
          <w:szCs w:val="32"/>
          <w:highlight w:val="none"/>
          <w:lang w:val="en-US" w:eastAsia="zh-CN"/>
        </w:rPr>
        <w:t>1367.55</w:t>
      </w:r>
      <w:r>
        <w:rPr>
          <w:rFonts w:hint="eastAsia" w:ascii="仿宋_GB2312" w:eastAsia="仿宋_GB2312" w:cs="DengXian-Regular"/>
          <w:sz w:val="32"/>
          <w:szCs w:val="32"/>
          <w:lang w:val="en-US" w:eastAsia="zh-CN"/>
        </w:rPr>
        <w:t>万</w:t>
      </w:r>
      <w:r>
        <w:rPr>
          <w:rFonts w:hint="eastAsia" w:ascii="仿宋" w:hAnsi="仿宋" w:eastAsia="仿宋" w:cs="仿宋"/>
          <w:sz w:val="32"/>
          <w:szCs w:val="32"/>
          <w:lang w:val="en-US" w:eastAsia="zh-CN"/>
        </w:rPr>
        <w:t>元，支出数为1357.55</w:t>
      </w:r>
      <w:r>
        <w:rPr>
          <w:rFonts w:hint="eastAsia" w:ascii="仿宋" w:hAnsi="仿宋" w:eastAsia="仿宋" w:cs="仿宋"/>
          <w:bCs/>
          <w:sz w:val="32"/>
          <w:szCs w:val="32"/>
          <w:lang w:val="en-US" w:eastAsia="zh-CN"/>
        </w:rPr>
        <w:t>万元</w:t>
      </w:r>
      <w:r>
        <w:rPr>
          <w:rFonts w:hint="eastAsia" w:ascii="仿宋" w:hAnsi="仿宋" w:eastAsia="仿宋" w:cs="仿宋"/>
          <w:sz w:val="32"/>
          <w:szCs w:val="32"/>
          <w:lang w:val="en-US" w:eastAsia="zh-CN"/>
        </w:rPr>
        <w:t>（其中</w:t>
      </w:r>
      <w:r>
        <w:rPr>
          <w:rFonts w:hint="eastAsia" w:ascii="仿宋_GB2312" w:hAnsi="仿宋" w:eastAsia="仿宋_GB2312"/>
          <w:sz w:val="32"/>
          <w:szCs w:val="32"/>
          <w:lang w:val="en-US" w:eastAsia="zh-CN"/>
        </w:rPr>
        <w:t>人员经费</w:t>
      </w:r>
      <w:r>
        <w:rPr>
          <w:rFonts w:hint="eastAsia" w:ascii="仿宋_GB2312" w:hAnsi="仿宋" w:eastAsia="仿宋_GB2312"/>
          <w:sz w:val="32"/>
          <w:szCs w:val="32"/>
          <w:highlight w:val="none"/>
          <w:lang w:val="en-US" w:eastAsia="zh-CN"/>
        </w:rPr>
        <w:t>816.6万元，公用经费16.4万元；项目支出534.55</w:t>
      </w:r>
      <w:r>
        <w:rPr>
          <w:rFonts w:hint="eastAsia" w:ascii="仿宋_GB2312" w:hAnsi="仿宋" w:eastAsia="仿宋_GB2312"/>
          <w:sz w:val="32"/>
          <w:szCs w:val="32"/>
          <w:lang w:val="en-US" w:eastAsia="zh-CN"/>
        </w:rPr>
        <w:t>万元。）</w:t>
      </w: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三、绩效目标设定质量情况</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2023年，我单位预算资金与决算资金相差</w:t>
      </w:r>
      <w:r>
        <w:rPr>
          <w:rFonts w:hint="eastAsia" w:ascii="仿宋" w:hAnsi="仿宋" w:eastAsia="仿宋" w:cs="仿宋"/>
          <w:sz w:val="32"/>
          <w:szCs w:val="32"/>
          <w:highlight w:val="none"/>
          <w:lang w:val="en-US" w:eastAsia="zh-CN"/>
        </w:rPr>
        <w:t>1.08%，主要因为增加专项资金以及人员经费资金</w:t>
      </w:r>
      <w:r>
        <w:rPr>
          <w:rFonts w:hint="eastAsia" w:ascii="仿宋" w:hAnsi="仿宋" w:eastAsia="仿宋" w:cs="仿宋"/>
          <w:sz w:val="32"/>
          <w:szCs w:val="32"/>
          <w:lang w:val="en-US" w:eastAsia="zh-CN"/>
        </w:rPr>
        <w:t>，目前绩效管理还不是很完善,对预算绩效管理工作思想上认识有待进一步提高；在与相关股（室）的沟通协调不够，导致预算编制的准确性有待进一步加强；在预算执行进度上个别项目比较缓慢，未达到支出进度。</w:t>
      </w: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四、整改措施及结果应用</w:t>
      </w:r>
    </w:p>
    <w:p>
      <w:pPr>
        <w:snapToGrid w:val="0"/>
        <w:spacing w:line="58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i w:val="0"/>
          <w:caps w:val="0"/>
          <w:color w:val="000000"/>
          <w:spacing w:val="0"/>
          <w:sz w:val="32"/>
          <w:szCs w:val="32"/>
          <w:shd w:val="clear" w:color="auto" w:fill="FFFFFF"/>
          <w:lang w:val="en-US" w:eastAsia="zh-CN"/>
        </w:rPr>
        <w:t>为进一步规范和加强预算资金管理，提高财政资金使用效益，</w:t>
      </w:r>
      <w:r>
        <w:rPr>
          <w:rFonts w:ascii="仿宋" w:hAnsi="仿宋" w:eastAsia="仿宋" w:cs="仿宋"/>
          <w:kern w:val="0"/>
          <w:sz w:val="32"/>
          <w:szCs w:val="32"/>
          <w:shd w:val="clear" w:color="auto" w:fill="FFFFFF"/>
        </w:rPr>
        <w:t>我</w:t>
      </w:r>
      <w:r>
        <w:rPr>
          <w:rFonts w:hint="eastAsia" w:ascii="仿宋" w:hAnsi="仿宋" w:eastAsia="仿宋" w:cs="仿宋"/>
          <w:kern w:val="0"/>
          <w:sz w:val="32"/>
          <w:szCs w:val="32"/>
          <w:shd w:val="clear" w:color="auto" w:fill="FFFFFF"/>
          <w:lang w:eastAsia="zh-CN"/>
        </w:rPr>
        <w:t>单位</w:t>
      </w:r>
      <w:r>
        <w:rPr>
          <w:rFonts w:ascii="仿宋" w:hAnsi="仿宋" w:eastAsia="仿宋" w:cs="仿宋"/>
          <w:kern w:val="0"/>
          <w:sz w:val="32"/>
          <w:szCs w:val="32"/>
          <w:shd w:val="clear" w:color="auto" w:fill="FFFFFF"/>
        </w:rPr>
        <w:t>将继续坚持</w:t>
      </w:r>
      <w:r>
        <w:rPr>
          <w:rFonts w:hint="eastAsia" w:ascii="仿宋" w:hAnsi="仿宋" w:eastAsia="仿宋" w:cs="仿宋"/>
          <w:kern w:val="0"/>
          <w:sz w:val="32"/>
          <w:szCs w:val="32"/>
          <w:shd w:val="clear" w:color="auto" w:fill="FFFFFF"/>
          <w:lang w:val="en-US" w:eastAsia="zh-CN"/>
        </w:rPr>
        <w:t>严格</w:t>
      </w:r>
      <w:r>
        <w:rPr>
          <w:rFonts w:ascii="仿宋" w:hAnsi="仿宋" w:eastAsia="仿宋" w:cs="仿宋"/>
          <w:kern w:val="0"/>
          <w:sz w:val="32"/>
          <w:szCs w:val="32"/>
          <w:shd w:val="clear" w:color="auto" w:fill="FFFFFF"/>
        </w:rPr>
        <w:t>规范自己</w:t>
      </w:r>
      <w:r>
        <w:rPr>
          <w:rFonts w:hint="eastAsia" w:ascii="仿宋" w:hAnsi="仿宋" w:eastAsia="仿宋" w:cs="仿宋"/>
          <w:kern w:val="0"/>
          <w:sz w:val="32"/>
          <w:szCs w:val="32"/>
          <w:shd w:val="clear" w:color="auto" w:fill="FFFFFF"/>
          <w:lang w:eastAsia="zh-CN"/>
        </w:rPr>
        <w:t>，</w:t>
      </w:r>
      <w:r>
        <w:rPr>
          <w:rFonts w:ascii="仿宋" w:hAnsi="仿宋" w:eastAsia="仿宋" w:cs="仿宋"/>
          <w:kern w:val="0"/>
          <w:sz w:val="32"/>
          <w:szCs w:val="32"/>
          <w:shd w:val="clear" w:color="auto" w:fill="FFFFFF"/>
        </w:rPr>
        <w:t>遵循先有预算、后有支出的原则，加强财务管理和内部控制监督。严禁超预算和无预算安排支出，严格开支范围和标准，严格支出报销审核，不报销任何超范围、超标准的费用</w:t>
      </w:r>
      <w:r>
        <w:rPr>
          <w:rFonts w:hint="eastAsia" w:ascii="仿宋" w:hAnsi="仿宋" w:eastAsia="仿宋" w:cs="仿宋"/>
          <w:kern w:val="0"/>
          <w:sz w:val="32"/>
          <w:szCs w:val="32"/>
          <w:shd w:val="clear" w:color="auto" w:fill="FFFFFF"/>
          <w:lang w:val="en-US" w:eastAsia="zh-CN"/>
        </w:rPr>
        <w:t>；</w:t>
      </w:r>
      <w:r>
        <w:rPr>
          <w:rFonts w:hint="eastAsia" w:ascii="仿宋" w:hAnsi="仿宋" w:eastAsia="仿宋" w:cs="仿宋"/>
          <w:i w:val="0"/>
          <w:caps w:val="0"/>
          <w:color w:val="000000"/>
          <w:spacing w:val="0"/>
          <w:sz w:val="32"/>
          <w:szCs w:val="32"/>
          <w:shd w:val="clear" w:color="auto" w:fill="FFFFFF"/>
        </w:rPr>
        <w:t>通过集中学习和个人自学</w:t>
      </w:r>
      <w:r>
        <w:rPr>
          <w:rFonts w:hint="eastAsia" w:ascii="仿宋" w:hAnsi="仿宋" w:eastAsia="仿宋" w:cs="仿宋"/>
          <w:i w:val="0"/>
          <w:caps w:val="0"/>
          <w:color w:val="000000"/>
          <w:spacing w:val="0"/>
          <w:sz w:val="32"/>
          <w:szCs w:val="32"/>
          <w:shd w:val="clear" w:color="auto" w:fill="FFFFFF"/>
          <w:lang w:eastAsia="zh-CN"/>
        </w:rPr>
        <w:t>相结合的方式学习预算绩效管理的相关知识</w:t>
      </w:r>
      <w:r>
        <w:rPr>
          <w:rFonts w:hint="eastAsia" w:ascii="仿宋" w:hAnsi="仿宋" w:eastAsia="仿宋" w:cs="仿宋"/>
          <w:i w:val="0"/>
          <w:caps w:val="0"/>
          <w:color w:val="000000"/>
          <w:spacing w:val="0"/>
          <w:sz w:val="32"/>
          <w:szCs w:val="32"/>
          <w:shd w:val="clear" w:color="auto" w:fill="FFFFFF"/>
        </w:rPr>
        <w:t>，</w:t>
      </w:r>
      <w:r>
        <w:rPr>
          <w:rFonts w:hint="eastAsia" w:ascii="仿宋" w:hAnsi="仿宋" w:eastAsia="仿宋" w:cs="仿宋"/>
          <w:i w:val="0"/>
          <w:caps w:val="0"/>
          <w:color w:val="000000"/>
          <w:spacing w:val="0"/>
          <w:sz w:val="32"/>
          <w:szCs w:val="32"/>
          <w:shd w:val="clear" w:color="auto" w:fill="FFFFFF"/>
          <w:lang w:eastAsia="zh-CN"/>
        </w:rPr>
        <w:t>吃透上级关于预算绩效管理要求，</w:t>
      </w:r>
      <w:r>
        <w:rPr>
          <w:rFonts w:hint="eastAsia" w:ascii="仿宋" w:hAnsi="仿宋" w:eastAsia="仿宋" w:cs="仿宋"/>
          <w:i w:val="0"/>
          <w:caps w:val="0"/>
          <w:color w:val="000000"/>
          <w:spacing w:val="0"/>
          <w:sz w:val="32"/>
          <w:szCs w:val="32"/>
          <w:shd w:val="clear" w:color="auto" w:fill="FFFFFF"/>
        </w:rPr>
        <w:t>全面了解预算绩效管理工作的意义和作用，形成较好的绩效管理意识，</w:t>
      </w:r>
      <w:r>
        <w:rPr>
          <w:rFonts w:hint="eastAsia" w:ascii="仿宋" w:hAnsi="仿宋" w:eastAsia="仿宋" w:cs="仿宋"/>
          <w:i w:val="0"/>
          <w:caps w:val="0"/>
          <w:color w:val="323232"/>
          <w:spacing w:val="0"/>
          <w:sz w:val="32"/>
          <w:szCs w:val="32"/>
          <w:shd w:val="clear" w:color="auto" w:fill="FFFFFF"/>
        </w:rPr>
        <w:t>从而提高工作效率和水平</w:t>
      </w:r>
      <w:r>
        <w:rPr>
          <w:rFonts w:hint="eastAsia" w:ascii="仿宋" w:hAnsi="仿宋" w:eastAsia="仿宋" w:cs="仿宋"/>
          <w:i w:val="0"/>
          <w:caps w:val="0"/>
          <w:color w:val="323232"/>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eastAsia="zh-CN"/>
        </w:rPr>
        <w:t>进一步加强与相关股（室）的沟通协调，一方面</w:t>
      </w:r>
      <w:r>
        <w:rPr>
          <w:rFonts w:hint="eastAsia" w:ascii="仿宋" w:hAnsi="仿宋" w:eastAsia="仿宋" w:cs="仿宋"/>
          <w:i w:val="0"/>
          <w:caps w:val="0"/>
          <w:color w:val="000000"/>
          <w:spacing w:val="0"/>
          <w:sz w:val="32"/>
          <w:szCs w:val="32"/>
          <w:shd w:val="clear" w:color="auto" w:fill="FFFFFF"/>
          <w:lang w:val="en-US" w:eastAsia="zh-CN"/>
        </w:rPr>
        <w:t>进</w:t>
      </w:r>
      <w:r>
        <w:rPr>
          <w:rFonts w:hint="eastAsia" w:ascii="仿宋" w:hAnsi="仿宋" w:eastAsia="仿宋" w:cs="仿宋"/>
          <w:i w:val="0"/>
          <w:caps w:val="0"/>
          <w:color w:val="000000"/>
          <w:spacing w:val="0"/>
          <w:sz w:val="32"/>
          <w:szCs w:val="32"/>
          <w:shd w:val="clear" w:color="auto" w:fill="FFFFFF"/>
          <w:lang w:eastAsia="zh-CN"/>
        </w:rPr>
        <w:t>一步增强预算编制的科学性、合理性，量入为出，按需编制预算；另一方面督促指导各相关股（室）对照各绩效目标合理支出，按进度支出。</w:t>
      </w:r>
    </w:p>
    <w:p>
      <w:pPr>
        <w:snapToGrid w:val="0"/>
        <w:spacing w:line="580" w:lineRule="exact"/>
        <w:ind w:firstLine="420" w:firstLineChars="200"/>
        <w:rPr>
          <w:rFonts w:ascii="方正仿宋_GBK" w:eastAsia="方正仿宋_GBK"/>
        </w:rPr>
      </w:pPr>
    </w:p>
    <w:p>
      <w:pPr>
        <w:snapToGrid w:val="0"/>
        <w:spacing w:line="580" w:lineRule="exact"/>
        <w:ind w:firstLine="420" w:firstLineChars="200"/>
        <w:rPr>
          <w:rFonts w:ascii="方正仿宋_GBK" w:eastAsia="方正仿宋_GBK"/>
        </w:rPr>
      </w:pPr>
    </w:p>
    <w:sectPr>
      <w:pgSz w:w="11906" w:h="16838"/>
      <w:pgMar w:top="2098" w:right="1418" w:bottom="153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A3"/>
    <w:rsid w:val="0003266D"/>
    <w:rsid w:val="000B5213"/>
    <w:rsid w:val="001627CF"/>
    <w:rsid w:val="00172022"/>
    <w:rsid w:val="00176210"/>
    <w:rsid w:val="001D2D4C"/>
    <w:rsid w:val="00206C22"/>
    <w:rsid w:val="002B509A"/>
    <w:rsid w:val="003444DB"/>
    <w:rsid w:val="00383AC5"/>
    <w:rsid w:val="003A03E0"/>
    <w:rsid w:val="003B412A"/>
    <w:rsid w:val="00432709"/>
    <w:rsid w:val="0047487F"/>
    <w:rsid w:val="00491FCD"/>
    <w:rsid w:val="004E6C05"/>
    <w:rsid w:val="004F6F9F"/>
    <w:rsid w:val="00546BCB"/>
    <w:rsid w:val="005C236C"/>
    <w:rsid w:val="005C5417"/>
    <w:rsid w:val="005E6EC9"/>
    <w:rsid w:val="00665896"/>
    <w:rsid w:val="00693A60"/>
    <w:rsid w:val="006E7D57"/>
    <w:rsid w:val="0071336C"/>
    <w:rsid w:val="0071475B"/>
    <w:rsid w:val="00793214"/>
    <w:rsid w:val="007A651F"/>
    <w:rsid w:val="007D43DA"/>
    <w:rsid w:val="007E50DB"/>
    <w:rsid w:val="007E661D"/>
    <w:rsid w:val="007F4797"/>
    <w:rsid w:val="007F5EE6"/>
    <w:rsid w:val="0081530B"/>
    <w:rsid w:val="008C31C3"/>
    <w:rsid w:val="008E0E58"/>
    <w:rsid w:val="00941865"/>
    <w:rsid w:val="00986803"/>
    <w:rsid w:val="0099577A"/>
    <w:rsid w:val="009F1522"/>
    <w:rsid w:val="00A06D88"/>
    <w:rsid w:val="00A909F6"/>
    <w:rsid w:val="00AB70A8"/>
    <w:rsid w:val="00AF5C06"/>
    <w:rsid w:val="00B0713E"/>
    <w:rsid w:val="00B20499"/>
    <w:rsid w:val="00B27489"/>
    <w:rsid w:val="00B8177D"/>
    <w:rsid w:val="00B86365"/>
    <w:rsid w:val="00BA723B"/>
    <w:rsid w:val="00BE032C"/>
    <w:rsid w:val="00BE07DC"/>
    <w:rsid w:val="00C242EC"/>
    <w:rsid w:val="00CE156F"/>
    <w:rsid w:val="00D23678"/>
    <w:rsid w:val="00D43ED6"/>
    <w:rsid w:val="00DA1AC7"/>
    <w:rsid w:val="00DC2768"/>
    <w:rsid w:val="00DE50A2"/>
    <w:rsid w:val="00DF6FF4"/>
    <w:rsid w:val="00E57322"/>
    <w:rsid w:val="00E841B7"/>
    <w:rsid w:val="00E963F0"/>
    <w:rsid w:val="00ED5E84"/>
    <w:rsid w:val="00EE0B52"/>
    <w:rsid w:val="00EF16A3"/>
    <w:rsid w:val="00F57E52"/>
    <w:rsid w:val="089F5D96"/>
    <w:rsid w:val="1EA52C18"/>
    <w:rsid w:val="25C64762"/>
    <w:rsid w:val="2C1D46BF"/>
    <w:rsid w:val="2E831C16"/>
    <w:rsid w:val="42216745"/>
    <w:rsid w:val="43F128E9"/>
    <w:rsid w:val="44A31BD9"/>
    <w:rsid w:val="4C6C7223"/>
    <w:rsid w:val="657464BC"/>
    <w:rsid w:val="66DD265B"/>
    <w:rsid w:val="73304ADA"/>
    <w:rsid w:val="73C6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65</Words>
  <Characters>373</Characters>
  <Lines>3</Lines>
  <Paragraphs>1</Paragraphs>
  <TotalTime>13</TotalTime>
  <ScaleCrop>false</ScaleCrop>
  <LinksUpToDate>false</LinksUpToDate>
  <CharactersWithSpaces>437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萌宠小不点(宠物店)</cp:lastModifiedBy>
  <cp:lastPrinted>2020-01-06T00:47:00Z</cp:lastPrinted>
  <dcterms:modified xsi:type="dcterms:W3CDTF">2024-07-08T03:39:23Z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3A96FEC672D44A6BA17BCAA7F19EAE79</vt:lpwstr>
  </property>
  <property fmtid="{D5CDD505-2E9C-101B-9397-08002B2CF9AE}" pid="4" name="KSOSaveFontToCloudKey">
    <vt:lpwstr>625019828_btnclosed</vt:lpwstr>
  </property>
</Properties>
</file>