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附件4：</w:t>
      </w:r>
    </w:p>
    <w:tbl>
      <w:tblPr>
        <w:tblStyle w:val="7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674"/>
        <w:gridCol w:w="2083"/>
        <w:gridCol w:w="545"/>
        <w:gridCol w:w="3557"/>
        <w:gridCol w:w="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33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44"/>
                <w:szCs w:val="4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44"/>
                <w:szCs w:val="44"/>
                <w:lang w:eastAsia="zh-CN"/>
              </w:rPr>
              <w:t>巨鹿县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44"/>
                <w:szCs w:val="44"/>
                <w:lang w:val="en-US" w:eastAsia="zh-CN"/>
              </w:rPr>
              <w:t>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0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40"/>
                <w:szCs w:val="48"/>
                <w:lang w:val="en-US" w:eastAsia="zh-CN"/>
              </w:rPr>
              <w:t>项目重点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0"/>
                <w:szCs w:val="48"/>
              </w:rPr>
              <w:t>绩效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40"/>
                <w:szCs w:val="48"/>
                <w:lang w:val="en-US" w:eastAsia="zh-CN"/>
              </w:rPr>
              <w:t>自评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0"/>
                <w:szCs w:val="48"/>
              </w:rPr>
              <w:t>报告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文联退休人员邢广华抚恤金及丧葬费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项目实施单位：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u w:val="single"/>
                <w:lang w:val="en-US" w:eastAsia="zh-CN"/>
              </w:rPr>
              <w:t xml:space="preserve">         巨鹿县文学艺术界联合会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8"/>
                <w:szCs w:val="28"/>
                <w:u w:val="none"/>
              </w:rPr>
              <w:t>项目总金额：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22.09万元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度：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2023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8"/>
                <w:szCs w:val="28"/>
                <w:u w:val="none"/>
                <w:lang w:val="en-US" w:eastAsia="zh-CN"/>
              </w:rPr>
              <w:t>评价组组长：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张胜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8"/>
                <w:szCs w:val="28"/>
                <w:u w:val="none"/>
                <w:lang w:val="en-US" w:eastAsia="zh-CN"/>
              </w:rPr>
              <w:t>评价组成员：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宋翠艳   程蕴昭   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</w:pPr>
            <w:bookmarkStart w:id="0" w:name="_Toc7470_WPSOffice_Level1"/>
            <w:bookmarkStart w:id="1" w:name="_Toc5909_WPSOffice_Level1"/>
          </w:p>
          <w:p>
            <w:pPr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bookmarkEnd w:id="0"/>
          <w:bookmarkEnd w:id="1"/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</w:pPr>
            <w:bookmarkStart w:id="2" w:name="_Toc2245"/>
            <w:bookmarkStart w:id="3" w:name="_Toc6314"/>
            <w:bookmarkStart w:id="4" w:name="_Toc30335"/>
            <w:bookmarkStart w:id="5" w:name="_Toc23411"/>
            <w:bookmarkStart w:id="6" w:name="_Toc13153"/>
            <w:bookmarkStart w:id="7" w:name="_Toc16913"/>
            <w:bookmarkStart w:id="8" w:name="_Toc11301"/>
            <w:bookmarkStart w:id="9" w:name="_Toc18334"/>
            <w:bookmarkStart w:id="10" w:name="_Toc4013"/>
            <w:bookmarkStart w:id="11" w:name="_Toc9525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  <w:t>一、项目概况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bookmarkStart w:id="12" w:name="_Toc22285"/>
            <w:bookmarkStart w:id="13" w:name="_Toc19370"/>
            <w:bookmarkStart w:id="14" w:name="_Toc19963"/>
            <w:bookmarkStart w:id="15" w:name="_Toc30895"/>
            <w:bookmarkStart w:id="16" w:name="_Toc32742"/>
            <w:bookmarkStart w:id="17" w:name="_Toc24784"/>
            <w:bookmarkStart w:id="18" w:name="_Toc937"/>
            <w:bookmarkStart w:id="19" w:name="_Toc23957"/>
            <w:bookmarkStart w:id="20" w:name="_Toc22453"/>
            <w:bookmarkStart w:id="21" w:name="_Toc15831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（一）项目单位基本情况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bookmarkStart w:id="22" w:name="_Toc29308"/>
            <w:bookmarkStart w:id="23" w:name="_Toc15167"/>
            <w:bookmarkStart w:id="24" w:name="_Toc8843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单位名称：巨鹿县文学艺术界联合会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地址：巨鹿县新华街109号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性质：是党和政府联系文艺界的桥梁和纽带，以联络、协调、引导、服务广大文艺工作者为主要职能。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主要职责：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贯彻执行党的各项文艺方针政策，指导、联络、协调、服务我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各文艺家协会和文艺工作者，听取和反映文艺界的情况和意见。</w:t>
            </w:r>
          </w:p>
          <w:p>
            <w:pPr>
              <w:numPr>
                <w:ilvl w:val="0"/>
                <w:numId w:val="1"/>
              </w:num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制定组织和实施我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重大文艺活动和创作规划，组织文艺工作者深入社会生活，加强艺术实践，培养文艺优秀人才，出文艺精品，为我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经济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高质量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发展和两个文明建设服务。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好我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文艺理论研究工作，指导各协（学）会办好各类文艺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期刊及公众号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，不断发现培养扶持文艺新人；组织实施我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各类文艺评奖活动；表彰奖励我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各类优秀文艺成果，促进文艺的不断繁荣。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、加强与我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各协（学）会、文艺界人士和兄弟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文联的联系，积极开展文艺交流活动，利用文艺人才优势，开发利用文艺资源，为进一步促进我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文艺繁荣和经济的发展，提高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巨鹿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知名度，充分发挥文联的作用。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、维护宪法赋予文艺工作者和文艺团体的合法权益，开展维护作家、艺术家知识产权等正常权益工作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、加强党委、政府及社会各界与文艺界的民主协商和密切合作，共同发展我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文艺事业。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、承办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委或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政府交办的其他事项。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（二）项目基本情况</w:t>
            </w:r>
            <w:bookmarkEnd w:id="22"/>
            <w:bookmarkEnd w:id="23"/>
            <w:bookmarkEnd w:id="24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bookmarkStart w:id="25" w:name="_Toc32656"/>
            <w:bookmarkStart w:id="26" w:name="_Toc26594"/>
            <w:bookmarkStart w:id="27" w:name="_Toc27552"/>
            <w:bookmarkStart w:id="28" w:name="_Toc24191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项目资金数：22.09万元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支付资金情况：第一季度末已支付</w:t>
            </w:r>
          </w:p>
          <w:bookmarkEnd w:id="25"/>
          <w:bookmarkEnd w:id="26"/>
          <w:bookmarkEnd w:id="27"/>
          <w:bookmarkEnd w:id="28"/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</w:pPr>
            <w:bookmarkStart w:id="29" w:name="_Toc14644"/>
            <w:bookmarkStart w:id="30" w:name="_Toc2988"/>
            <w:bookmarkStart w:id="31" w:name="_Toc26109"/>
            <w:bookmarkStart w:id="32" w:name="_Toc4859"/>
            <w:bookmarkStart w:id="33" w:name="_Toc7839"/>
            <w:bookmarkStart w:id="34" w:name="_Toc18992"/>
            <w:bookmarkStart w:id="35" w:name="_Toc28908"/>
            <w:bookmarkStart w:id="36" w:name="_Toc12860"/>
            <w:bookmarkStart w:id="37" w:name="_Toc6781"/>
            <w:bookmarkStart w:id="38" w:name="_Toc17782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  <w:t>二、项目实施情况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highlight w:val="none"/>
                <w:lang w:val="en-US" w:eastAsia="zh-CN"/>
              </w:rPr>
            </w:pPr>
            <w:bookmarkStart w:id="39" w:name="_Toc20844"/>
            <w:bookmarkStart w:id="40" w:name="_Toc11365"/>
            <w:bookmarkStart w:id="41" w:name="_Toc9227"/>
            <w:bookmarkStart w:id="42" w:name="_Toc31876"/>
            <w:bookmarkStart w:id="43" w:name="_Toc10886"/>
            <w:bookmarkStart w:id="44" w:name="_Toc17743"/>
            <w:bookmarkStart w:id="45" w:name="_Toc13114"/>
            <w:bookmarkStart w:id="46" w:name="_Toc22812"/>
            <w:bookmarkStart w:id="47" w:name="_Toc17067"/>
            <w:bookmarkStart w:id="48" w:name="_Toc4138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在第一季度末时项目资金已支付完成，我单位领导携全体职工对遗属表达了慰问，减轻了死亡职工家属丧葬费的负担，并且保障了职工家属的权益，维护了社会稳定。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</w:pPr>
            <w:bookmarkStart w:id="49" w:name="_Toc26855"/>
            <w:bookmarkStart w:id="50" w:name="_Toc10651"/>
            <w:bookmarkStart w:id="51" w:name="_Toc5215"/>
            <w:bookmarkStart w:id="52" w:name="_Toc29800"/>
            <w:bookmarkStart w:id="53" w:name="_Toc6451"/>
            <w:bookmarkStart w:id="54" w:name="_Toc18915"/>
            <w:bookmarkStart w:id="55" w:name="_Toc20904"/>
            <w:bookmarkStart w:id="56" w:name="_Toc5317"/>
            <w:bookmarkStart w:id="57" w:name="_Toc21501"/>
            <w:bookmarkStart w:id="58" w:name="_Toc1215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  <w:t>三、绩效评价工作情况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lang w:val="en-US" w:eastAsia="zh-CN"/>
              </w:rPr>
            </w:pPr>
            <w:bookmarkStart w:id="59" w:name="_Toc5105"/>
            <w:bookmarkStart w:id="60" w:name="_Toc14742"/>
            <w:bookmarkStart w:id="61" w:name="_Toc25600"/>
            <w:bookmarkStart w:id="62" w:name="_Toc7570"/>
            <w:bookmarkStart w:id="63" w:name="_Toc23608"/>
            <w:bookmarkStart w:id="64" w:name="_Toc4056"/>
            <w:bookmarkStart w:id="65" w:name="_Toc22771"/>
            <w:bookmarkStart w:id="66" w:name="_Toc8077"/>
            <w:bookmarkStart w:id="67" w:name="_Toc15730"/>
            <w:bookmarkStart w:id="68" w:name="_Toc17355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lang w:val="en-US" w:eastAsia="zh-CN"/>
              </w:rPr>
              <w:t>（一）评价目的</w:t>
            </w:r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lang w:val="en-US" w:eastAsia="zh-CN"/>
              </w:rPr>
              <w:t xml:space="preserve"> 保障职工家属，维护权益社会稳定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highlight w:val="none"/>
                <w:lang w:val="en-US" w:eastAsia="zh-CN"/>
              </w:rPr>
            </w:pPr>
            <w:bookmarkStart w:id="69" w:name="_Toc30351"/>
            <w:bookmarkStart w:id="70" w:name="_Toc27199"/>
            <w:bookmarkStart w:id="71" w:name="_Toc18502"/>
            <w:bookmarkStart w:id="72" w:name="_Toc8288"/>
            <w:bookmarkStart w:id="73" w:name="_Toc25746"/>
            <w:bookmarkStart w:id="74" w:name="_Toc16121"/>
            <w:bookmarkStart w:id="75" w:name="_Toc27346"/>
            <w:bookmarkStart w:id="76" w:name="_Toc22727"/>
            <w:bookmarkStart w:id="77" w:name="_Toc16971"/>
            <w:bookmarkStart w:id="78" w:name="_Toc391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highlight w:val="none"/>
                <w:lang w:val="en-US" w:eastAsia="zh-CN"/>
              </w:rPr>
              <w:t>评价指标</w:t>
            </w:r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</w:p>
          <w:p>
            <w:pPr>
              <w:pStyle w:val="2"/>
              <w:numPr>
                <w:ilvl w:val="0"/>
                <w:numId w:val="3"/>
              </w:numPr>
              <w:ind w:left="980" w:leftChars="0" w:firstLine="0" w:firstLineChars="0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工作机制的健全程度</w:t>
            </w:r>
          </w:p>
          <w:p>
            <w:pPr>
              <w:numPr>
                <w:ilvl w:val="0"/>
                <w:numId w:val="3"/>
              </w:numPr>
              <w:ind w:left="98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项目的完成程度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3、服务对象的满意度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bookmarkStart w:id="79" w:name="_Toc12572"/>
            <w:bookmarkStart w:id="80" w:name="_Toc19154"/>
            <w:bookmarkStart w:id="81" w:name="_Toc23270"/>
            <w:bookmarkStart w:id="82" w:name="_Toc11684"/>
            <w:bookmarkStart w:id="83" w:name="_Toc5587"/>
            <w:bookmarkStart w:id="84" w:name="_Toc19068"/>
            <w:bookmarkStart w:id="85" w:name="_Toc25343"/>
            <w:bookmarkStart w:id="86" w:name="_Toc5304"/>
            <w:bookmarkStart w:id="87" w:name="_Toc32241"/>
            <w:bookmarkStart w:id="88" w:name="_Toc32306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评价依据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1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1、资金发放是否到位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2、是否减轻职工遗属的负担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3、服务对象满意度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4、是否维护了社会稳定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bookmarkStart w:id="89" w:name="_Toc22038"/>
            <w:bookmarkStart w:id="90" w:name="_Toc7393"/>
            <w:bookmarkStart w:id="91" w:name="_Toc13179"/>
            <w:bookmarkStart w:id="92" w:name="_Toc6747"/>
            <w:bookmarkStart w:id="93" w:name="_Toc9401"/>
            <w:bookmarkStart w:id="94" w:name="_Toc24302"/>
            <w:bookmarkStart w:id="95" w:name="_Toc26780"/>
            <w:bookmarkStart w:id="96" w:name="_Toc11243"/>
            <w:bookmarkStart w:id="97" w:name="_Toc12940"/>
            <w:bookmarkStart w:id="98" w:name="_Toc1868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（四）评价的主要方法</w:t>
            </w:r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</w:p>
          <w:p>
            <w:pPr>
              <w:pStyle w:val="2"/>
              <w:ind w:firstLine="960" w:firstLineChars="300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加强组织领导，完善工作机制</w:t>
            </w:r>
          </w:p>
          <w:p>
            <w:pPr>
              <w:pStyle w:val="2"/>
              <w:ind w:firstLine="960" w:firstLineChars="300"/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强化预算执行，严格支出管理</w:t>
            </w:r>
          </w:p>
          <w:p>
            <w:pPr>
              <w:rPr>
                <w:rFonts w:hint="eastAsia" w:ascii="仿宋_GB2312" w:hAnsi="Times New Roman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sz w:val="32"/>
                <w:szCs w:val="32"/>
                <w:lang w:val="en-US" w:eastAsia="zh-CN"/>
              </w:rPr>
              <w:t xml:space="preserve">      3、</w:t>
            </w:r>
            <w:r>
              <w:rPr>
                <w:rFonts w:hint="eastAsia" w:ascii="仿宋_GB2312" w:hAnsi="Times New Roman" w:eastAsia="仿宋_GB2312"/>
                <w:b w:val="0"/>
                <w:bCs/>
                <w:sz w:val="32"/>
                <w:szCs w:val="32"/>
              </w:rPr>
              <w:t>健全评价机制，狠抓工作落实</w:t>
            </w:r>
          </w:p>
          <w:p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强化业务培训，加大宣传力度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  <w:bookmarkStart w:id="99" w:name="_Toc18842"/>
            <w:bookmarkStart w:id="100" w:name="_Toc30508"/>
            <w:bookmarkStart w:id="101" w:name="_Toc5623"/>
            <w:bookmarkStart w:id="102" w:name="_Toc21014"/>
            <w:bookmarkStart w:id="103" w:name="_Toc17025"/>
            <w:bookmarkStart w:id="104" w:name="_Toc10113"/>
            <w:bookmarkStart w:id="105" w:name="_Toc20748"/>
            <w:bookmarkStart w:id="106" w:name="_Toc28621"/>
            <w:bookmarkStart w:id="107" w:name="_Toc6105"/>
            <w:bookmarkStart w:id="108" w:name="_Toc22222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  <w:t>四、绩效评价指标体系及得分情况</w:t>
            </w:r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日常公用经费项目重点绩效自评指标表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一级指标 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三级指标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指标说明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“工作活动”设置（35分）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项目立项情况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是否符合市政府经济和社会总体发展规划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有市政府相关政策、规划、任务等文件得1分；无不得分。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项目活动与职责相关性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工作活动与部门职责、工作规划和重点工作相关，工作活动项下确定的预算项目合理，与工作活动密切相关，工作活动和项目预算安排合理，得1分；否则不得分。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绩效自评情况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项目设立绩效目标合理性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①是否将项目绩效目标细化分解为具体的绩效指标；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②是否通过清晰、可衡量的指标值予以体现；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③是否与项目年度任务数或计划数相对应；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④是否与预算确定的项目投资额或资金量相匹配。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缺少一项扣1分,扣完为止。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自评报告情况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是否有绩效评价报告，报告是否依据充分、内容真实完整；数据准确、分析透彻。每存在一项问题扣1分，扣完为止。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“工作活动”管理（35分）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预算调整率=（预算调整数/预算数）×100%。预算调整率每大于1%扣1分，扣完为止。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项目资金使用是否符合国家财经法规及相关的财务管理制度规定，资金支出程序是否规范,报账手续是否齐全。每存在一项不合规问题扣1分，扣完为止。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会计核算规范性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会计核算是否符合《中华人民共和国会计法》、《政府会计制度》、《会计基础工作规范》等法</w:t>
            </w:r>
            <w:bookmarkStart w:id="112" w:name="_GoBack"/>
            <w:bookmarkEnd w:id="112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律法规和相关制度规定。每存在一项不合规问题扣1分，扣完为止。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项目责任机制是否健全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是否建立责任机制，项目管理和责任落实到有关人。每存在一项问题扣1分，扣完为止。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制定管理制度和措施（包括财务制度）是否明确、清晰、具有可操作性，能否保障工作活动顺利实施。每缺少一项制度扣1分，扣完为止。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“工作活动”产出（15分）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完成任务计划数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完成率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日常工作完成情况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资金预算完成率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支出时间计划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“工作活动”效果（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分）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满意度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20" w:firstLineChars="1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bookmarkStart w:id="109" w:name="_Toc2634_WPSOffice_Level1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五、评价分析</w:t>
      </w:r>
      <w:bookmarkEnd w:id="10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bookmarkStart w:id="110" w:name="_Toc18513_WPSOffice_Level2"/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（一）主要扣分事项及原因分析</w:t>
      </w:r>
      <w:bookmarkEnd w:id="11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1、我单位日常工作未有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市政府相关政策、规划、任务等文件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原因：市政府未发过相关文件。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责任机制不健全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原因：</w:t>
      </w:r>
      <w:r>
        <w:rPr>
          <w:rFonts w:hint="eastAsia" w:ascii="仿宋" w:hAnsi="仿宋" w:eastAsia="仿宋"/>
          <w:color w:val="000000"/>
          <w:sz w:val="32"/>
          <w:szCs w:val="32"/>
        </w:rPr>
        <w:t>岗位设置不够合理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存在一人多岗、不相容岗位兼职现象。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bookmarkStart w:id="111" w:name="_Toc11279_WPSOffice_Level1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六、意见及建议</w:t>
      </w:r>
      <w:bookmarkEnd w:id="111"/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健全责任机制，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制定科学评价办法，对年度预算绩效开展全方位评价，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减少一人多岗现象，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及时发现工作中存在的问题，研究解决对策，及时整改，调节优化支出结构，提高财政资金使用效益。</w:t>
      </w: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巨鹿县文学艺术界联合会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2024年5月9日</w:t>
      </w:r>
    </w:p>
    <w:p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2154" w:right="1474" w:bottom="1984" w:left="1587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00F664"/>
    <w:multiLevelType w:val="singleLevel"/>
    <w:tmpl w:val="AA00F66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B1F9A3E"/>
    <w:multiLevelType w:val="singleLevel"/>
    <w:tmpl w:val="FB1F9A3E"/>
    <w:lvl w:ilvl="0" w:tentative="0">
      <w:start w:val="1"/>
      <w:numFmt w:val="decimal"/>
      <w:suff w:val="nothing"/>
      <w:lvlText w:val="%1、"/>
      <w:lvlJc w:val="left"/>
      <w:pPr>
        <w:ind w:left="980" w:leftChars="0" w:firstLine="0" w:firstLineChars="0"/>
      </w:pPr>
    </w:lvl>
  </w:abstractNum>
  <w:abstractNum w:abstractNumId="2">
    <w:nsid w:val="1DE9B003"/>
    <w:multiLevelType w:val="singleLevel"/>
    <w:tmpl w:val="1DE9B00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6418419"/>
    <w:multiLevelType w:val="singleLevel"/>
    <w:tmpl w:val="66418419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NGJhYmIyZTFiZTg1N2FmNTlkMzI1ODA1OGQ1OWUifQ=="/>
  </w:docVars>
  <w:rsids>
    <w:rsidRoot w:val="07CC499B"/>
    <w:rsid w:val="00B60E03"/>
    <w:rsid w:val="01B67D1F"/>
    <w:rsid w:val="01CA2AF2"/>
    <w:rsid w:val="03274687"/>
    <w:rsid w:val="04064A0C"/>
    <w:rsid w:val="04194CE4"/>
    <w:rsid w:val="04321BCD"/>
    <w:rsid w:val="04FF4482"/>
    <w:rsid w:val="057A0A50"/>
    <w:rsid w:val="064C4C17"/>
    <w:rsid w:val="07110CC7"/>
    <w:rsid w:val="076C3175"/>
    <w:rsid w:val="07CC499B"/>
    <w:rsid w:val="0815567D"/>
    <w:rsid w:val="0909607F"/>
    <w:rsid w:val="09A64785"/>
    <w:rsid w:val="0A3B4E4B"/>
    <w:rsid w:val="0B21104E"/>
    <w:rsid w:val="0B601B06"/>
    <w:rsid w:val="0BEB58BF"/>
    <w:rsid w:val="0C15027B"/>
    <w:rsid w:val="0C3B2A49"/>
    <w:rsid w:val="0CB4027A"/>
    <w:rsid w:val="0CCF3824"/>
    <w:rsid w:val="0DAA4EE9"/>
    <w:rsid w:val="0E3117D9"/>
    <w:rsid w:val="102B0836"/>
    <w:rsid w:val="1064155D"/>
    <w:rsid w:val="1156122B"/>
    <w:rsid w:val="11F11891"/>
    <w:rsid w:val="12C35BB4"/>
    <w:rsid w:val="140849FA"/>
    <w:rsid w:val="14583EA3"/>
    <w:rsid w:val="1461070D"/>
    <w:rsid w:val="151D09B5"/>
    <w:rsid w:val="1689469A"/>
    <w:rsid w:val="16DB1E7D"/>
    <w:rsid w:val="175C3946"/>
    <w:rsid w:val="178C6C5A"/>
    <w:rsid w:val="17CD646A"/>
    <w:rsid w:val="184F3049"/>
    <w:rsid w:val="1B3F225B"/>
    <w:rsid w:val="1B4269FF"/>
    <w:rsid w:val="1B5066C1"/>
    <w:rsid w:val="1C672059"/>
    <w:rsid w:val="1CB26AD7"/>
    <w:rsid w:val="1D4B3C83"/>
    <w:rsid w:val="1DBD7AB3"/>
    <w:rsid w:val="1E0B387E"/>
    <w:rsid w:val="21460607"/>
    <w:rsid w:val="21F229A5"/>
    <w:rsid w:val="21FF1E9B"/>
    <w:rsid w:val="23C1122C"/>
    <w:rsid w:val="243D751D"/>
    <w:rsid w:val="24522B03"/>
    <w:rsid w:val="25ED2FD4"/>
    <w:rsid w:val="264A346A"/>
    <w:rsid w:val="270A41B9"/>
    <w:rsid w:val="274B3C4E"/>
    <w:rsid w:val="281019F6"/>
    <w:rsid w:val="285356FD"/>
    <w:rsid w:val="288E37E0"/>
    <w:rsid w:val="290243B4"/>
    <w:rsid w:val="2A011D6D"/>
    <w:rsid w:val="2A5C748F"/>
    <w:rsid w:val="2B10000E"/>
    <w:rsid w:val="2B2D56DA"/>
    <w:rsid w:val="2D391E20"/>
    <w:rsid w:val="30785FD3"/>
    <w:rsid w:val="30B139AA"/>
    <w:rsid w:val="312B7298"/>
    <w:rsid w:val="313731A7"/>
    <w:rsid w:val="31702E0D"/>
    <w:rsid w:val="33C32B3C"/>
    <w:rsid w:val="34E52524"/>
    <w:rsid w:val="35CA4ECD"/>
    <w:rsid w:val="35CE5164"/>
    <w:rsid w:val="35F07825"/>
    <w:rsid w:val="360C2FBA"/>
    <w:rsid w:val="363913FE"/>
    <w:rsid w:val="36D6548C"/>
    <w:rsid w:val="376918C7"/>
    <w:rsid w:val="37832AC7"/>
    <w:rsid w:val="38195BED"/>
    <w:rsid w:val="39B23A02"/>
    <w:rsid w:val="39D81D03"/>
    <w:rsid w:val="3A4766ED"/>
    <w:rsid w:val="3A713A3B"/>
    <w:rsid w:val="3AAB2217"/>
    <w:rsid w:val="3CAE49E3"/>
    <w:rsid w:val="3DAE40CB"/>
    <w:rsid w:val="3E7103A9"/>
    <w:rsid w:val="3E7E746E"/>
    <w:rsid w:val="3EBE2184"/>
    <w:rsid w:val="3F5912F8"/>
    <w:rsid w:val="3F9B4FC0"/>
    <w:rsid w:val="40C44A5B"/>
    <w:rsid w:val="41B74B09"/>
    <w:rsid w:val="41FB71FC"/>
    <w:rsid w:val="43DC781A"/>
    <w:rsid w:val="441C7555"/>
    <w:rsid w:val="450A0AA4"/>
    <w:rsid w:val="45236574"/>
    <w:rsid w:val="46434BE2"/>
    <w:rsid w:val="46AA6AA7"/>
    <w:rsid w:val="478E0E32"/>
    <w:rsid w:val="48302E0B"/>
    <w:rsid w:val="48A2447B"/>
    <w:rsid w:val="4939583F"/>
    <w:rsid w:val="49430BD9"/>
    <w:rsid w:val="494625CA"/>
    <w:rsid w:val="4A1470AD"/>
    <w:rsid w:val="4A2B1596"/>
    <w:rsid w:val="4BD23ED8"/>
    <w:rsid w:val="4C2846CD"/>
    <w:rsid w:val="4C7A4C55"/>
    <w:rsid w:val="4D420407"/>
    <w:rsid w:val="4F6A54EE"/>
    <w:rsid w:val="4FDF6ED1"/>
    <w:rsid w:val="514C0EC5"/>
    <w:rsid w:val="51DA200A"/>
    <w:rsid w:val="51F50157"/>
    <w:rsid w:val="52866F20"/>
    <w:rsid w:val="52EE7A8B"/>
    <w:rsid w:val="535B290E"/>
    <w:rsid w:val="53F1208F"/>
    <w:rsid w:val="54DE5250"/>
    <w:rsid w:val="55495194"/>
    <w:rsid w:val="55A439DB"/>
    <w:rsid w:val="56115CEE"/>
    <w:rsid w:val="56D42516"/>
    <w:rsid w:val="56FE5044"/>
    <w:rsid w:val="57E03285"/>
    <w:rsid w:val="5AE71036"/>
    <w:rsid w:val="5B5F30DA"/>
    <w:rsid w:val="5BAF6F84"/>
    <w:rsid w:val="5BE03A0F"/>
    <w:rsid w:val="5D5C7CBD"/>
    <w:rsid w:val="5DE52686"/>
    <w:rsid w:val="5DF86B3F"/>
    <w:rsid w:val="5F1C1ADB"/>
    <w:rsid w:val="60134031"/>
    <w:rsid w:val="60C120AA"/>
    <w:rsid w:val="6304094B"/>
    <w:rsid w:val="64165E4C"/>
    <w:rsid w:val="6536013A"/>
    <w:rsid w:val="68DA698B"/>
    <w:rsid w:val="698C35CC"/>
    <w:rsid w:val="6A3E1F45"/>
    <w:rsid w:val="6CCC6D4C"/>
    <w:rsid w:val="6D573A2A"/>
    <w:rsid w:val="6D5F4EC3"/>
    <w:rsid w:val="6E3F5A2C"/>
    <w:rsid w:val="7008088F"/>
    <w:rsid w:val="712634CC"/>
    <w:rsid w:val="71A3781D"/>
    <w:rsid w:val="724E698E"/>
    <w:rsid w:val="756501CF"/>
    <w:rsid w:val="778F438E"/>
    <w:rsid w:val="79742295"/>
    <w:rsid w:val="7A055146"/>
    <w:rsid w:val="7A757A3F"/>
    <w:rsid w:val="7C647BFE"/>
    <w:rsid w:val="7D9B64C3"/>
    <w:rsid w:val="7FA8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600" w:lineRule="exact"/>
      <w:ind w:firstLine="560" w:firstLineChars="200"/>
      <w:textAlignment w:val="center"/>
    </w:pPr>
    <w:rPr>
      <w:rFonts w:ascii="宋体" w:hAnsi="宋体"/>
      <w:color w:val="FF0000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1942</Words>
  <Characters>1983</Characters>
  <Lines>0</Lines>
  <Paragraphs>0</Paragraphs>
  <TotalTime>1</TotalTime>
  <ScaleCrop>false</ScaleCrop>
  <LinksUpToDate>false</LinksUpToDate>
  <CharactersWithSpaces>2273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2021-07-20T09:00:00Z</dcterms:created>
  <dc:creator>user</dc:creator>
  <cp:lastModifiedBy>飞奔的鳄鱼</cp:lastModifiedBy>
  <cp:lastPrinted>2024-05-10T09:17:00Z</cp:lastPrinted>
  <dcterms:modified xsi:type="dcterms:W3CDTF">2024-07-08T02:35:23Z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41260B391483414CBAB659E47BBFBA50</vt:lpwstr>
  </property>
</Properties>
</file>