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ABD8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right="0"/>
        <w:jc w:val="center"/>
        <w:textAlignment w:val="baseline"/>
        <w:rPr>
          <w:rFonts w:hint="default" w:ascii="Times New Roman Regular" w:hAnsi="Times New Roman Regular" w:eastAsia="方正小标宋简体" w:cs="Times New Roman Regular"/>
          <w:color w:val="000000"/>
          <w:kern w:val="0"/>
          <w:sz w:val="44"/>
          <w:szCs w:val="44"/>
          <w:lang w:val="en-US" w:eastAsia="zh-CN" w:bidi="ar"/>
        </w:rPr>
      </w:pPr>
      <w:r>
        <w:rPr>
          <w:rFonts w:hint="eastAsia" w:ascii="Times New Roman Regular" w:hAnsi="Times New Roman Regular" w:eastAsia="方正小标宋简体" w:cs="Times New Roman Regular"/>
          <w:color w:val="000000"/>
          <w:kern w:val="0"/>
          <w:sz w:val="44"/>
          <w:szCs w:val="44"/>
          <w:lang w:val="en-US" w:eastAsia="zh-CN" w:bidi="ar"/>
        </w:rPr>
        <w:t>巨鹿县“</w:t>
      </w:r>
      <w:r>
        <w:rPr>
          <w:rFonts w:hint="default" w:ascii="Times New Roman Regular" w:hAnsi="Times New Roman Regular" w:eastAsia="方正小标宋简体" w:cs="Times New Roman Regular"/>
          <w:color w:val="000000"/>
          <w:kern w:val="0"/>
          <w:sz w:val="44"/>
          <w:szCs w:val="44"/>
          <w:lang w:val="en-US" w:eastAsia="zh-CN" w:bidi="ar"/>
        </w:rPr>
        <w:t>免申即享</w:t>
      </w:r>
      <w:r>
        <w:rPr>
          <w:rFonts w:hint="eastAsia" w:ascii="Times New Roman Regular" w:hAnsi="Times New Roman Regular" w:eastAsia="方正小标宋简体" w:cs="Times New Roman Regular"/>
          <w:color w:val="000000"/>
          <w:kern w:val="0"/>
          <w:sz w:val="44"/>
          <w:szCs w:val="44"/>
          <w:lang w:val="en-US" w:eastAsia="zh-CN" w:bidi="ar"/>
        </w:rPr>
        <w:t>”惠企政策</w:t>
      </w:r>
      <w:r>
        <w:rPr>
          <w:rFonts w:hint="default" w:ascii="Times New Roman Regular" w:hAnsi="Times New Roman Regular" w:eastAsia="方正小标宋简体" w:cs="Times New Roman Regular"/>
          <w:color w:val="000000"/>
          <w:kern w:val="0"/>
          <w:sz w:val="44"/>
          <w:szCs w:val="44"/>
          <w:lang w:val="en-US" w:eastAsia="zh-CN" w:bidi="ar"/>
        </w:rPr>
        <w:t>清单</w:t>
      </w:r>
      <w:r>
        <w:rPr>
          <w:rFonts w:hint="eastAsia" w:ascii="Times New Roman Regular" w:hAnsi="Times New Roman Regular" w:eastAsia="方正小标宋简体" w:cs="Times New Roman Regular"/>
          <w:color w:val="000000"/>
          <w:kern w:val="0"/>
          <w:sz w:val="44"/>
          <w:szCs w:val="44"/>
          <w:lang w:val="en-US" w:eastAsia="zh-CN" w:bidi="ar"/>
        </w:rPr>
        <w:t>（第一批）</w:t>
      </w:r>
    </w:p>
    <w:p w14:paraId="25E5789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right="0"/>
        <w:jc w:val="center"/>
        <w:textAlignment w:val="baseline"/>
        <w:rPr>
          <w:rFonts w:hint="default" w:ascii="Times New Roman Regular" w:hAnsi="Times New Roman Regular" w:eastAsia="方正小标宋简体" w:cs="Times New Roman Regular"/>
          <w:color w:val="000000"/>
          <w:kern w:val="0"/>
          <w:sz w:val="44"/>
          <w:szCs w:val="44"/>
          <w:lang w:val="en-US" w:eastAsia="zh-CN" w:bidi="ar"/>
        </w:rPr>
      </w:pPr>
    </w:p>
    <w:tbl>
      <w:tblPr>
        <w:tblStyle w:val="8"/>
        <w:tblW w:w="545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64"/>
        <w:gridCol w:w="1520"/>
        <w:gridCol w:w="3622"/>
        <w:gridCol w:w="4550"/>
        <w:gridCol w:w="2400"/>
        <w:gridCol w:w="1228"/>
      </w:tblGrid>
      <w:tr w14:paraId="3F2F3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Header/>
          <w:jc w:val="center"/>
        </w:trPr>
        <w:tc>
          <w:tcPr>
            <w:tcW w:w="271" w:type="pct"/>
            <w:tcBorders>
              <w:tl2br w:val="nil"/>
              <w:tr2bl w:val="nil"/>
            </w:tcBorders>
            <w:shd w:val="clear" w:color="auto" w:fill="auto"/>
            <w:vAlign w:val="center"/>
          </w:tcPr>
          <w:p w14:paraId="4EB46D54">
            <w:pPr>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序号</w:t>
            </w:r>
          </w:p>
        </w:tc>
        <w:tc>
          <w:tcPr>
            <w:tcW w:w="539" w:type="pct"/>
            <w:tcBorders>
              <w:tl2br w:val="nil"/>
              <w:tr2bl w:val="nil"/>
            </w:tcBorders>
            <w:shd w:val="clear" w:color="auto" w:fill="auto"/>
            <w:vAlign w:val="center"/>
          </w:tcPr>
          <w:p w14:paraId="7E2D5940">
            <w:pPr>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政策名称</w:t>
            </w:r>
          </w:p>
        </w:tc>
        <w:tc>
          <w:tcPr>
            <w:tcW w:w="1285" w:type="pct"/>
            <w:tcBorders>
              <w:tl2br w:val="nil"/>
              <w:tr2bl w:val="nil"/>
            </w:tcBorders>
            <w:shd w:val="clear" w:color="auto" w:fill="auto"/>
            <w:vAlign w:val="center"/>
          </w:tcPr>
          <w:p w14:paraId="13B6C9FB">
            <w:pPr>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政策内容</w:t>
            </w:r>
          </w:p>
        </w:tc>
        <w:tc>
          <w:tcPr>
            <w:tcW w:w="1615" w:type="pct"/>
            <w:tcBorders>
              <w:tl2br w:val="nil"/>
              <w:tr2bl w:val="nil"/>
            </w:tcBorders>
            <w:shd w:val="clear" w:color="auto" w:fill="auto"/>
            <w:vAlign w:val="center"/>
          </w:tcPr>
          <w:p w14:paraId="0D1CD0B2">
            <w:pPr>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享受条件</w:t>
            </w:r>
          </w:p>
        </w:tc>
        <w:tc>
          <w:tcPr>
            <w:tcW w:w="852" w:type="pct"/>
            <w:tcBorders>
              <w:tl2br w:val="nil"/>
              <w:tr2bl w:val="nil"/>
            </w:tcBorders>
            <w:shd w:val="clear" w:color="auto" w:fill="auto"/>
            <w:vAlign w:val="center"/>
          </w:tcPr>
          <w:p w14:paraId="51340A11">
            <w:pPr>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center"/>
              <w:rPr>
                <w:rFonts w:hint="default"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政策依据</w:t>
            </w:r>
          </w:p>
        </w:tc>
        <w:tc>
          <w:tcPr>
            <w:tcW w:w="435" w:type="pct"/>
            <w:tcBorders>
              <w:tl2br w:val="nil"/>
              <w:tr2bl w:val="nil"/>
            </w:tcBorders>
            <w:shd w:val="clear" w:color="auto" w:fill="auto"/>
            <w:vAlign w:val="center"/>
          </w:tcPr>
          <w:p w14:paraId="38E1F2C8">
            <w:pPr>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责任部门</w:t>
            </w:r>
          </w:p>
        </w:tc>
      </w:tr>
      <w:tr w14:paraId="3EB49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5" w:hRule="atLeast"/>
          <w:jc w:val="center"/>
        </w:trPr>
        <w:tc>
          <w:tcPr>
            <w:tcW w:w="271" w:type="pct"/>
            <w:tcBorders>
              <w:tl2br w:val="nil"/>
              <w:tr2bl w:val="nil"/>
            </w:tcBorders>
            <w:shd w:val="clear" w:color="auto" w:fill="auto"/>
            <w:vAlign w:val="center"/>
          </w:tcPr>
          <w:p w14:paraId="3C43B8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kern w:val="2"/>
                <w:sz w:val="28"/>
                <w:szCs w:val="28"/>
                <w:vertAlign w:val="baseline"/>
                <w:lang w:val="en-US" w:eastAsia="zh-CN" w:bidi="ar-SA"/>
              </w:rPr>
              <w:t>1</w:t>
            </w:r>
          </w:p>
        </w:tc>
        <w:tc>
          <w:tcPr>
            <w:tcW w:w="539" w:type="pct"/>
            <w:tcBorders>
              <w:tl2br w:val="nil"/>
              <w:tr2bl w:val="nil"/>
            </w:tcBorders>
            <w:shd w:val="clear" w:color="auto" w:fill="auto"/>
            <w:vAlign w:val="center"/>
          </w:tcPr>
          <w:p w14:paraId="201D292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vertAlign w:val="baseline"/>
                <w:lang w:val="en-US" w:eastAsia="zh-CN"/>
              </w:rPr>
              <w:t>援企稳岗返还</w:t>
            </w:r>
          </w:p>
        </w:tc>
        <w:tc>
          <w:tcPr>
            <w:tcW w:w="1285" w:type="pct"/>
            <w:tcBorders>
              <w:tl2br w:val="nil"/>
              <w:tr2bl w:val="nil"/>
            </w:tcBorders>
            <w:shd w:val="clear" w:color="auto" w:fill="auto"/>
            <w:vAlign w:val="center"/>
          </w:tcPr>
          <w:p w14:paraId="6B6444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1.大型企业按企业及其职工上年度实际缴纳失业保险费的30％返还，中小微企业按60％返还。参保企业划型参照2020年度实施阶段性减免社保费政策的划型执行。</w:t>
            </w:r>
          </w:p>
          <w:p w14:paraId="1CC3AEE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2.稳岗返还资金可用于职工生活补助、缴纳社会保险费、转岗培训、技能提升培训等稳定就业岗位以及降低生产经营成本支出。</w:t>
            </w:r>
          </w:p>
        </w:tc>
        <w:tc>
          <w:tcPr>
            <w:tcW w:w="1615" w:type="pct"/>
            <w:tcBorders>
              <w:tl2br w:val="nil"/>
              <w:tr2bl w:val="nil"/>
            </w:tcBorders>
            <w:shd w:val="clear" w:color="auto" w:fill="auto"/>
            <w:vAlign w:val="center"/>
          </w:tcPr>
          <w:p w14:paraId="3D6AA27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参保企业足额缴纳失业保险费12个月以上，2023年度未裁员或裁员率不高于2023年度全国城镇调查失业率控制目标，30人（含）以下的参保企业裁员率不高于参保职工总数20％的，可以申请失业保险稳岗返还。</w:t>
            </w:r>
          </w:p>
        </w:tc>
        <w:tc>
          <w:tcPr>
            <w:tcW w:w="852" w:type="pct"/>
            <w:tcBorders>
              <w:tl2br w:val="nil"/>
              <w:tr2bl w:val="nil"/>
            </w:tcBorders>
            <w:shd w:val="clear" w:color="auto" w:fill="auto"/>
            <w:vAlign w:val="center"/>
          </w:tcPr>
          <w:p w14:paraId="34F6E83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河北省人社厅、河北省财政厅、河北省税务局三部门联合印发《关于延续实施失业保险援企稳岗政策有关事项的通知》</w:t>
            </w:r>
          </w:p>
        </w:tc>
        <w:tc>
          <w:tcPr>
            <w:tcW w:w="435" w:type="pct"/>
            <w:tcBorders>
              <w:tl2br w:val="nil"/>
              <w:tr2bl w:val="nil"/>
            </w:tcBorders>
            <w:shd w:val="clear" w:color="auto" w:fill="auto"/>
            <w:vAlign w:val="center"/>
          </w:tcPr>
          <w:p w14:paraId="10EFDAA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巨鹿县人力资源和社会保障局</w:t>
            </w:r>
          </w:p>
        </w:tc>
      </w:tr>
      <w:tr w14:paraId="52A4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95" w:hRule="atLeast"/>
          <w:jc w:val="center"/>
        </w:trPr>
        <w:tc>
          <w:tcPr>
            <w:tcW w:w="271" w:type="pct"/>
            <w:tcBorders>
              <w:tl2br w:val="nil"/>
              <w:tr2bl w:val="nil"/>
            </w:tcBorders>
            <w:shd w:val="clear" w:color="auto" w:fill="auto"/>
            <w:vAlign w:val="center"/>
          </w:tcPr>
          <w:p w14:paraId="33A417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539" w:type="pct"/>
            <w:tcBorders>
              <w:tl2br w:val="nil"/>
              <w:tr2bl w:val="nil"/>
            </w:tcBorders>
            <w:shd w:val="clear" w:color="auto" w:fill="auto"/>
            <w:vAlign w:val="center"/>
          </w:tcPr>
          <w:p w14:paraId="412FB6A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kern w:val="2"/>
                <w:sz w:val="28"/>
                <w:szCs w:val="28"/>
                <w:lang w:val="en-US" w:eastAsia="zh-CN" w:bidi="ar-SA"/>
              </w:rPr>
              <w:t>关于做好企业“一日办”住房公积金缴存开户登记工作的通知</w:t>
            </w:r>
          </w:p>
        </w:tc>
        <w:tc>
          <w:tcPr>
            <w:tcW w:w="1285" w:type="pct"/>
            <w:tcBorders>
              <w:tl2br w:val="nil"/>
              <w:tr2bl w:val="nil"/>
            </w:tcBorders>
            <w:shd w:val="clear" w:color="auto" w:fill="auto"/>
            <w:vAlign w:val="center"/>
          </w:tcPr>
          <w:p w14:paraId="551BE7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在行政审批部门完成企业设立并将数据推送至中心业务系统完成缴存登记后，确需办理住房公积金缴存单位开户的，企业可直接通过“网上服务大厅”选择“单位开户”录入企业统一社会</w:t>
            </w:r>
            <w:bookmarkStart w:id="0" w:name="_GoBack"/>
            <w:bookmarkEnd w:id="0"/>
            <w:r>
              <w:rPr>
                <w:rFonts w:hint="eastAsia" w:ascii="仿宋_GB2312" w:hAnsi="仿宋_GB2312" w:eastAsia="仿宋_GB2312" w:cs="仿宋_GB2312"/>
                <w:sz w:val="28"/>
                <w:szCs w:val="28"/>
                <w:vertAlign w:val="baseline"/>
                <w:lang w:val="en-US" w:eastAsia="zh-CN"/>
              </w:rPr>
              <w:t>信用代码、法人信息后系统将与行政审批部门所传送数据进行比对，比对一致后跳转至开户页面办理开户业务。</w:t>
            </w:r>
          </w:p>
        </w:tc>
        <w:tc>
          <w:tcPr>
            <w:tcW w:w="1615" w:type="pct"/>
            <w:tcBorders>
              <w:tl2br w:val="nil"/>
              <w:tr2bl w:val="nil"/>
            </w:tcBorders>
            <w:shd w:val="clear" w:color="auto" w:fill="auto"/>
            <w:vAlign w:val="center"/>
          </w:tcPr>
          <w:p w14:paraId="19326E7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lang w:val="en-US" w:eastAsia="zh-CN"/>
              </w:rPr>
              <w:t>在行政审批部门完成企业设立即可办理缴存登记。</w:t>
            </w:r>
          </w:p>
        </w:tc>
        <w:tc>
          <w:tcPr>
            <w:tcW w:w="852" w:type="pct"/>
            <w:tcBorders>
              <w:tl2br w:val="nil"/>
              <w:tr2bl w:val="nil"/>
            </w:tcBorders>
            <w:shd w:val="clear" w:color="auto" w:fill="auto"/>
            <w:vAlign w:val="center"/>
          </w:tcPr>
          <w:p w14:paraId="5CFF1E0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sz w:val="28"/>
                <w:szCs w:val="28"/>
                <w:lang w:val="en-US" w:eastAsia="zh-CN"/>
              </w:rPr>
              <w:t>河北省住房和城乡建设厅办公室关于印发企业开发住房公积金缴存登记“一日办”数据规范的通知</w:t>
            </w:r>
          </w:p>
        </w:tc>
        <w:tc>
          <w:tcPr>
            <w:tcW w:w="435" w:type="pct"/>
            <w:tcBorders>
              <w:tl2br w:val="nil"/>
              <w:tr2bl w:val="nil"/>
            </w:tcBorders>
            <w:shd w:val="clear" w:color="auto" w:fill="auto"/>
            <w:vAlign w:val="center"/>
          </w:tcPr>
          <w:p w14:paraId="2A18299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sz w:val="28"/>
                <w:szCs w:val="28"/>
                <w:vertAlign w:val="baseline"/>
                <w:lang w:val="en-US" w:eastAsia="zh-CN"/>
              </w:rPr>
              <w:t>邢台市住房公积金管理中心巨鹿管理部</w:t>
            </w:r>
          </w:p>
        </w:tc>
      </w:tr>
      <w:tr w14:paraId="5C806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15" w:hRule="atLeast"/>
          <w:jc w:val="center"/>
        </w:trPr>
        <w:tc>
          <w:tcPr>
            <w:tcW w:w="271" w:type="pct"/>
            <w:tcBorders>
              <w:tl2br w:val="nil"/>
              <w:tr2bl w:val="nil"/>
            </w:tcBorders>
            <w:shd w:val="clear" w:color="auto" w:fill="auto"/>
            <w:vAlign w:val="center"/>
          </w:tcPr>
          <w:p w14:paraId="05336B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kern w:val="2"/>
                <w:sz w:val="28"/>
                <w:szCs w:val="28"/>
                <w:vertAlign w:val="baseline"/>
                <w:lang w:val="en-US" w:eastAsia="zh-CN" w:bidi="ar-SA"/>
              </w:rPr>
              <w:t>3</w:t>
            </w:r>
          </w:p>
        </w:tc>
        <w:tc>
          <w:tcPr>
            <w:tcW w:w="539" w:type="pct"/>
            <w:tcBorders>
              <w:tl2br w:val="nil"/>
              <w:tr2bl w:val="nil"/>
            </w:tcBorders>
            <w:shd w:val="clear" w:color="auto" w:fill="auto"/>
            <w:vAlign w:val="center"/>
          </w:tcPr>
          <w:p w14:paraId="3E1FD64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vertAlign w:val="baseline"/>
                <w:lang w:val="en-US" w:eastAsia="zh-CN"/>
              </w:rPr>
              <w:t>公积金退休提取</w:t>
            </w:r>
          </w:p>
        </w:tc>
        <w:tc>
          <w:tcPr>
            <w:tcW w:w="1285" w:type="pct"/>
            <w:tcBorders>
              <w:tl2br w:val="nil"/>
              <w:tr2bl w:val="nil"/>
            </w:tcBorders>
            <w:shd w:val="clear" w:color="auto" w:fill="auto"/>
            <w:vAlign w:val="center"/>
          </w:tcPr>
          <w:p w14:paraId="3AC481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通过数据筛查和信息比对，精准匹配退休、离职6个月以上但还未办理提取手续的人群，推送“免申即享”服务消息提醒。</w:t>
            </w:r>
          </w:p>
        </w:tc>
        <w:tc>
          <w:tcPr>
            <w:tcW w:w="1615" w:type="pct"/>
            <w:tcBorders>
              <w:tl2br w:val="nil"/>
              <w:tr2bl w:val="nil"/>
            </w:tcBorders>
            <w:shd w:val="clear" w:color="auto" w:fill="auto"/>
            <w:vAlign w:val="center"/>
          </w:tcPr>
          <w:p w14:paraId="1D50D31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退休、离职6个月以上但还未办理提取手续。</w:t>
            </w:r>
          </w:p>
        </w:tc>
        <w:tc>
          <w:tcPr>
            <w:tcW w:w="852" w:type="pct"/>
            <w:tcBorders>
              <w:tl2br w:val="nil"/>
              <w:tr2bl w:val="nil"/>
            </w:tcBorders>
            <w:shd w:val="clear" w:color="auto" w:fill="auto"/>
            <w:vAlign w:val="center"/>
          </w:tcPr>
          <w:p w14:paraId="5AFB083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tc>
        <w:tc>
          <w:tcPr>
            <w:tcW w:w="435" w:type="pct"/>
            <w:tcBorders>
              <w:tl2br w:val="nil"/>
              <w:tr2bl w:val="nil"/>
            </w:tcBorders>
            <w:shd w:val="clear" w:color="auto" w:fill="auto"/>
            <w:vAlign w:val="center"/>
          </w:tcPr>
          <w:p w14:paraId="2011E9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邢台市住房公积金管理中心巨鹿管理部</w:t>
            </w:r>
          </w:p>
        </w:tc>
      </w:tr>
      <w:tr w14:paraId="41AAD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83" w:hRule="atLeast"/>
          <w:jc w:val="center"/>
        </w:trPr>
        <w:tc>
          <w:tcPr>
            <w:tcW w:w="271" w:type="pct"/>
            <w:tcBorders>
              <w:tl2br w:val="nil"/>
              <w:tr2bl w:val="nil"/>
            </w:tcBorders>
            <w:shd w:val="clear" w:color="auto" w:fill="auto"/>
            <w:vAlign w:val="center"/>
          </w:tcPr>
          <w:p w14:paraId="341377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w:t>
            </w:r>
          </w:p>
        </w:tc>
        <w:tc>
          <w:tcPr>
            <w:tcW w:w="539" w:type="pct"/>
            <w:tcBorders>
              <w:tl2br w:val="nil"/>
              <w:tr2bl w:val="nil"/>
            </w:tcBorders>
            <w:shd w:val="clear" w:color="auto" w:fill="auto"/>
            <w:vAlign w:val="center"/>
          </w:tcPr>
          <w:p w14:paraId="7DCEB5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邢台市市政项目建设工程规划许可豁免清单（试行）</w:t>
            </w:r>
          </w:p>
        </w:tc>
        <w:tc>
          <w:tcPr>
            <w:tcW w:w="1285" w:type="pct"/>
            <w:tcBorders>
              <w:tl2br w:val="nil"/>
              <w:tr2bl w:val="nil"/>
            </w:tcBorders>
            <w:shd w:val="clear" w:color="auto" w:fill="auto"/>
            <w:vAlign w:val="center"/>
          </w:tcPr>
          <w:p w14:paraId="3900A9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r>
              <w:rPr>
                <w:rFonts w:hint="eastAsia" w:ascii="仿宋_GB2312" w:eastAsia="仿宋_GB2312"/>
                <w:sz w:val="28"/>
                <w:szCs w:val="28"/>
                <w:lang w:val="en-US" w:eastAsia="zh-CN"/>
              </w:rPr>
              <w:t>.参照《简易建设项目规划管理办法》管理的市政项目，仅审查市政规划设计方案，免于办理建设工程规划许可</w:t>
            </w:r>
            <w:r>
              <w:rPr>
                <w:rFonts w:hint="eastAsia" w:ascii="仿宋_GB2312" w:hAnsi="仿宋_GB2312" w:eastAsia="仿宋_GB2312" w:cs="仿宋_GB2312"/>
                <w:sz w:val="28"/>
                <w:szCs w:val="28"/>
                <w:lang w:val="en-US" w:eastAsia="zh-CN"/>
              </w:rPr>
              <w:t>。</w:t>
            </w:r>
          </w:p>
          <w:p w14:paraId="2A293C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2.按照现行城乡规划法律法规，尚未明确纳入规划管理范畴的市政项目，无须办理建设工程规划许可手续。</w:t>
            </w:r>
          </w:p>
        </w:tc>
        <w:tc>
          <w:tcPr>
            <w:tcW w:w="1615" w:type="pct"/>
            <w:tcBorders>
              <w:tl2br w:val="nil"/>
              <w:tr2bl w:val="nil"/>
            </w:tcBorders>
            <w:shd w:val="clear" w:color="auto" w:fill="auto"/>
            <w:vAlign w:val="center"/>
          </w:tcPr>
          <w:p w14:paraId="1A77C0D0">
            <w:pPr>
              <w:keepNext w:val="0"/>
              <w:keepLines w:val="0"/>
              <w:pageBreakBefore w:val="0"/>
              <w:widowControl w:val="0"/>
              <w:tabs>
                <w:tab w:val="left" w:pos="210"/>
              </w:tabs>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一、免于办理：</w:t>
            </w:r>
          </w:p>
          <w:p w14:paraId="26BDD6C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1.不涉及新增用地、不改变土地用途及建筑面积的独立市政设施的提升改造工程。</w:t>
            </w:r>
          </w:p>
          <w:p w14:paraId="28775B6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2.不涉及新增用地、不改变道路断面型式和交叉口渠化等的现状道路及桥梁的维护及维修、道路开口等城市道路建设工程。</w:t>
            </w:r>
          </w:p>
          <w:p w14:paraId="141170C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3.不涉及新增用地、新增建筑面积，用于安装、衔接市政管网的附属设施（环网柜、供排水计量检测设备、燃气调压计量设施等）等建设工程。</w:t>
            </w:r>
          </w:p>
          <w:p w14:paraId="328564C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4.随新建、改造城市道路同步实施的市政管线工程。</w:t>
            </w:r>
          </w:p>
          <w:p w14:paraId="5A6248D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5.不改变原路径的给水、热力、电力、通信、排水、中水等市政管道的重建、改造；既有电力、通讯设施（排管、沟槽、隧道、综合管廊等）的展放线缆、维修、维护等建设工程。</w:t>
            </w:r>
          </w:p>
          <w:p w14:paraId="0FCA6F5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6.长度在150米以下的给水、热力、电力、通信、排水、中水等市政分支管线接入工程。</w:t>
            </w:r>
          </w:p>
        </w:tc>
        <w:tc>
          <w:tcPr>
            <w:tcW w:w="852" w:type="pct"/>
            <w:tcBorders>
              <w:tl2br w:val="nil"/>
              <w:tr2bl w:val="nil"/>
            </w:tcBorders>
            <w:shd w:val="clear" w:color="auto" w:fill="auto"/>
            <w:vAlign w:val="center"/>
          </w:tcPr>
          <w:p w14:paraId="32DA032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《邢台市优化营商环境领导小组办公室关于印发&lt;邢台市加快建设一流营商环境行动方案（2023-2025）的通知&gt;》（邢优化办〔2023〕1号）</w:t>
            </w:r>
          </w:p>
        </w:tc>
        <w:tc>
          <w:tcPr>
            <w:tcW w:w="435" w:type="pct"/>
            <w:tcBorders>
              <w:tl2br w:val="nil"/>
              <w:tr2bl w:val="nil"/>
            </w:tcBorders>
            <w:shd w:val="clear" w:color="auto" w:fill="auto"/>
            <w:vAlign w:val="center"/>
          </w:tcPr>
          <w:p w14:paraId="3DE478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巨鹿县自然资源和规划局</w:t>
            </w:r>
          </w:p>
        </w:tc>
      </w:tr>
      <w:tr w14:paraId="21B65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26" w:hRule="atLeast"/>
          <w:jc w:val="center"/>
        </w:trPr>
        <w:tc>
          <w:tcPr>
            <w:tcW w:w="271" w:type="pct"/>
            <w:tcBorders>
              <w:tl2br w:val="nil"/>
              <w:tr2bl w:val="nil"/>
            </w:tcBorders>
            <w:shd w:val="clear" w:color="auto" w:fill="auto"/>
            <w:vAlign w:val="center"/>
          </w:tcPr>
          <w:p w14:paraId="7F5041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w:t>
            </w:r>
          </w:p>
        </w:tc>
        <w:tc>
          <w:tcPr>
            <w:tcW w:w="539" w:type="pct"/>
            <w:tcBorders>
              <w:tl2br w:val="nil"/>
              <w:tr2bl w:val="nil"/>
            </w:tcBorders>
            <w:shd w:val="clear" w:color="auto" w:fill="auto"/>
            <w:vAlign w:val="center"/>
          </w:tcPr>
          <w:p w14:paraId="0A56CAB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邢台市市政项目建设工程规划许可豁免清单（试行）</w:t>
            </w:r>
          </w:p>
        </w:tc>
        <w:tc>
          <w:tcPr>
            <w:tcW w:w="1285" w:type="pct"/>
            <w:tcBorders>
              <w:tl2br w:val="nil"/>
              <w:tr2bl w:val="nil"/>
            </w:tcBorders>
            <w:shd w:val="clear" w:color="auto" w:fill="auto"/>
            <w:vAlign w:val="center"/>
          </w:tcPr>
          <w:p w14:paraId="042EEE2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r>
              <w:rPr>
                <w:rFonts w:hint="eastAsia" w:ascii="仿宋_GB2312" w:eastAsia="仿宋_GB2312"/>
                <w:sz w:val="28"/>
                <w:szCs w:val="28"/>
                <w:lang w:val="en-US" w:eastAsia="zh-CN"/>
              </w:rPr>
              <w:t>.参照《简易建设项目规划管理办法》管理的市政项目，仅审查市政规划设计方案，免于办理建设工程规划许可</w:t>
            </w:r>
            <w:r>
              <w:rPr>
                <w:rFonts w:hint="eastAsia" w:ascii="仿宋_GB2312" w:hAnsi="仿宋_GB2312" w:eastAsia="仿宋_GB2312" w:cs="仿宋_GB2312"/>
                <w:sz w:val="28"/>
                <w:szCs w:val="28"/>
                <w:lang w:val="en-US" w:eastAsia="zh-CN"/>
              </w:rPr>
              <w:t>。</w:t>
            </w:r>
          </w:p>
          <w:p w14:paraId="23619E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2.按照现行城乡规划法律法规，尚未明确纳入规划管理范畴的市政项目，无须办理建设工程规划许可手续。</w:t>
            </w:r>
          </w:p>
        </w:tc>
        <w:tc>
          <w:tcPr>
            <w:tcW w:w="1615" w:type="pct"/>
            <w:tcBorders>
              <w:tl2br w:val="nil"/>
              <w:tr2bl w:val="nil"/>
            </w:tcBorders>
            <w:shd w:val="clear" w:color="auto" w:fill="auto"/>
            <w:vAlign w:val="center"/>
          </w:tcPr>
          <w:p w14:paraId="5B39F4C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二、无需办理</w:t>
            </w:r>
          </w:p>
          <w:p w14:paraId="69C0689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1.市政道路交通改善工程，如：新建、维护道路交通设施，完善道路交通标志、标线、界桩等，以及其它调头区、二次过街等交通组织手段的实施；人行道改造提升。</w:t>
            </w:r>
          </w:p>
          <w:p w14:paraId="0D62D79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2.在既有道路上新增、改造的公交车站（亭）、路灯、路牌、路边小品、垃圾回收箱、可移动公厕、旗杆等道路附属设施。</w:t>
            </w:r>
          </w:p>
          <w:p w14:paraId="4655085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3.用于城市管理（包括搭建于现有建、构筑物上）的监控、监测设备。</w:t>
            </w:r>
          </w:p>
          <w:p w14:paraId="62CDBB7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4.无独立占地的通信设施、无线发射设施、分布式光伏设施、充电桩、电动自行车充电设备。</w:t>
            </w:r>
          </w:p>
          <w:p w14:paraId="2751114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5.既有住宅小区用地范围内的老旧管网改造、雨污水分流改造等工程。</w:t>
            </w:r>
          </w:p>
          <w:p w14:paraId="2786205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6.现状管理范围内的河湖水环境整治、堤岸维修加固；增设闸、堰、坝等水利及市政设施建设工程。</w:t>
            </w:r>
          </w:p>
        </w:tc>
        <w:tc>
          <w:tcPr>
            <w:tcW w:w="852" w:type="pct"/>
            <w:tcBorders>
              <w:tl2br w:val="nil"/>
              <w:tr2bl w:val="nil"/>
            </w:tcBorders>
            <w:shd w:val="clear" w:color="auto" w:fill="auto"/>
            <w:vAlign w:val="center"/>
          </w:tcPr>
          <w:p w14:paraId="1770449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《邢台市优化营商环境领导小组办公室关于印发&lt;邢台市加快建设一流营商环境行动方案（2023-2025）的通知&gt;》（邢优化办〔2023〕1号）</w:t>
            </w:r>
          </w:p>
        </w:tc>
        <w:tc>
          <w:tcPr>
            <w:tcW w:w="435" w:type="pct"/>
            <w:tcBorders>
              <w:tl2br w:val="nil"/>
              <w:tr2bl w:val="nil"/>
            </w:tcBorders>
            <w:shd w:val="clear" w:color="auto" w:fill="auto"/>
            <w:vAlign w:val="center"/>
          </w:tcPr>
          <w:p w14:paraId="58A661B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巨鹿县自然资源和规划局</w:t>
            </w:r>
          </w:p>
        </w:tc>
      </w:tr>
      <w:tr w14:paraId="2188C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47" w:hRule="atLeast"/>
          <w:jc w:val="center"/>
        </w:trPr>
        <w:tc>
          <w:tcPr>
            <w:tcW w:w="271" w:type="pct"/>
            <w:tcBorders>
              <w:tl2br w:val="nil"/>
              <w:tr2bl w:val="nil"/>
            </w:tcBorders>
            <w:shd w:val="clear" w:color="auto" w:fill="auto"/>
            <w:vAlign w:val="center"/>
          </w:tcPr>
          <w:p w14:paraId="2AD0E2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5</w:t>
            </w:r>
          </w:p>
        </w:tc>
        <w:tc>
          <w:tcPr>
            <w:tcW w:w="539" w:type="pct"/>
            <w:tcBorders>
              <w:tl2br w:val="nil"/>
              <w:tr2bl w:val="nil"/>
            </w:tcBorders>
            <w:shd w:val="clear" w:color="auto" w:fill="auto"/>
            <w:vAlign w:val="center"/>
          </w:tcPr>
          <w:p w14:paraId="3DDE556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小微企业免收不动产登记费</w:t>
            </w:r>
          </w:p>
        </w:tc>
        <w:tc>
          <w:tcPr>
            <w:tcW w:w="1285" w:type="pct"/>
            <w:tcBorders>
              <w:tl2br w:val="nil"/>
              <w:tr2bl w:val="nil"/>
            </w:tcBorders>
            <w:shd w:val="clear" w:color="auto" w:fill="auto"/>
            <w:vAlign w:val="center"/>
          </w:tcPr>
          <w:p w14:paraId="5A25ED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小微企业申请不动产登记免收不动产登记费(含第一本不动产权属证书的工本费）。</w:t>
            </w:r>
          </w:p>
        </w:tc>
        <w:tc>
          <w:tcPr>
            <w:tcW w:w="1615" w:type="pct"/>
            <w:tcBorders>
              <w:tl2br w:val="nil"/>
              <w:tr2bl w:val="nil"/>
            </w:tcBorders>
            <w:shd w:val="clear" w:color="auto" w:fill="auto"/>
            <w:vAlign w:val="center"/>
          </w:tcPr>
          <w:p w14:paraId="3A04224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小微企业。</w:t>
            </w:r>
          </w:p>
        </w:tc>
        <w:tc>
          <w:tcPr>
            <w:tcW w:w="852" w:type="pct"/>
            <w:tcBorders>
              <w:tl2br w:val="nil"/>
              <w:tr2bl w:val="nil"/>
            </w:tcBorders>
            <w:shd w:val="clear" w:color="auto" w:fill="auto"/>
            <w:vAlign w:val="center"/>
          </w:tcPr>
          <w:p w14:paraId="6239878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《关于不动产登记收费标准等有关问题的通知》（发改价格规〔2016〕2559号）</w:t>
            </w:r>
          </w:p>
        </w:tc>
        <w:tc>
          <w:tcPr>
            <w:tcW w:w="435" w:type="pct"/>
            <w:tcBorders>
              <w:tl2br w:val="nil"/>
              <w:tr2bl w:val="nil"/>
            </w:tcBorders>
            <w:shd w:val="clear" w:color="auto" w:fill="auto"/>
            <w:vAlign w:val="center"/>
          </w:tcPr>
          <w:p w14:paraId="54F1C2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巨鹿县自然资源和规划局</w:t>
            </w:r>
          </w:p>
        </w:tc>
      </w:tr>
      <w:tr w14:paraId="440D7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40" w:hRule="atLeast"/>
          <w:jc w:val="center"/>
        </w:trPr>
        <w:tc>
          <w:tcPr>
            <w:tcW w:w="271" w:type="pct"/>
            <w:tcBorders>
              <w:tl2br w:val="nil"/>
              <w:tr2bl w:val="nil"/>
            </w:tcBorders>
            <w:shd w:val="clear" w:color="auto" w:fill="auto"/>
            <w:vAlign w:val="center"/>
          </w:tcPr>
          <w:p w14:paraId="0EA928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6</w:t>
            </w:r>
          </w:p>
        </w:tc>
        <w:tc>
          <w:tcPr>
            <w:tcW w:w="539" w:type="pct"/>
            <w:tcBorders>
              <w:tl2br w:val="nil"/>
              <w:tr2bl w:val="nil"/>
            </w:tcBorders>
            <w:shd w:val="clear" w:color="auto" w:fill="auto"/>
            <w:vAlign w:val="center"/>
          </w:tcPr>
          <w:p w14:paraId="0075077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lang w:val="en-US" w:eastAsia="zh-CN"/>
              </w:rPr>
              <w:t>信用承诺书替代投标保证金</w:t>
            </w:r>
          </w:p>
        </w:tc>
        <w:tc>
          <w:tcPr>
            <w:tcW w:w="1285" w:type="pct"/>
            <w:tcBorders>
              <w:tl2br w:val="nil"/>
              <w:tr2bl w:val="nil"/>
            </w:tcBorders>
            <w:shd w:val="clear" w:color="auto" w:fill="auto"/>
            <w:vAlign w:val="center"/>
          </w:tcPr>
          <w:p w14:paraId="7F00DB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府投资类依法必须进行招标的工程建设项目和达到政府采购限额标准的政府采购项目，招标(采购)人要求投标人、供应商(以下统称申请人)提交投标保证金并允许以信用承诺书替代的，申请人自愿以书面承诺形式替代缴纳投标保证金并愿意承担不实承诺的法律责任，招标(采购)人不再要求申请人提交投标保证金而以承诺书替代。</w:t>
            </w:r>
          </w:p>
        </w:tc>
        <w:tc>
          <w:tcPr>
            <w:tcW w:w="1615" w:type="pct"/>
            <w:tcBorders>
              <w:tl2br w:val="nil"/>
              <w:tr2bl w:val="nil"/>
            </w:tcBorders>
            <w:shd w:val="clear" w:color="auto" w:fill="auto"/>
            <w:vAlign w:val="center"/>
          </w:tcPr>
          <w:p w14:paraId="73CAD15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申请人没有不良信用记录或者存在虚假承诺已修复的。</w:t>
            </w:r>
          </w:p>
        </w:tc>
        <w:tc>
          <w:tcPr>
            <w:tcW w:w="852" w:type="pct"/>
            <w:tcBorders>
              <w:tl2br w:val="nil"/>
              <w:tr2bl w:val="nil"/>
            </w:tcBorders>
            <w:shd w:val="clear" w:color="auto" w:fill="auto"/>
            <w:vAlign w:val="center"/>
          </w:tcPr>
          <w:p w14:paraId="6FE6089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《邢台市推进投标保证金承诺制改革实施方案》</w:t>
            </w:r>
          </w:p>
        </w:tc>
        <w:tc>
          <w:tcPr>
            <w:tcW w:w="435" w:type="pct"/>
            <w:tcBorders>
              <w:tl2br w:val="nil"/>
              <w:tr2bl w:val="nil"/>
            </w:tcBorders>
            <w:shd w:val="clear" w:color="auto" w:fill="auto"/>
            <w:vAlign w:val="center"/>
          </w:tcPr>
          <w:p w14:paraId="105A103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巨鹿县行政审批局</w:t>
            </w:r>
          </w:p>
        </w:tc>
      </w:tr>
      <w:tr w14:paraId="03C19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14" w:hRule="atLeast"/>
          <w:jc w:val="center"/>
        </w:trPr>
        <w:tc>
          <w:tcPr>
            <w:tcW w:w="271" w:type="pct"/>
            <w:tcBorders>
              <w:tl2br w:val="nil"/>
              <w:tr2bl w:val="nil"/>
            </w:tcBorders>
            <w:shd w:val="clear" w:color="auto" w:fill="auto"/>
            <w:vAlign w:val="center"/>
          </w:tcPr>
          <w:p w14:paraId="410012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7</w:t>
            </w:r>
          </w:p>
        </w:tc>
        <w:tc>
          <w:tcPr>
            <w:tcW w:w="539" w:type="pct"/>
            <w:tcBorders>
              <w:tl2br w:val="nil"/>
              <w:tr2bl w:val="nil"/>
            </w:tcBorders>
            <w:shd w:val="clear" w:color="auto" w:fill="auto"/>
            <w:vAlign w:val="center"/>
          </w:tcPr>
          <w:p w14:paraId="31E938E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企业研发费用加计扣除</w:t>
            </w:r>
          </w:p>
        </w:tc>
        <w:tc>
          <w:tcPr>
            <w:tcW w:w="1285" w:type="pct"/>
            <w:tcBorders>
              <w:tl2br w:val="nil"/>
              <w:tr2bl w:val="nil"/>
            </w:tcBorders>
            <w:shd w:val="clear" w:color="auto" w:fill="auto"/>
            <w:vAlign w:val="center"/>
          </w:tcPr>
          <w:p w14:paraId="4D7D2A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tc>
        <w:tc>
          <w:tcPr>
            <w:tcW w:w="1615" w:type="pct"/>
            <w:tcBorders>
              <w:tl2br w:val="nil"/>
              <w:tr2bl w:val="nil"/>
            </w:tcBorders>
            <w:shd w:val="clear" w:color="auto" w:fill="auto"/>
            <w:vAlign w:val="center"/>
          </w:tcPr>
          <w:p w14:paraId="5EA7683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1.适用于会计核算健全、实行查账征收并能够准确归集研发费用的居民企业。</w:t>
            </w:r>
          </w:p>
          <w:p w14:paraId="1A6CCF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2.除烟草制造业、住宿和餐饮业、批发和零售业、房地产业、租赁和商务服务业、娱乐业、财政部和国家税务总局规定的其他行业的企业。</w:t>
            </w:r>
          </w:p>
        </w:tc>
        <w:tc>
          <w:tcPr>
            <w:tcW w:w="852" w:type="pct"/>
            <w:tcBorders>
              <w:tl2br w:val="nil"/>
              <w:tr2bl w:val="nil"/>
            </w:tcBorders>
            <w:shd w:val="clear" w:color="auto" w:fill="auto"/>
            <w:vAlign w:val="center"/>
          </w:tcPr>
          <w:p w14:paraId="7DF097B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《财政部税务总局关于进一步完善研发费用税前加计扣除政策的公告》（财政部税务总局公告2023年第7号）</w:t>
            </w:r>
          </w:p>
        </w:tc>
        <w:tc>
          <w:tcPr>
            <w:tcW w:w="435" w:type="pct"/>
            <w:tcBorders>
              <w:tl2br w:val="nil"/>
              <w:tr2bl w:val="nil"/>
            </w:tcBorders>
            <w:shd w:val="clear" w:color="auto" w:fill="auto"/>
            <w:vAlign w:val="center"/>
          </w:tcPr>
          <w:p w14:paraId="4409CDC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国家税务总局巨鹿县税务局</w:t>
            </w:r>
          </w:p>
        </w:tc>
      </w:tr>
      <w:tr w14:paraId="47278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2" w:hRule="atLeast"/>
          <w:jc w:val="center"/>
        </w:trPr>
        <w:tc>
          <w:tcPr>
            <w:tcW w:w="271" w:type="pct"/>
            <w:tcBorders>
              <w:tl2br w:val="nil"/>
              <w:tr2bl w:val="nil"/>
            </w:tcBorders>
            <w:shd w:val="clear" w:color="auto" w:fill="auto"/>
            <w:vAlign w:val="center"/>
          </w:tcPr>
          <w:p w14:paraId="60DCF8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8</w:t>
            </w:r>
          </w:p>
        </w:tc>
        <w:tc>
          <w:tcPr>
            <w:tcW w:w="539" w:type="pct"/>
            <w:tcBorders>
              <w:tl2br w:val="nil"/>
              <w:tr2bl w:val="nil"/>
            </w:tcBorders>
            <w:shd w:val="clear" w:color="auto" w:fill="auto"/>
            <w:vAlign w:val="center"/>
          </w:tcPr>
          <w:p w14:paraId="4979CE8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对增值税小规模纳税人、小型微利企业、个体工商户按照50%的幅度减征“六税两费”。</w:t>
            </w:r>
          </w:p>
        </w:tc>
        <w:tc>
          <w:tcPr>
            <w:tcW w:w="1285" w:type="pct"/>
            <w:tcBorders>
              <w:tl2br w:val="nil"/>
              <w:tr2bl w:val="nil"/>
            </w:tcBorders>
            <w:shd w:val="clear" w:color="auto" w:fill="auto"/>
            <w:vAlign w:val="center"/>
          </w:tcPr>
          <w:p w14:paraId="14C74E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减半征收资源税（不含水资源税）、城市维护建设税、房产税、城镇土地使用税、印花税（不含证券交易印花税）、耕地占用税和教育费附加、地方教育附加。</w:t>
            </w:r>
          </w:p>
        </w:tc>
        <w:tc>
          <w:tcPr>
            <w:tcW w:w="1615" w:type="pct"/>
            <w:tcBorders>
              <w:tl2br w:val="nil"/>
              <w:tr2bl w:val="nil"/>
            </w:tcBorders>
            <w:shd w:val="clear" w:color="auto" w:fill="auto"/>
            <w:vAlign w:val="center"/>
          </w:tcPr>
          <w:p w14:paraId="174853F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2023年1月1日至2027年12月31日，针对增值税小规模纳税人、小型微利企业和个体工商户。</w:t>
            </w:r>
          </w:p>
        </w:tc>
        <w:tc>
          <w:tcPr>
            <w:tcW w:w="852" w:type="pct"/>
            <w:tcBorders>
              <w:tl2br w:val="nil"/>
              <w:tr2bl w:val="nil"/>
            </w:tcBorders>
            <w:shd w:val="clear" w:color="auto" w:fill="auto"/>
            <w:vAlign w:val="center"/>
          </w:tcPr>
          <w:p w14:paraId="17E2DAD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《财政部税务总局关于进一步支持小微企业和个体工商户发展有关税费政策的公告》（财政部税务总局公告2023年第12号）</w:t>
            </w:r>
          </w:p>
        </w:tc>
        <w:tc>
          <w:tcPr>
            <w:tcW w:w="435" w:type="pct"/>
            <w:tcBorders>
              <w:tl2br w:val="nil"/>
              <w:tr2bl w:val="nil"/>
            </w:tcBorders>
            <w:shd w:val="clear" w:color="auto" w:fill="auto"/>
            <w:vAlign w:val="center"/>
          </w:tcPr>
          <w:p w14:paraId="49C500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国家税务总局巨鹿县税务局</w:t>
            </w:r>
          </w:p>
        </w:tc>
      </w:tr>
      <w:tr w14:paraId="4306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60" w:hRule="atLeast"/>
          <w:jc w:val="center"/>
        </w:trPr>
        <w:tc>
          <w:tcPr>
            <w:tcW w:w="271" w:type="pct"/>
            <w:tcBorders>
              <w:tl2br w:val="nil"/>
              <w:tr2bl w:val="nil"/>
            </w:tcBorders>
            <w:shd w:val="clear" w:color="auto" w:fill="auto"/>
            <w:vAlign w:val="center"/>
          </w:tcPr>
          <w:p w14:paraId="70555B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9</w:t>
            </w:r>
          </w:p>
        </w:tc>
        <w:tc>
          <w:tcPr>
            <w:tcW w:w="539" w:type="pct"/>
            <w:tcBorders>
              <w:tl2br w:val="nil"/>
              <w:tr2bl w:val="nil"/>
            </w:tcBorders>
            <w:shd w:val="clear" w:color="auto" w:fill="auto"/>
            <w:vAlign w:val="center"/>
          </w:tcPr>
          <w:p w14:paraId="214E630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t>增值税小规模纳税人减免增值税。</w:t>
            </w:r>
          </w:p>
        </w:tc>
        <w:tc>
          <w:tcPr>
            <w:tcW w:w="1285" w:type="pct"/>
            <w:tcBorders>
              <w:tl2br w:val="nil"/>
              <w:tr2bl w:val="nil"/>
            </w:tcBorders>
            <w:shd w:val="clear" w:color="auto" w:fill="auto"/>
            <w:vAlign w:val="center"/>
          </w:tcPr>
          <w:p w14:paraId="3C69F35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1.对月销售额10万元以下（含本数）的增值税小规模纳税人，免征增值税。</w:t>
            </w:r>
          </w:p>
          <w:p w14:paraId="7421FB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2.增值税小规模纳税人适用3%征收率的应税销售收入，减按1%征收率征收增值税；适用3%预征率的预缴增值税项目，减按1%预征率预缴增值税。</w:t>
            </w:r>
          </w:p>
          <w:p w14:paraId="0B3B1C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highlight w:val="none"/>
                <w:vertAlign w:val="baseline"/>
                <w:lang w:val="en-US" w:eastAsia="zh-CN"/>
              </w:rPr>
              <w:t>3.公告执行至2027年12月31日。</w:t>
            </w:r>
          </w:p>
        </w:tc>
        <w:tc>
          <w:tcPr>
            <w:tcW w:w="1615" w:type="pct"/>
            <w:tcBorders>
              <w:tl2br w:val="nil"/>
              <w:tr2bl w:val="nil"/>
            </w:tcBorders>
            <w:shd w:val="clear" w:color="auto" w:fill="auto"/>
            <w:vAlign w:val="center"/>
          </w:tcPr>
          <w:p w14:paraId="0E6981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自2023年1月1日至2027年12月31日，对月销售额10万元以下（含本数）的增值税小规模纳税人，免征增值税。</w:t>
            </w:r>
          </w:p>
          <w:p w14:paraId="3BC927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highlight w:val="none"/>
                <w:vertAlign w:val="baseline"/>
                <w:lang w:val="en-US" w:eastAsia="zh-CN"/>
              </w:rPr>
              <w:t>增值税小规模纳税人适用3%征收率的应税销售收入，减按1%征收率征收增值税；适用3%预征率的预缴增值税项目，减按1%预征率预缴增值税。</w:t>
            </w:r>
          </w:p>
        </w:tc>
        <w:tc>
          <w:tcPr>
            <w:tcW w:w="852" w:type="pct"/>
            <w:tcBorders>
              <w:tl2br w:val="nil"/>
              <w:tr2bl w:val="nil"/>
            </w:tcBorders>
            <w:shd w:val="clear" w:color="auto" w:fill="auto"/>
            <w:vAlign w:val="center"/>
          </w:tcPr>
          <w:p w14:paraId="023A0CD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highlight w:val="none"/>
                <w:vertAlign w:val="baseline"/>
                <w:lang w:val="en-US" w:eastAsia="zh-CN"/>
              </w:rPr>
              <w:t>《财政部税务总局关于增值税小规模纳税人减免增值税政策的公告》（2023年第19号）</w:t>
            </w:r>
          </w:p>
        </w:tc>
        <w:tc>
          <w:tcPr>
            <w:tcW w:w="435" w:type="pct"/>
            <w:tcBorders>
              <w:tl2br w:val="nil"/>
              <w:tr2bl w:val="nil"/>
            </w:tcBorders>
            <w:shd w:val="clear" w:color="auto" w:fill="auto"/>
            <w:vAlign w:val="center"/>
          </w:tcPr>
          <w:p w14:paraId="585D18D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国家税务总局巨鹿县税务局</w:t>
            </w:r>
          </w:p>
        </w:tc>
      </w:tr>
      <w:tr w14:paraId="1CFE3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0" w:hRule="atLeast"/>
          <w:jc w:val="center"/>
        </w:trPr>
        <w:tc>
          <w:tcPr>
            <w:tcW w:w="271" w:type="pct"/>
            <w:tcBorders>
              <w:tl2br w:val="nil"/>
              <w:tr2bl w:val="nil"/>
            </w:tcBorders>
            <w:shd w:val="clear" w:color="auto" w:fill="auto"/>
            <w:vAlign w:val="center"/>
          </w:tcPr>
          <w:p w14:paraId="7EEA4A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w:t>
            </w:r>
          </w:p>
        </w:tc>
        <w:tc>
          <w:tcPr>
            <w:tcW w:w="539" w:type="pct"/>
            <w:tcBorders>
              <w:tl2br w:val="nil"/>
              <w:tr2bl w:val="nil"/>
            </w:tcBorders>
            <w:shd w:val="clear" w:color="auto" w:fill="auto"/>
            <w:vAlign w:val="center"/>
          </w:tcPr>
          <w:p w14:paraId="0FFF59DD">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t>对小型微利企业减按25%计算应纳税所得额，按20%的税率缴纳企业所得税政策。</w:t>
            </w:r>
          </w:p>
        </w:tc>
        <w:tc>
          <w:tcPr>
            <w:tcW w:w="1285" w:type="pct"/>
            <w:tcBorders>
              <w:tl2br w:val="nil"/>
              <w:tr2bl w:val="nil"/>
            </w:tcBorders>
            <w:shd w:val="clear" w:color="auto" w:fill="auto"/>
            <w:vAlign w:val="center"/>
          </w:tcPr>
          <w:p w14:paraId="05FFBA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lang w:val="en-US" w:eastAsia="zh-CN"/>
              </w:rPr>
              <w:t>对小型微利企业年应纳税所得额不超过100万元的部分，减按25%计入应纳税所得额，按20%的税率缴纳企业所得税。</w:t>
            </w:r>
          </w:p>
        </w:tc>
        <w:tc>
          <w:tcPr>
            <w:tcW w:w="1615" w:type="pct"/>
            <w:tcBorders>
              <w:tl2br w:val="nil"/>
              <w:tr2bl w:val="nil"/>
            </w:tcBorders>
            <w:shd w:val="clear" w:color="auto" w:fill="auto"/>
            <w:vAlign w:val="center"/>
          </w:tcPr>
          <w:p w14:paraId="7A2DA6F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lang w:val="en-US" w:eastAsia="zh-CN"/>
              </w:rPr>
              <w:t>从事国家非限制和禁止行业，且同时符合年度应纳税所得额不超过300万元、从业人数不超过300人、资产总额不超过5000万元等三个条件的企业。</w:t>
            </w:r>
          </w:p>
        </w:tc>
        <w:tc>
          <w:tcPr>
            <w:tcW w:w="852" w:type="pct"/>
            <w:tcBorders>
              <w:tl2br w:val="nil"/>
              <w:tr2bl w:val="nil"/>
            </w:tcBorders>
            <w:shd w:val="clear" w:color="auto" w:fill="auto"/>
            <w:vAlign w:val="center"/>
          </w:tcPr>
          <w:p w14:paraId="6246AA6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lang w:val="en-US" w:eastAsia="zh-CN"/>
              </w:rPr>
              <w:t>《财政部税务总局关于小微企业和个体工商户所得税优惠政策的公告》（财政部税务总局公告2023年第6号）</w:t>
            </w:r>
          </w:p>
        </w:tc>
        <w:tc>
          <w:tcPr>
            <w:tcW w:w="435" w:type="pct"/>
            <w:tcBorders>
              <w:tl2br w:val="nil"/>
              <w:tr2bl w:val="nil"/>
            </w:tcBorders>
            <w:shd w:val="clear" w:color="auto" w:fill="auto"/>
            <w:vAlign w:val="center"/>
          </w:tcPr>
          <w:p w14:paraId="2ECCF2D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国家税务总局巨鹿县税务局</w:t>
            </w:r>
          </w:p>
        </w:tc>
      </w:tr>
      <w:tr w14:paraId="5FB9F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10" w:hRule="atLeast"/>
          <w:jc w:val="center"/>
        </w:trPr>
        <w:tc>
          <w:tcPr>
            <w:tcW w:w="271" w:type="pct"/>
            <w:tcBorders>
              <w:tl2br w:val="nil"/>
              <w:tr2bl w:val="nil"/>
            </w:tcBorders>
            <w:shd w:val="clear" w:color="auto" w:fill="auto"/>
            <w:vAlign w:val="center"/>
          </w:tcPr>
          <w:p w14:paraId="490F28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11</w:t>
            </w:r>
          </w:p>
        </w:tc>
        <w:tc>
          <w:tcPr>
            <w:tcW w:w="539" w:type="pct"/>
            <w:tcBorders>
              <w:tl2br w:val="nil"/>
              <w:tr2bl w:val="nil"/>
            </w:tcBorders>
            <w:shd w:val="clear" w:color="auto" w:fill="auto"/>
            <w:vAlign w:val="center"/>
          </w:tcPr>
          <w:p w14:paraId="67954F4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t>对个体工商户年应纳税所得额不超过200万元的部分，减半征收个人所得税。</w:t>
            </w:r>
          </w:p>
        </w:tc>
        <w:tc>
          <w:tcPr>
            <w:tcW w:w="1285" w:type="pct"/>
            <w:tcBorders>
              <w:tl2br w:val="nil"/>
              <w:tr2bl w:val="nil"/>
            </w:tcBorders>
            <w:shd w:val="clear" w:color="auto" w:fill="auto"/>
            <w:vAlign w:val="center"/>
          </w:tcPr>
          <w:p w14:paraId="3EA94E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highlight w:val="none"/>
                <w:vertAlign w:val="baseline"/>
                <w:lang w:val="en-US" w:eastAsia="zh-CN"/>
              </w:rPr>
              <w:t>2023年1月1日至2027年12月31日，对个体工商户年应纳税所得额不超过200万元的部分，减半征收个人所得税。个体工商户在享受现行其他个人所得税优惠政策的基础上，可叠加享受本条优惠政策。</w:t>
            </w:r>
          </w:p>
        </w:tc>
        <w:tc>
          <w:tcPr>
            <w:tcW w:w="1615" w:type="pct"/>
            <w:tcBorders>
              <w:tl2br w:val="nil"/>
              <w:tr2bl w:val="nil"/>
            </w:tcBorders>
            <w:shd w:val="clear" w:color="auto" w:fill="auto"/>
            <w:vAlign w:val="center"/>
          </w:tcPr>
          <w:p w14:paraId="22E6A55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1.个体工商户不区分征收方式，均可享受。</w:t>
            </w:r>
          </w:p>
          <w:p w14:paraId="19A7405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highlight w:val="none"/>
                <w:vertAlign w:val="baseline"/>
                <w:lang w:val="en-US" w:eastAsia="zh-CN"/>
              </w:rPr>
              <w:t>2.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w:t>
            </w:r>
          </w:p>
        </w:tc>
        <w:tc>
          <w:tcPr>
            <w:tcW w:w="852" w:type="pct"/>
            <w:tcBorders>
              <w:tl2br w:val="nil"/>
              <w:tr2bl w:val="nil"/>
            </w:tcBorders>
            <w:shd w:val="clear" w:color="auto" w:fill="auto"/>
            <w:vAlign w:val="center"/>
          </w:tcPr>
          <w:p w14:paraId="5E11749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highlight w:val="none"/>
                <w:lang w:val="en-US" w:eastAsia="zh-CN"/>
              </w:rPr>
              <w:t>《国家税务总局关于进一步落实支持个体工商户发展个人所得税优惠政策有关事项的公告》（国家税务总局公告2023年第12号）</w:t>
            </w:r>
          </w:p>
        </w:tc>
        <w:tc>
          <w:tcPr>
            <w:tcW w:w="435" w:type="pct"/>
            <w:tcBorders>
              <w:tl2br w:val="nil"/>
              <w:tr2bl w:val="nil"/>
            </w:tcBorders>
            <w:shd w:val="clear" w:color="auto" w:fill="auto"/>
            <w:vAlign w:val="center"/>
          </w:tcPr>
          <w:p w14:paraId="5EC40D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国家税务总局巨鹿县税务局</w:t>
            </w:r>
          </w:p>
        </w:tc>
      </w:tr>
    </w:tbl>
    <w:p w14:paraId="793804E1">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sz w:val="32"/>
          <w:szCs w:val="32"/>
          <w:lang w:eastAsia="zh-CN"/>
        </w:rPr>
      </w:pPr>
    </w:p>
    <w:sectPr>
      <w:pgSz w:w="16838" w:h="11906" w:orient="landscape"/>
      <w:pgMar w:top="1474" w:right="2154" w:bottom="141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703060505090304"/>
    <w:charset w:val="00"/>
    <w:family w:val="auto"/>
    <w:pitch w:val="default"/>
    <w:sig w:usb0="00000000" w:usb1="00000000" w:usb2="00000001" w:usb3="00000000" w:csb0="400001BF" w:csb1="DFF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ZDZiMDdiNzU2Y2NlNzkyYzE5ZWYwZmVkOGVhM2YifQ=="/>
  </w:docVars>
  <w:rsids>
    <w:rsidRoot w:val="7D191FCC"/>
    <w:rsid w:val="026D1799"/>
    <w:rsid w:val="050E16BA"/>
    <w:rsid w:val="05FD48BE"/>
    <w:rsid w:val="0D852F18"/>
    <w:rsid w:val="0E35725E"/>
    <w:rsid w:val="108A7C38"/>
    <w:rsid w:val="13CA3D9D"/>
    <w:rsid w:val="14AD2A50"/>
    <w:rsid w:val="17846B05"/>
    <w:rsid w:val="17D81237"/>
    <w:rsid w:val="194744DB"/>
    <w:rsid w:val="1A1B64F2"/>
    <w:rsid w:val="1CB84A2E"/>
    <w:rsid w:val="1DF3687A"/>
    <w:rsid w:val="1E770A99"/>
    <w:rsid w:val="259B1243"/>
    <w:rsid w:val="264315F6"/>
    <w:rsid w:val="277C3D10"/>
    <w:rsid w:val="27F21951"/>
    <w:rsid w:val="2D416E65"/>
    <w:rsid w:val="2FB75119"/>
    <w:rsid w:val="30F754C4"/>
    <w:rsid w:val="31F46B28"/>
    <w:rsid w:val="366D7153"/>
    <w:rsid w:val="366F7739"/>
    <w:rsid w:val="38AC7C5B"/>
    <w:rsid w:val="39C761E1"/>
    <w:rsid w:val="3B612108"/>
    <w:rsid w:val="3F9278C3"/>
    <w:rsid w:val="45477802"/>
    <w:rsid w:val="460D1856"/>
    <w:rsid w:val="48DC284C"/>
    <w:rsid w:val="4A243B47"/>
    <w:rsid w:val="4C7363EE"/>
    <w:rsid w:val="4D7F20FC"/>
    <w:rsid w:val="4F60315D"/>
    <w:rsid w:val="4F666664"/>
    <w:rsid w:val="52FF668A"/>
    <w:rsid w:val="53A3736F"/>
    <w:rsid w:val="55D17210"/>
    <w:rsid w:val="57FC08AE"/>
    <w:rsid w:val="5A283F4C"/>
    <w:rsid w:val="5A812E2D"/>
    <w:rsid w:val="5ACE5056"/>
    <w:rsid w:val="5DFF5328"/>
    <w:rsid w:val="5F74144F"/>
    <w:rsid w:val="61B468BE"/>
    <w:rsid w:val="64286F29"/>
    <w:rsid w:val="64987598"/>
    <w:rsid w:val="67F457D6"/>
    <w:rsid w:val="692D56B4"/>
    <w:rsid w:val="69D95205"/>
    <w:rsid w:val="6FE30056"/>
    <w:rsid w:val="6FED4769"/>
    <w:rsid w:val="79250132"/>
    <w:rsid w:val="7D191FCC"/>
    <w:rsid w:val="7FA1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3"/>
    <w:next w:val="1"/>
    <w:qFormat/>
    <w:uiPriority w:val="0"/>
    <w:pPr>
      <w:keepNext/>
      <w:keepLines/>
      <w:widowControl w:val="0"/>
      <w:spacing w:line="600" w:lineRule="exact"/>
      <w:ind w:firstLine="640" w:firstLineChars="200"/>
      <w:jc w:val="both"/>
      <w:outlineLvl w:val="2"/>
    </w:pPr>
    <w:rPr>
      <w:rFonts w:ascii="Times New Roman" w:hAnsi="Times New Roman" w:eastAsia="楷体_GB2312" w:cs="Times New Roman"/>
      <w:bCs/>
      <w:snapToGrid w:val="0"/>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方正仿宋_GBK" w:eastAsia="宋体" w:cs="宋体"/>
      <w:color w:val="000000"/>
      <w:sz w:val="24"/>
      <w:szCs w:val="24"/>
      <w:lang w:val="en-US" w:eastAsia="zh-CN" w:bidi="ar-SA"/>
    </w:rPr>
  </w:style>
  <w:style w:type="paragraph" w:styleId="5">
    <w:name w:val="Normal Indent"/>
    <w:basedOn w:val="1"/>
    <w:qFormat/>
    <w:uiPriority w:val="99"/>
    <w:pPr>
      <w:spacing w:after="120"/>
      <w:ind w:left="4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3249</Words>
  <Characters>3412</Characters>
  <Lines>0</Lines>
  <Paragraphs>0</Paragraphs>
  <TotalTime>0</TotalTime>
  <ScaleCrop>false</ScaleCrop>
  <LinksUpToDate>false</LinksUpToDate>
  <CharactersWithSpaces>3412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2023-12-23T13:51:00Z</dcterms:created>
  <dc:creator>坷垃</dc:creator>
  <cp:lastModifiedBy>86138</cp:lastModifiedBy>
  <cp:lastPrinted>2024-12-10T06:04:00Z</cp:lastPrinted>
  <dcterms:modified xsi:type="dcterms:W3CDTF">2024-12-31T07:01:42Z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71CA9104AD4340FC8B084318EDB2FDDA_13</vt:lpwstr>
  </property>
  <property fmtid="{D5CDD505-2E9C-101B-9397-08002B2CF9AE}" pid="4" name="KSOTemplateDocerSaveRecord">
    <vt:lpwstr>eyJoZGlkIjoiMmI2MWFlMGE0ZDE3YjAzMzE5YmI1MGRkMzdhNWNlZDUifQ==</vt:lpwstr>
  </property>
</Properties>
</file>