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</w:rPr>
        <w:t>巨鹿县医疗保障局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i w:val="0"/>
          <w:iCs w:val="0"/>
          <w:color w:val="333333"/>
          <w:sz w:val="44"/>
          <w:szCs w:val="44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44"/>
          <w:szCs w:val="44"/>
          <w:u w:val="none"/>
          <w:bdr w:val="none" w:color="auto" w:sz="0" w:space="0"/>
        </w:rPr>
        <w:t>年政府信息公开工作年度报告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年1月1日至12月31日。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年，我局深入贯彻落实《中华人民共和国政府信息公开条例》，在县委和县政府的高度重视和正确领导下，积极推行政府信息公开工作。今年以来，政府信息公开工作开展扎实，措施得力，取得了较好的效果。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（一）高度重视，加强组织领导。成立了由局领导和各股室负责人组成的政府信息公开工作领导小组，切实加强对政府信息公开工作的领导。把政府信息公开的总体任务分解、细化、量化，明确落实到具体股室，责任到人，保证公开内容全面，不断提高政府信息公开质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（二）完善制度，保障信息公开。我局把及时、便民、实用放在工作首位，坚持全面公开、真实公开、注重实效、有利监督的原则，经常性工作定期公开，阶段性工作逐段公开，临时性工作随时公开。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（三）创新举措，拓宽公开方式。开通微信公众平台，结合实际，认真做好城乡居民基本医疗保险和大病保险制度、医疗救助、长期护理保险、门诊统筹制度等政府信息的公开，且定期对微信公众平台资料进行更新，为广大群众提供更多更便捷的医保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二、主动公开政府信息情况</w:t>
      </w:r>
    </w:p>
    <w:tbl>
      <w:tblPr>
        <w:tblW w:w="814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  <w:shd w:val="clear" w:fill="F5F5F5"/>
              </w:rPr>
              <w:t>第二十条第（一）项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本年新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本年新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36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36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  <w:shd w:val="clear" w:fill="F5F5F5"/>
              </w:rPr>
              <w:t>第二十条第（五）项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  <w:shd w:val="clear" w:fill="F5F5F5"/>
              </w:rPr>
              <w:t>第二十条第（六）项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  <w:shd w:val="clear" w:fill="F5F5F5"/>
              </w:rPr>
              <w:t>第二十条第（八）项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5F5F5"/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  <w:shd w:val="clear" w:fill="F5F5F5"/>
              </w:rPr>
              <w:t>第二十条第（九）项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395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510" w:lineRule="atLeast"/>
        <w:ind w:left="0" w:right="0" w:firstLine="480"/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5F5F5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5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u w:val="none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5F5F5"/>
        </w:rPr>
        <w:t>三、收到和处理政府信息公开申请情况</w:t>
      </w:r>
    </w:p>
    <w:tbl>
      <w:tblPr>
        <w:tblW w:w="907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170"/>
        <w:gridCol w:w="1826"/>
        <w:gridCol w:w="762"/>
        <w:gridCol w:w="709"/>
        <w:gridCol w:w="709"/>
        <w:gridCol w:w="762"/>
        <w:gridCol w:w="907"/>
        <w:gridCol w:w="683"/>
        <w:gridCol w:w="697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44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自然人</w:t>
            </w:r>
          </w:p>
        </w:tc>
        <w:tc>
          <w:tcPr>
            <w:tcW w:w="39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商业企业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科研机构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社会公益组织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0 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7.属于行政执法案卷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8.属于行政查询事项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（四）无法提供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1.本机关不掌握相关政府信息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2.没有现成信息需要另行制作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3.补正后申请内容仍不明确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（五）不予处理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1.信访举报投诉类申请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2.重复申请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3.要求提供公开出版物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4.无正当理由大量反复申请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（六）其他处理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（七）总计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四、结转下年度继续办理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u w:val="none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5F5F5"/>
        </w:rPr>
        <w:t>四、政府信息公开行政复议、行政诉讼情况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5F5F5"/>
        </w:rPr>
        <w:t> </w:t>
      </w:r>
    </w:p>
    <w:tbl>
      <w:tblPr>
        <w:tblW w:w="907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5F5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bdr w:val="none" w:color="auto" w:sz="0" w:space="0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510" w:lineRule="atLeast"/>
        <w:ind w:left="0" w:right="0" w:firstLine="480"/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5F5F5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一年来，我局的政务公开虽然取得了一定的成效，但与上级的要求和人民群众的实际需求还存在一些差距。政府信息公开的广度、深度有待加深。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下一步我局将持续做好信息公开工作。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（一）推进政务公开常态化规范化。加强重点领域信息公开，加大政策解读、新闻发布和回应关切力度，强化政务公开测评力度，特别是对后续整改落实的督查力度。完善各项制度，规范公开内容。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仿宋" w:hAnsi="仿宋" w:eastAsia="仿宋" w:cs="仿宋"/>
          <w:i w:val="0"/>
          <w:iCs w:val="0"/>
          <w:color w:val="333333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（二）扩大公开范围，充实信息内容。坚持政务信息应公开尽公开的原则，及时公开各类政务信息，公开内容做到真实、具体、全面，加强对公众关注度高的信息的梳理，增强工作透明度。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154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40000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Y2QxY2Y4OWRiODlhNTBmOTVlNDI2YzRjMmZjOWUifQ=="/>
  </w:docVars>
  <w:rsids>
    <w:rsidRoot w:val="003D19F4"/>
    <w:rsid w:val="003D19F4"/>
    <w:rsid w:val="005F155F"/>
    <w:rsid w:val="011448F5"/>
    <w:rsid w:val="02EF1E8A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13C3AA9"/>
    <w:rsid w:val="13D842FC"/>
    <w:rsid w:val="15080B89"/>
    <w:rsid w:val="151339F2"/>
    <w:rsid w:val="16F726BA"/>
    <w:rsid w:val="19260DFF"/>
    <w:rsid w:val="19634878"/>
    <w:rsid w:val="1AC27A2C"/>
    <w:rsid w:val="1E5A1D87"/>
    <w:rsid w:val="1F396E36"/>
    <w:rsid w:val="208732AA"/>
    <w:rsid w:val="20E513C6"/>
    <w:rsid w:val="21CA115F"/>
    <w:rsid w:val="22264BFB"/>
    <w:rsid w:val="26323DF9"/>
    <w:rsid w:val="264F24C6"/>
    <w:rsid w:val="273506C4"/>
    <w:rsid w:val="28645BC6"/>
    <w:rsid w:val="28FC0CC5"/>
    <w:rsid w:val="2BE36D74"/>
    <w:rsid w:val="2C41635D"/>
    <w:rsid w:val="2E79022B"/>
    <w:rsid w:val="2F547565"/>
    <w:rsid w:val="2FC90516"/>
    <w:rsid w:val="30C419B0"/>
    <w:rsid w:val="31641CA1"/>
    <w:rsid w:val="319F5F79"/>
    <w:rsid w:val="31AD0696"/>
    <w:rsid w:val="361364B8"/>
    <w:rsid w:val="36407DC8"/>
    <w:rsid w:val="38265BD1"/>
    <w:rsid w:val="39520EAA"/>
    <w:rsid w:val="3ABC4610"/>
    <w:rsid w:val="3B337E5E"/>
    <w:rsid w:val="3C70226D"/>
    <w:rsid w:val="3E512B46"/>
    <w:rsid w:val="3F3E6DD2"/>
    <w:rsid w:val="400F20B6"/>
    <w:rsid w:val="40A92971"/>
    <w:rsid w:val="40C77E19"/>
    <w:rsid w:val="411C4301"/>
    <w:rsid w:val="42E95CA2"/>
    <w:rsid w:val="436E03ED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51F277AF"/>
    <w:rsid w:val="51F67357"/>
    <w:rsid w:val="51F7093A"/>
    <w:rsid w:val="5280350C"/>
    <w:rsid w:val="52BE0F54"/>
    <w:rsid w:val="554B78D9"/>
    <w:rsid w:val="55DD500E"/>
    <w:rsid w:val="571F34BB"/>
    <w:rsid w:val="58016AE1"/>
    <w:rsid w:val="588C10EE"/>
    <w:rsid w:val="58D148C0"/>
    <w:rsid w:val="59E46D42"/>
    <w:rsid w:val="5A643FE3"/>
    <w:rsid w:val="5AE07365"/>
    <w:rsid w:val="5D5E2B42"/>
    <w:rsid w:val="5D936635"/>
    <w:rsid w:val="5DF80C26"/>
    <w:rsid w:val="5E231B5D"/>
    <w:rsid w:val="5FA97E40"/>
    <w:rsid w:val="60B53AE3"/>
    <w:rsid w:val="61A83191"/>
    <w:rsid w:val="627250F0"/>
    <w:rsid w:val="62AD20FC"/>
    <w:rsid w:val="62E404A2"/>
    <w:rsid w:val="63952BB5"/>
    <w:rsid w:val="6400089E"/>
    <w:rsid w:val="65817895"/>
    <w:rsid w:val="68A76919"/>
    <w:rsid w:val="6B134A48"/>
    <w:rsid w:val="6DA10AAF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5D5428"/>
    <w:rsid w:val="7562670C"/>
    <w:rsid w:val="7577047E"/>
    <w:rsid w:val="76F87656"/>
    <w:rsid w:val="783D67B2"/>
    <w:rsid w:val="7AD531C1"/>
    <w:rsid w:val="7B776ED8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style01"/>
    <w:basedOn w:val="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546</Words>
  <Characters>3118</Characters>
  <Lines>25</Lines>
  <Paragraphs>7</Paragraphs>
  <TotalTime>273</TotalTime>
  <ScaleCrop>false</ScaleCrop>
  <LinksUpToDate>false</LinksUpToDate>
  <CharactersWithSpaces>3657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jlx001</cp:lastModifiedBy>
  <cp:lastPrinted>2025-01-20T13:53:07Z</cp:lastPrinted>
  <dcterms:modified xsi:type="dcterms:W3CDTF">2025-01-20T13:53:11Z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EDBE135E5AE64FEA83835B04E8835AF6</vt:lpwstr>
  </property>
</Properties>
</file>