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default" w:ascii="方正小标宋简体" w:hAnsi="宋体" w:eastAsia="方正小标宋简体" w:cs="仿宋_GB2312"/>
          <w:sz w:val="44"/>
          <w:szCs w:val="44"/>
          <w:lang w:val="en-US" w:eastAsia="zh-CN"/>
        </w:rPr>
      </w:pPr>
      <w:r>
        <w:rPr>
          <w:rFonts w:hint="eastAsia" w:ascii="方正小标宋简体" w:hAnsi="宋体" w:eastAsia="方正小标宋简体" w:cs="仿宋_GB2312"/>
          <w:sz w:val="44"/>
          <w:szCs w:val="44"/>
          <w:lang w:val="en-US" w:eastAsia="zh-CN"/>
        </w:rPr>
        <w:t>巨鹿县卫生健康局</w:t>
      </w:r>
    </w:p>
    <w:p>
      <w:pPr>
        <w:spacing w:line="54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202</w:t>
      </w:r>
      <w:r>
        <w:rPr>
          <w:rFonts w:hint="eastAsia" w:ascii="方正小标宋简体" w:hAnsi="宋体" w:eastAsia="方正小标宋简体"/>
          <w:sz w:val="44"/>
          <w:szCs w:val="44"/>
          <w:lang w:val="en-US" w:eastAsia="zh-CN"/>
        </w:rPr>
        <w:t>4</w:t>
      </w:r>
      <w:r>
        <w:rPr>
          <w:rFonts w:hint="eastAsia" w:ascii="方正小标宋简体" w:hAnsi="宋体" w:eastAsia="方正小标宋简体"/>
          <w:sz w:val="44"/>
          <w:szCs w:val="44"/>
        </w:rPr>
        <w:t>年政府信息公开工作年度报告</w:t>
      </w:r>
    </w:p>
    <w:p>
      <w:pPr>
        <w:pStyle w:val="4"/>
        <w:widowControl/>
        <w:spacing w:beforeAutospacing="0" w:afterAutospacing="0" w:line="540" w:lineRule="exact"/>
        <w:ind w:firstLine="420"/>
        <w:jc w:val="both"/>
        <w:rPr>
          <w:rFonts w:ascii="宋体" w:hAnsi="宋体" w:eastAsia="宋体" w:cs="宋体"/>
        </w:rPr>
      </w:pPr>
    </w:p>
    <w:p>
      <w:pPr>
        <w:adjustRightInd w:val="0"/>
        <w:spacing w:line="540" w:lineRule="exact"/>
        <w:ind w:firstLine="640" w:firstLineChars="200"/>
        <w:rPr>
          <w:rFonts w:ascii="仿宋_GB2312" w:eastAsia="仿宋_GB2312"/>
          <w:color w:val="000000"/>
          <w:sz w:val="32"/>
          <w:szCs w:val="32"/>
          <w:lang w:bidi="ar"/>
        </w:rPr>
      </w:pPr>
      <w:r>
        <w:rPr>
          <w:rFonts w:hint="eastAsia" w:ascii="仿宋_GB2312" w:eastAsia="仿宋_GB2312"/>
          <w:sz w:val="32"/>
          <w:szCs w:val="32"/>
        </w:rPr>
        <w:t>根据《中华人民共和国政府信息公开条例》《河北省实施〈中华人民共和国政府信息公开条例〉办法》等规定，发布本年度报告。报告中所列数据统计期限为202</w:t>
      </w:r>
      <w:r>
        <w:rPr>
          <w:rFonts w:hint="eastAsia" w:ascii="仿宋_GB2312" w:eastAsia="仿宋_GB2312"/>
          <w:sz w:val="32"/>
          <w:szCs w:val="32"/>
          <w:lang w:val="en-US" w:eastAsia="zh-CN"/>
        </w:rPr>
        <w:t>4</w:t>
      </w:r>
      <w:bookmarkStart w:id="0" w:name="_GoBack"/>
      <w:bookmarkEnd w:id="0"/>
      <w:r>
        <w:rPr>
          <w:rFonts w:hint="eastAsia" w:ascii="仿宋_GB2312" w:eastAsia="仿宋_GB2312"/>
          <w:sz w:val="32"/>
          <w:szCs w:val="32"/>
        </w:rPr>
        <w:t>年1月1日至12月31日。</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一、总体情况</w:t>
      </w:r>
    </w:p>
    <w:p>
      <w:pPr>
        <w:adjustRightInd w:val="0"/>
        <w:spacing w:line="5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2024年，我局紧扣县委、县政府打造“一流政务”的创建标准，深入贯彻落实以公开透明、方便群众、提高效率为目标，紧密结合全县卫生健康工作实际，依法及时办理政府信息公开申请，积极回应公众关切，全方位推进政府信息公开工作，取得了良好成效。</w:t>
      </w:r>
    </w:p>
    <w:p>
      <w:pPr>
        <w:adjustRightIn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一）高度重视，加强组织领导。我局紧紧围绕县委县政府中心工作，强化大局意识、服务意识和责任意识，进一步加强了重点领域的信息公开工作，并成立了由局领导和各股室负责人组成的政府信息公开工作领导小组，切实加强对政府信息公开工作的领导。把政府信息公开的总体任务分解、细化、量化，明确落实到具体股室，责任到人，保证公开内容全面，不断提高政府信息公开质量。</w:t>
      </w:r>
    </w:p>
    <w:p>
      <w:pPr>
        <w:adjustRightIn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（二）主动公开进一步加强。我局把及时、便民、实用放在工作首位，坚持全面公开、真实公开、注重实效、有利监督的原则，经常性工作定期公开，阶段性工作逐段公开，临时性工作随时公开。</w:t>
      </w:r>
    </w:p>
    <w:p>
      <w:pPr>
        <w:adjustRightInd w:val="0"/>
        <w:spacing w:line="54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lang w:val="en-US" w:eastAsia="zh-CN"/>
        </w:rPr>
        <w:t>（三）依申请公开进一步规范。“巨鹿卫健”公众平台，为广大群众打造指尖上的健康医疗，不仅可以随时关注卫生政策信息，还能关注疾病预防，健康教育、医疗动态等等的众多内容，且定期对巨鹿卫健公众平台资料进行更新，为广大群众提供更多更便捷的医疗资讯信息。</w:t>
      </w:r>
    </w:p>
    <w:p>
      <w:pPr>
        <w:pStyle w:val="4"/>
        <w:widowControl/>
        <w:spacing w:beforeAutospacing="0" w:afterAutospacing="0" w:line="540" w:lineRule="exact"/>
        <w:ind w:firstLine="640" w:firstLineChars="200"/>
        <w:jc w:val="both"/>
        <w:rPr>
          <w:rFonts w:ascii="黑体" w:hAnsi="黑体" w:eastAsia="黑体" w:cs="黑体"/>
          <w:kern w:val="2"/>
          <w:sz w:val="32"/>
          <w:szCs w:val="32"/>
        </w:rPr>
      </w:pPr>
      <w:r>
        <w:rPr>
          <w:rFonts w:hint="eastAsia" w:ascii="黑体" w:hAnsi="黑体" w:eastAsia="黑体" w:cs="黑体"/>
          <w:kern w:val="2"/>
          <w:sz w:val="32"/>
          <w:szCs w:val="32"/>
        </w:rPr>
        <w:t>二、主动公开政府信息情况</w:t>
      </w:r>
    </w:p>
    <w:tbl>
      <w:tblPr>
        <w:tblStyle w:val="5"/>
        <w:tblW w:w="8240" w:type="dxa"/>
        <w:jc w:val="center"/>
        <w:tblLayout w:type="fixed"/>
        <w:tblCellMar>
          <w:top w:w="0" w:type="dxa"/>
          <w:left w:w="0" w:type="dxa"/>
          <w:bottom w:w="0" w:type="dxa"/>
          <w:right w:w="0" w:type="dxa"/>
        </w:tblCellMar>
      </w:tblPr>
      <w:tblGrid>
        <w:gridCol w:w="2060"/>
        <w:gridCol w:w="2060"/>
        <w:gridCol w:w="2060"/>
        <w:gridCol w:w="2060"/>
      </w:tblGrid>
      <w:tr>
        <w:tblPrEx>
          <w:tblCellMar>
            <w:top w:w="0" w:type="dxa"/>
            <w:left w:w="0" w:type="dxa"/>
            <w:bottom w:w="0" w:type="dxa"/>
            <w:right w:w="0" w:type="dxa"/>
          </w:tblCellMar>
        </w:tblPrEx>
        <w:trPr>
          <w:trHeight w:val="575" w:hRule="atLeast"/>
          <w:jc w:val="center"/>
        </w:trPr>
        <w:tc>
          <w:tcPr>
            <w:tcW w:w="82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540" w:lineRule="exact"/>
              <w:jc w:val="center"/>
            </w:pPr>
            <w:r>
              <w:rPr>
                <w:rFonts w:hint="eastAsia" w:ascii="宋体" w:hAnsi="宋体" w:eastAsia="宋体" w:cs="宋体"/>
                <w:color w:val="000000"/>
                <w:kern w:val="0"/>
                <w:sz w:val="20"/>
                <w:szCs w:val="20"/>
                <w:lang w:bidi="ar"/>
              </w:rPr>
              <w:t>第二十条第（一）项</w:t>
            </w:r>
          </w:p>
        </w:tc>
      </w:tr>
      <w:tr>
        <w:tblPrEx>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540" w:lineRule="exact"/>
              <w:jc w:val="center"/>
            </w:pPr>
            <w:r>
              <w:rPr>
                <w:rFonts w:hint="eastAsia" w:ascii="宋体" w:hAnsi="宋体" w:eastAsia="宋体" w:cs="宋体"/>
                <w:color w:val="000000"/>
                <w:kern w:val="0"/>
                <w:sz w:val="20"/>
                <w:szCs w:val="20"/>
                <w:lang w:bidi="ar"/>
              </w:rPr>
              <w:t>信息内容</w:t>
            </w:r>
          </w:p>
        </w:tc>
        <w:tc>
          <w:tcPr>
            <w:tcW w:w="2060"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540" w:lineRule="exact"/>
              <w:jc w:val="center"/>
            </w:pPr>
            <w:r>
              <w:rPr>
                <w:rFonts w:hint="eastAsia" w:ascii="宋体" w:hAnsi="宋体" w:eastAsia="宋体" w:cs="宋体"/>
                <w:color w:val="000000"/>
                <w:kern w:val="0"/>
                <w:sz w:val="20"/>
                <w:szCs w:val="20"/>
                <w:lang w:bidi="ar"/>
              </w:rPr>
              <w:t>本年</w:t>
            </w:r>
            <w:r>
              <w:rPr>
                <w:rFonts w:hint="eastAsia" w:ascii="宋体" w:hAnsi="宋体" w:eastAsia="宋体" w:cs="宋体"/>
                <w:kern w:val="0"/>
                <w:sz w:val="20"/>
                <w:szCs w:val="20"/>
                <w:lang w:bidi="ar"/>
              </w:rPr>
              <w:t>制发件数</w:t>
            </w:r>
          </w:p>
        </w:tc>
        <w:tc>
          <w:tcPr>
            <w:tcW w:w="2060"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540" w:lineRule="exact"/>
              <w:jc w:val="center"/>
            </w:pPr>
            <w:r>
              <w:rPr>
                <w:rFonts w:hint="eastAsia" w:ascii="宋体" w:hAnsi="宋体" w:eastAsia="宋体" w:cs="宋体"/>
                <w:color w:val="000000"/>
                <w:kern w:val="0"/>
                <w:sz w:val="20"/>
                <w:szCs w:val="20"/>
                <w:lang w:bidi="ar"/>
              </w:rPr>
              <w:t>本年废止件数</w:t>
            </w:r>
          </w:p>
        </w:tc>
        <w:tc>
          <w:tcPr>
            <w:tcW w:w="2060"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540" w:lineRule="exact"/>
              <w:jc w:val="center"/>
            </w:pPr>
            <w:r>
              <w:rPr>
                <w:rFonts w:hint="eastAsia" w:ascii="宋体" w:hAnsi="宋体" w:eastAsia="宋体" w:cs="宋体"/>
                <w:color w:val="000000"/>
                <w:kern w:val="0"/>
                <w:sz w:val="20"/>
                <w:szCs w:val="20"/>
                <w:lang w:bidi="ar"/>
              </w:rPr>
              <w:t>现行有效件</w:t>
            </w:r>
            <w:r>
              <w:rPr>
                <w:rFonts w:hint="eastAsia" w:ascii="宋体" w:hAnsi="宋体" w:eastAsia="宋体" w:cs="宋体"/>
                <w:kern w:val="0"/>
                <w:sz w:val="20"/>
                <w:szCs w:val="20"/>
                <w:lang w:bidi="ar"/>
              </w:rPr>
              <w:t>数</w:t>
            </w:r>
          </w:p>
        </w:tc>
      </w:tr>
      <w:tr>
        <w:tblPrEx>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540" w:lineRule="exact"/>
              <w:jc w:val="center"/>
            </w:pPr>
            <w:r>
              <w:rPr>
                <w:rFonts w:hint="eastAsia" w:ascii="宋体" w:hAnsi="宋体" w:eastAsia="宋体" w:cs="宋体"/>
                <w:color w:val="000000"/>
                <w:kern w:val="0"/>
                <w:sz w:val="20"/>
                <w:szCs w:val="20"/>
                <w:lang w:bidi="ar"/>
              </w:rPr>
              <w:t>规章</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540" w:lineRule="exact"/>
              <w:jc w:val="center"/>
            </w:pPr>
            <w:r>
              <w:rPr>
                <w:rFonts w:hint="eastAsia"/>
              </w:rPr>
              <w:t>0</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540" w:lineRule="exact"/>
              <w:jc w:val="center"/>
            </w:pPr>
            <w:r>
              <w:rPr>
                <w:rFonts w:hint="eastAsia"/>
              </w:rPr>
              <w:t>0</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540" w:lineRule="exact"/>
              <w:jc w:val="center"/>
              <w:rPr>
                <w:rFonts w:hint="eastAsia" w:eastAsia="等线"/>
                <w:lang w:eastAsia="zh-CN"/>
              </w:rPr>
            </w:pPr>
            <w:r>
              <w:rPr>
                <w:rFonts w:hint="eastAsia" w:ascii="Calibri" w:hAnsi="Calibri" w:cs="Calibri"/>
                <w:kern w:val="0"/>
                <w:szCs w:val="21"/>
                <w:lang w:val="en-US" w:eastAsia="zh-CN" w:bidi="ar"/>
              </w:rPr>
              <w:t>0</w:t>
            </w:r>
          </w:p>
        </w:tc>
      </w:tr>
      <w:tr>
        <w:tblPrEx>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540" w:lineRule="exact"/>
              <w:jc w:val="center"/>
            </w:pPr>
            <w:r>
              <w:rPr>
                <w:rFonts w:hint="eastAsia" w:ascii="宋体" w:hAnsi="宋体" w:eastAsia="宋体" w:cs="宋体"/>
                <w:color w:val="000000"/>
                <w:kern w:val="0"/>
                <w:sz w:val="20"/>
                <w:szCs w:val="20"/>
                <w:lang w:bidi="ar"/>
              </w:rPr>
              <w:t>行政规范性文件</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540" w:lineRule="exact"/>
              <w:jc w:val="center"/>
              <w:rPr>
                <w:rFonts w:hint="eastAsia" w:eastAsia="等线"/>
                <w:lang w:eastAsia="zh-CN"/>
              </w:rPr>
            </w:pPr>
            <w:r>
              <w:rPr>
                <w:rFonts w:hint="eastAsia" w:ascii="宋体" w:hAnsi="宋体" w:eastAsia="宋体" w:cs="宋体"/>
                <w:kern w:val="0"/>
                <w:sz w:val="20"/>
                <w:szCs w:val="20"/>
                <w:lang w:val="en-US" w:eastAsia="zh-CN" w:bidi="ar"/>
              </w:rPr>
              <w:t>0</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540" w:lineRule="exact"/>
              <w:jc w:val="center"/>
              <w:rPr>
                <w:rFonts w:hint="eastAsia" w:eastAsia="等线"/>
                <w:lang w:eastAsia="zh-CN"/>
              </w:rPr>
            </w:pPr>
            <w:r>
              <w:rPr>
                <w:rFonts w:hint="eastAsia"/>
                <w:lang w:val="en-US" w:eastAsia="zh-CN"/>
              </w:rPr>
              <w:t>0</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540" w:lineRule="exact"/>
              <w:jc w:val="center"/>
              <w:rPr>
                <w:rFonts w:hint="eastAsia" w:eastAsia="等线"/>
                <w:lang w:eastAsia="zh-CN"/>
              </w:rPr>
            </w:pPr>
            <w:r>
              <w:rPr>
                <w:rFonts w:hint="eastAsia" w:ascii="Calibri" w:hAnsi="Calibri" w:cs="Calibri"/>
                <w:kern w:val="0"/>
                <w:szCs w:val="21"/>
                <w:lang w:val="en-US" w:eastAsia="zh-CN" w:bidi="ar"/>
              </w:rPr>
              <w:t>0</w:t>
            </w:r>
          </w:p>
        </w:tc>
      </w:tr>
      <w:tr>
        <w:tblPrEx>
          <w:tblCellMar>
            <w:top w:w="0" w:type="dxa"/>
            <w:left w:w="0" w:type="dxa"/>
            <w:bottom w:w="0" w:type="dxa"/>
            <w:right w:w="0" w:type="dxa"/>
          </w:tblCellMar>
        </w:tblPrEx>
        <w:trPr>
          <w:trHeight w:val="575" w:hRule="atLeast"/>
          <w:jc w:val="center"/>
        </w:trPr>
        <w:tc>
          <w:tcPr>
            <w:tcW w:w="82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540" w:lineRule="exact"/>
              <w:jc w:val="center"/>
            </w:pPr>
            <w:r>
              <w:rPr>
                <w:rFonts w:hint="eastAsia" w:ascii="宋体" w:hAnsi="宋体" w:eastAsia="宋体" w:cs="宋体"/>
                <w:color w:val="000000"/>
                <w:kern w:val="0"/>
                <w:sz w:val="20"/>
                <w:szCs w:val="20"/>
                <w:lang w:bidi="ar"/>
              </w:rPr>
              <w:t>第二十条第（五）项</w:t>
            </w:r>
          </w:p>
        </w:tc>
      </w:tr>
      <w:tr>
        <w:tblPrEx>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540" w:lineRule="exact"/>
              <w:jc w:val="center"/>
            </w:pPr>
            <w:r>
              <w:rPr>
                <w:rFonts w:hint="eastAsia" w:ascii="宋体" w:hAnsi="宋体" w:eastAsia="宋体" w:cs="宋体"/>
                <w:color w:val="000000"/>
                <w:kern w:val="0"/>
                <w:sz w:val="20"/>
                <w:szCs w:val="20"/>
                <w:lang w:bidi="ar"/>
              </w:rPr>
              <w:t>信息内容</w:t>
            </w:r>
          </w:p>
        </w:tc>
        <w:tc>
          <w:tcPr>
            <w:tcW w:w="618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540" w:lineRule="exact"/>
              <w:jc w:val="center"/>
            </w:pPr>
            <w:r>
              <w:rPr>
                <w:rFonts w:hint="eastAsia" w:ascii="宋体" w:hAnsi="宋体" w:eastAsia="宋体" w:cs="宋体"/>
                <w:color w:val="000000"/>
                <w:kern w:val="0"/>
                <w:sz w:val="20"/>
                <w:szCs w:val="20"/>
                <w:lang w:bidi="ar"/>
              </w:rPr>
              <w:t>本年处理决定数量</w:t>
            </w:r>
          </w:p>
        </w:tc>
      </w:tr>
      <w:tr>
        <w:tblPrEx>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540" w:lineRule="exact"/>
              <w:jc w:val="center"/>
            </w:pPr>
            <w:r>
              <w:rPr>
                <w:rFonts w:hint="eastAsia" w:ascii="宋体" w:hAnsi="宋体" w:eastAsia="宋体" w:cs="宋体"/>
                <w:color w:val="000000"/>
                <w:kern w:val="0"/>
                <w:sz w:val="20"/>
                <w:szCs w:val="20"/>
                <w:lang w:bidi="ar"/>
              </w:rPr>
              <w:t>行政许可</w:t>
            </w:r>
          </w:p>
        </w:tc>
        <w:tc>
          <w:tcPr>
            <w:tcW w:w="618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540" w:lineRule="exact"/>
              <w:jc w:val="center"/>
            </w:pPr>
            <w:r>
              <w:rPr>
                <w:rFonts w:hint="eastAsia" w:ascii="Calibri" w:hAnsi="Calibri" w:cs="Calibri"/>
                <w:kern w:val="0"/>
                <w:szCs w:val="21"/>
                <w:lang w:bidi="ar"/>
              </w:rPr>
              <w:t>0</w:t>
            </w:r>
          </w:p>
        </w:tc>
      </w:tr>
      <w:tr>
        <w:tblPrEx>
          <w:tblCellMar>
            <w:top w:w="0" w:type="dxa"/>
            <w:left w:w="0" w:type="dxa"/>
            <w:bottom w:w="0" w:type="dxa"/>
            <w:right w:w="0" w:type="dxa"/>
          </w:tblCellMar>
        </w:tblPrEx>
        <w:trPr>
          <w:trHeight w:val="575" w:hRule="atLeast"/>
          <w:jc w:val="center"/>
        </w:trPr>
        <w:tc>
          <w:tcPr>
            <w:tcW w:w="82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540" w:lineRule="exact"/>
              <w:jc w:val="center"/>
            </w:pPr>
            <w:r>
              <w:rPr>
                <w:rFonts w:hint="eastAsia" w:ascii="宋体" w:hAnsi="宋体" w:eastAsia="宋体" w:cs="宋体"/>
                <w:color w:val="000000"/>
                <w:kern w:val="0"/>
                <w:sz w:val="20"/>
                <w:szCs w:val="20"/>
                <w:lang w:bidi="ar"/>
              </w:rPr>
              <w:t>第二十条第（六）项</w:t>
            </w:r>
          </w:p>
        </w:tc>
      </w:tr>
      <w:tr>
        <w:tblPrEx>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540" w:lineRule="exact"/>
              <w:jc w:val="center"/>
            </w:pPr>
            <w:r>
              <w:rPr>
                <w:rFonts w:hint="eastAsia" w:ascii="宋体" w:hAnsi="宋体" w:eastAsia="宋体" w:cs="宋体"/>
                <w:color w:val="000000"/>
                <w:kern w:val="0"/>
                <w:sz w:val="20"/>
                <w:szCs w:val="20"/>
                <w:lang w:bidi="ar"/>
              </w:rPr>
              <w:t>信息内容</w:t>
            </w:r>
          </w:p>
        </w:tc>
        <w:tc>
          <w:tcPr>
            <w:tcW w:w="6180"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540" w:lineRule="exact"/>
              <w:jc w:val="center"/>
            </w:pPr>
            <w:r>
              <w:rPr>
                <w:rFonts w:hint="eastAsia" w:ascii="宋体" w:hAnsi="宋体" w:eastAsia="宋体" w:cs="宋体"/>
                <w:color w:val="000000"/>
                <w:kern w:val="0"/>
                <w:sz w:val="20"/>
                <w:szCs w:val="20"/>
                <w:lang w:bidi="ar"/>
              </w:rPr>
              <w:t>本年处理决定数量</w:t>
            </w:r>
          </w:p>
        </w:tc>
      </w:tr>
      <w:tr>
        <w:tblPrEx>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540" w:lineRule="exact"/>
              <w:jc w:val="center"/>
            </w:pPr>
            <w:r>
              <w:rPr>
                <w:rFonts w:hint="eastAsia" w:ascii="宋体" w:hAnsi="宋体" w:eastAsia="宋体" w:cs="宋体"/>
                <w:color w:val="000000"/>
                <w:kern w:val="0"/>
                <w:sz w:val="20"/>
                <w:szCs w:val="20"/>
                <w:lang w:bidi="ar"/>
              </w:rPr>
              <w:t>行政处罚</w:t>
            </w:r>
          </w:p>
        </w:tc>
        <w:tc>
          <w:tcPr>
            <w:tcW w:w="618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540" w:lineRule="exact"/>
              <w:jc w:val="center"/>
              <w:rPr>
                <w:rFonts w:hint="eastAsia" w:eastAsia="等线"/>
                <w:lang w:eastAsia="zh-CN"/>
              </w:rPr>
            </w:pPr>
            <w:r>
              <w:rPr>
                <w:rFonts w:hint="eastAsia" w:ascii="宋体" w:hAnsi="宋体" w:eastAsia="宋体" w:cs="宋体"/>
                <w:color w:val="000000"/>
                <w:kern w:val="0"/>
                <w:sz w:val="20"/>
                <w:szCs w:val="20"/>
                <w:lang w:val="en-US" w:eastAsia="zh-CN" w:bidi="ar"/>
              </w:rPr>
              <w:t>3</w:t>
            </w:r>
          </w:p>
        </w:tc>
      </w:tr>
      <w:tr>
        <w:tblPrEx>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540" w:lineRule="exact"/>
              <w:jc w:val="center"/>
            </w:pPr>
            <w:r>
              <w:rPr>
                <w:rFonts w:hint="eastAsia" w:ascii="宋体" w:hAnsi="宋体" w:eastAsia="宋体" w:cs="宋体"/>
                <w:color w:val="000000"/>
                <w:kern w:val="0"/>
                <w:sz w:val="20"/>
                <w:szCs w:val="20"/>
                <w:lang w:bidi="ar"/>
              </w:rPr>
              <w:t>行政强制</w:t>
            </w:r>
          </w:p>
        </w:tc>
        <w:tc>
          <w:tcPr>
            <w:tcW w:w="618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540" w:lineRule="exact"/>
              <w:jc w:val="center"/>
            </w:pPr>
            <w:r>
              <w:rPr>
                <w:rFonts w:hint="eastAsia" w:ascii="宋体" w:hAnsi="宋体" w:eastAsia="宋体" w:cs="宋体"/>
                <w:color w:val="000000"/>
                <w:kern w:val="0"/>
                <w:sz w:val="20"/>
                <w:szCs w:val="20"/>
                <w:lang w:bidi="ar"/>
              </w:rPr>
              <w:t>0</w:t>
            </w:r>
          </w:p>
        </w:tc>
      </w:tr>
      <w:tr>
        <w:tblPrEx>
          <w:tblCellMar>
            <w:top w:w="0" w:type="dxa"/>
            <w:left w:w="0" w:type="dxa"/>
            <w:bottom w:w="0" w:type="dxa"/>
            <w:right w:w="0" w:type="dxa"/>
          </w:tblCellMar>
        </w:tblPrEx>
        <w:trPr>
          <w:trHeight w:val="575" w:hRule="atLeast"/>
          <w:jc w:val="center"/>
        </w:trPr>
        <w:tc>
          <w:tcPr>
            <w:tcW w:w="82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540" w:lineRule="exact"/>
              <w:jc w:val="center"/>
            </w:pPr>
            <w:r>
              <w:rPr>
                <w:rFonts w:hint="eastAsia" w:ascii="宋体" w:hAnsi="宋体" w:eastAsia="宋体" w:cs="宋体"/>
                <w:color w:val="000000"/>
                <w:kern w:val="0"/>
                <w:sz w:val="20"/>
                <w:szCs w:val="20"/>
                <w:lang w:bidi="ar"/>
              </w:rPr>
              <w:t>第二十条第（八）项</w:t>
            </w:r>
          </w:p>
        </w:tc>
      </w:tr>
      <w:tr>
        <w:tblPrEx>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540" w:lineRule="exact"/>
              <w:jc w:val="center"/>
            </w:pPr>
            <w:r>
              <w:rPr>
                <w:rFonts w:hint="eastAsia" w:ascii="宋体" w:hAnsi="宋体" w:eastAsia="宋体" w:cs="宋体"/>
                <w:color w:val="000000"/>
                <w:kern w:val="0"/>
                <w:sz w:val="20"/>
                <w:szCs w:val="20"/>
                <w:lang w:bidi="ar"/>
              </w:rPr>
              <w:t>信息内容</w:t>
            </w:r>
          </w:p>
        </w:tc>
        <w:tc>
          <w:tcPr>
            <w:tcW w:w="6180"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widowControl/>
              <w:spacing w:line="540" w:lineRule="exact"/>
              <w:jc w:val="center"/>
            </w:pPr>
            <w:r>
              <w:rPr>
                <w:rFonts w:hint="eastAsia" w:ascii="宋体" w:hAnsi="宋体" w:eastAsia="宋体" w:cs="宋体"/>
                <w:color w:val="000000"/>
                <w:kern w:val="0"/>
                <w:sz w:val="20"/>
                <w:szCs w:val="20"/>
                <w:lang w:bidi="ar"/>
              </w:rPr>
              <w:t>本年收费金额（单位：万元）</w:t>
            </w:r>
          </w:p>
        </w:tc>
      </w:tr>
      <w:tr>
        <w:tblPrEx>
          <w:tblCellMar>
            <w:top w:w="0" w:type="dxa"/>
            <w:left w:w="0" w:type="dxa"/>
            <w:bottom w:w="0" w:type="dxa"/>
            <w:right w:w="0" w:type="dxa"/>
          </w:tblCellMar>
        </w:tblPrEx>
        <w:trPr>
          <w:trHeight w:val="644"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540" w:lineRule="exact"/>
              <w:jc w:val="center"/>
            </w:pPr>
            <w:r>
              <w:rPr>
                <w:rFonts w:hint="eastAsia" w:ascii="宋体" w:hAnsi="宋体" w:eastAsia="宋体" w:cs="宋体"/>
                <w:kern w:val="0"/>
                <w:sz w:val="20"/>
                <w:szCs w:val="20"/>
                <w:lang w:bidi="ar"/>
              </w:rPr>
              <w:t>行政事业性收费</w:t>
            </w:r>
          </w:p>
        </w:tc>
        <w:tc>
          <w:tcPr>
            <w:tcW w:w="6180"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spacing w:line="540" w:lineRule="exact"/>
              <w:jc w:val="center"/>
              <w:rPr>
                <w:rFonts w:ascii="宋体" w:eastAsiaTheme="minorEastAsia"/>
                <w:sz w:val="24"/>
                <w:szCs w:val="24"/>
              </w:rPr>
            </w:pPr>
            <w:r>
              <w:rPr>
                <w:rFonts w:hint="eastAsia" w:ascii="宋体"/>
                <w:sz w:val="24"/>
                <w:szCs w:val="24"/>
              </w:rPr>
              <w:t>0</w:t>
            </w:r>
          </w:p>
        </w:tc>
      </w:tr>
    </w:tbl>
    <w:p>
      <w:pPr>
        <w:pStyle w:val="4"/>
        <w:widowControl/>
        <w:spacing w:beforeAutospacing="0" w:afterAutospacing="0" w:line="540" w:lineRule="exact"/>
        <w:ind w:firstLine="640" w:firstLineChars="200"/>
        <w:jc w:val="both"/>
        <w:rPr>
          <w:rFonts w:ascii="宋体" w:hAnsi="宋体" w:eastAsia="宋体" w:cs="宋体"/>
        </w:rPr>
      </w:pPr>
      <w:r>
        <w:rPr>
          <w:rFonts w:hint="eastAsia" w:ascii="黑体" w:hAnsi="黑体" w:eastAsia="黑体" w:cs="黑体"/>
          <w:kern w:val="2"/>
          <w:sz w:val="32"/>
          <w:szCs w:val="32"/>
        </w:rPr>
        <w:t>三、收到和处理政府信息公开申请情况</w:t>
      </w:r>
    </w:p>
    <w:tbl>
      <w:tblPr>
        <w:tblStyle w:val="5"/>
        <w:tblW w:w="835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56"/>
        <w:gridCol w:w="806"/>
        <w:gridCol w:w="2756"/>
        <w:gridCol w:w="590"/>
        <w:gridCol w:w="587"/>
        <w:gridCol w:w="590"/>
        <w:gridCol w:w="587"/>
        <w:gridCol w:w="590"/>
        <w:gridCol w:w="596"/>
        <w:gridCol w:w="60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0" w:hRule="atLeast"/>
          <w:jc w:val="center"/>
        </w:trPr>
        <w:tc>
          <w:tcPr>
            <w:tcW w:w="4218"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widowControl/>
              <w:spacing w:line="460" w:lineRule="exact"/>
              <w:jc w:val="left"/>
            </w:pPr>
            <w:r>
              <w:rPr>
                <w:rFonts w:hint="eastAsia" w:ascii="楷体" w:hAnsi="楷体" w:eastAsia="楷体" w:cs="楷体"/>
                <w:kern w:val="0"/>
                <w:sz w:val="20"/>
                <w:szCs w:val="20"/>
                <w:lang w:bidi="ar"/>
              </w:rPr>
              <w:t>（本列数据的勾稽关系为：第一项加第二项之和，等于第三项加第四项之和）</w:t>
            </w:r>
          </w:p>
        </w:tc>
        <w:tc>
          <w:tcPr>
            <w:tcW w:w="4141"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pPr>
            <w:r>
              <w:rPr>
                <w:rFonts w:hint="eastAsia" w:ascii="宋体" w:hAnsi="宋体" w:eastAsia="宋体" w:cs="宋体"/>
                <w:kern w:val="0"/>
                <w:sz w:val="20"/>
                <w:szCs w:val="20"/>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0" w:hRule="atLeast"/>
          <w:jc w:val="center"/>
        </w:trPr>
        <w:tc>
          <w:tcPr>
            <w:tcW w:w="4218"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spacing w:line="460" w:lineRule="exact"/>
              <w:rPr>
                <w:rFonts w:ascii="宋体"/>
                <w:sz w:val="24"/>
                <w:szCs w:val="24"/>
              </w:rPr>
            </w:pPr>
          </w:p>
        </w:tc>
        <w:tc>
          <w:tcPr>
            <w:tcW w:w="590"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pPr>
            <w:r>
              <w:rPr>
                <w:rFonts w:hint="eastAsia" w:ascii="宋体" w:hAnsi="宋体" w:eastAsia="宋体" w:cs="宋体"/>
                <w:kern w:val="0"/>
                <w:sz w:val="20"/>
                <w:szCs w:val="20"/>
                <w:lang w:bidi="ar"/>
              </w:rPr>
              <w:t>自然人</w:t>
            </w:r>
          </w:p>
        </w:tc>
        <w:tc>
          <w:tcPr>
            <w:tcW w:w="2950"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pPr>
            <w:r>
              <w:rPr>
                <w:rFonts w:hint="eastAsia" w:ascii="宋体" w:hAnsi="宋体" w:eastAsia="宋体" w:cs="宋体"/>
                <w:kern w:val="0"/>
                <w:sz w:val="20"/>
                <w:szCs w:val="20"/>
                <w:lang w:bidi="ar"/>
              </w:rPr>
              <w:t>法人或其他组织</w:t>
            </w:r>
          </w:p>
        </w:tc>
        <w:tc>
          <w:tcPr>
            <w:tcW w:w="601"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widowControl/>
              <w:spacing w:line="460" w:lineRule="exact"/>
              <w:jc w:val="center"/>
            </w:pPr>
            <w:r>
              <w:rPr>
                <w:rFonts w:hint="eastAsia" w:ascii="宋体" w:hAnsi="宋体" w:eastAsia="宋体" w:cs="宋体"/>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539" w:hRule="atLeast"/>
          <w:jc w:val="center"/>
        </w:trPr>
        <w:tc>
          <w:tcPr>
            <w:tcW w:w="4218"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spacing w:line="460" w:lineRule="exact"/>
              <w:rPr>
                <w:rFonts w:ascii="宋体"/>
                <w:sz w:val="24"/>
                <w:szCs w:val="24"/>
              </w:rPr>
            </w:pPr>
          </w:p>
        </w:tc>
        <w:tc>
          <w:tcPr>
            <w:tcW w:w="590"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spacing w:line="460" w:lineRule="exact"/>
              <w:rPr>
                <w:rFonts w:ascii="宋体"/>
                <w:sz w:val="24"/>
                <w:szCs w:val="24"/>
              </w:rPr>
            </w:pP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pPr>
            <w:r>
              <w:rPr>
                <w:rFonts w:hint="eastAsia" w:ascii="宋体" w:hAnsi="宋体" w:eastAsia="宋体" w:cs="宋体"/>
                <w:kern w:val="0"/>
                <w:sz w:val="20"/>
                <w:szCs w:val="20"/>
                <w:lang w:bidi="ar"/>
              </w:rPr>
              <w:t>商业</w:t>
            </w:r>
          </w:p>
          <w:p>
            <w:pPr>
              <w:widowControl/>
              <w:spacing w:line="460" w:lineRule="exact"/>
              <w:jc w:val="center"/>
            </w:pPr>
            <w:r>
              <w:rPr>
                <w:rFonts w:hint="eastAsia" w:ascii="宋体" w:hAnsi="宋体" w:eastAsia="宋体" w:cs="宋体"/>
                <w:kern w:val="0"/>
                <w:sz w:val="20"/>
                <w:szCs w:val="20"/>
                <w:lang w:bidi="ar"/>
              </w:rPr>
              <w:t>企业</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pPr>
            <w:r>
              <w:rPr>
                <w:rFonts w:hint="eastAsia" w:ascii="宋体" w:hAnsi="宋体" w:eastAsia="宋体" w:cs="宋体"/>
                <w:kern w:val="0"/>
                <w:sz w:val="20"/>
                <w:szCs w:val="20"/>
                <w:lang w:bidi="ar"/>
              </w:rPr>
              <w:t>科研</w:t>
            </w:r>
          </w:p>
          <w:p>
            <w:pPr>
              <w:widowControl/>
              <w:spacing w:line="460" w:lineRule="exact"/>
              <w:jc w:val="center"/>
            </w:pPr>
            <w:r>
              <w:rPr>
                <w:rFonts w:hint="eastAsia" w:ascii="宋体" w:hAnsi="宋体" w:eastAsia="宋体" w:cs="宋体"/>
                <w:kern w:val="0"/>
                <w:sz w:val="20"/>
                <w:szCs w:val="20"/>
                <w:lang w:bidi="ar"/>
              </w:rPr>
              <w:t>机构</w:t>
            </w:r>
          </w:p>
        </w:tc>
        <w:tc>
          <w:tcPr>
            <w:tcW w:w="58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pPr>
            <w:r>
              <w:rPr>
                <w:rFonts w:hint="eastAsia" w:ascii="宋体" w:hAnsi="宋体" w:eastAsia="宋体" w:cs="宋体"/>
                <w:kern w:val="0"/>
                <w:sz w:val="20"/>
                <w:szCs w:val="20"/>
                <w:lang w:bidi="ar"/>
              </w:rPr>
              <w:t>社会公益组织</w:t>
            </w:r>
          </w:p>
        </w:tc>
        <w:tc>
          <w:tcPr>
            <w:tcW w:w="590"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pPr>
            <w:r>
              <w:rPr>
                <w:rFonts w:hint="eastAsia" w:ascii="宋体" w:hAnsi="宋体" w:eastAsia="宋体" w:cs="宋体"/>
                <w:kern w:val="0"/>
                <w:sz w:val="20"/>
                <w:szCs w:val="20"/>
                <w:lang w:bidi="ar"/>
              </w:rPr>
              <w:t>法律服务机构</w:t>
            </w:r>
          </w:p>
        </w:tc>
        <w:tc>
          <w:tcPr>
            <w:tcW w:w="596"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pPr>
            <w:r>
              <w:rPr>
                <w:rFonts w:hint="eastAsia" w:ascii="宋体" w:hAnsi="宋体" w:eastAsia="宋体" w:cs="宋体"/>
                <w:kern w:val="0"/>
                <w:sz w:val="20"/>
                <w:szCs w:val="20"/>
                <w:lang w:bidi="ar"/>
              </w:rPr>
              <w:t>其他</w:t>
            </w:r>
          </w:p>
        </w:tc>
        <w:tc>
          <w:tcPr>
            <w:tcW w:w="601"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spacing w:line="460" w:lineRule="exact"/>
              <w:rPr>
                <w:rFonts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30" w:hRule="atLeast"/>
          <w:jc w:val="center"/>
        </w:trPr>
        <w:tc>
          <w:tcPr>
            <w:tcW w:w="4218"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460" w:lineRule="exact"/>
              <w:jc w:val="left"/>
            </w:pPr>
            <w:r>
              <w:rPr>
                <w:rFonts w:hint="eastAsia" w:ascii="宋体" w:hAnsi="宋体" w:eastAsia="宋体" w:cs="宋体"/>
                <w:kern w:val="0"/>
                <w:sz w:val="20"/>
                <w:szCs w:val="20"/>
                <w:lang w:bidi="ar"/>
              </w:rPr>
              <w:t>一、本年新收政府信息公开申请数量</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rPr>
                <w:rFonts w:hint="eastAsia" w:eastAsia="等线"/>
                <w:lang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rPr>
                <w:rFonts w:hint="eastAsia" w:eastAsia="等线"/>
                <w:lang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rPr>
                <w:rFonts w:hint="eastAsia"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rPr>
                <w:rFonts w:hint="eastAsia" w:eastAsia="等线"/>
                <w:lang w:eastAsia="zh-CN"/>
              </w:rP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rPr>
                <w:rFonts w:hint="eastAsia" w:eastAsia="等线"/>
                <w:lang w:eastAsia="zh-CN"/>
              </w:rP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rPr>
                <w:rFonts w:hint="eastAsia" w:eastAsia="等线"/>
                <w:lang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0" w:hRule="atLeast"/>
          <w:jc w:val="center"/>
        </w:trPr>
        <w:tc>
          <w:tcPr>
            <w:tcW w:w="4218"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460" w:lineRule="exact"/>
              <w:jc w:val="left"/>
            </w:pPr>
            <w:r>
              <w:rPr>
                <w:rFonts w:hint="eastAsia" w:ascii="宋体" w:hAnsi="宋体" w:eastAsia="宋体" w:cs="宋体"/>
                <w:kern w:val="0"/>
                <w:sz w:val="20"/>
                <w:szCs w:val="20"/>
                <w:lang w:bidi="ar"/>
              </w:rPr>
              <w:t>二、上年结转政府信息公开申请数量</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rPr>
                <w:rFonts w:hint="eastAsia" w:eastAsia="等线"/>
                <w:lang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rPr>
                <w:rFonts w:hint="eastAsia" w:eastAsia="等线"/>
                <w:lang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rPr>
                <w:rFonts w:hint="eastAsia" w:eastAsia="等线"/>
                <w:lang w:eastAsia="zh-CN"/>
              </w:rP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rPr>
                <w:rFonts w:hint="eastAsia" w:eastAsia="等线"/>
                <w:lang w:eastAsia="zh-CN"/>
              </w:rP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rPr>
                <w:rFonts w:hint="eastAsia" w:eastAsia="等线"/>
                <w:lang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0" w:hRule="atLeast"/>
          <w:jc w:val="center"/>
        </w:trPr>
        <w:tc>
          <w:tcPr>
            <w:tcW w:w="656"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widowControl/>
              <w:spacing w:line="460" w:lineRule="exact"/>
              <w:jc w:val="left"/>
            </w:pPr>
            <w:r>
              <w:rPr>
                <w:rFonts w:hint="eastAsia" w:ascii="宋体" w:hAnsi="宋体" w:eastAsia="宋体" w:cs="宋体"/>
                <w:kern w:val="0"/>
                <w:sz w:val="20"/>
                <w:szCs w:val="20"/>
                <w:lang w:bidi="ar"/>
              </w:rPr>
              <w:t>三、本年度办理结果</w:t>
            </w:r>
          </w:p>
        </w:tc>
        <w:tc>
          <w:tcPr>
            <w:tcW w:w="3562"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left"/>
            </w:pPr>
            <w:r>
              <w:rPr>
                <w:rFonts w:hint="eastAsia" w:ascii="宋体" w:hAnsi="宋体" w:eastAsia="宋体" w:cs="宋体"/>
                <w:kern w:val="0"/>
                <w:sz w:val="20"/>
                <w:szCs w:val="20"/>
                <w:lang w:bidi="ar"/>
              </w:rPr>
              <w:t>（一）予以公开</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rPr>
                <w:rFonts w:hint="eastAsia" w:eastAsia="等线"/>
                <w:lang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rPr>
                <w:rFonts w:hint="eastAsia" w:eastAsia="等线"/>
                <w:lang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rPr>
                <w:rFonts w:hint="eastAsia" w:eastAsia="等线"/>
                <w:lang w:eastAsia="zh-CN"/>
              </w:rP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pPr>
            <w:r>
              <w:rPr>
                <w:rFonts w:hint="eastAsia"/>
              </w:rPr>
              <w:t>0</w:t>
            </w:r>
          </w:p>
        </w:tc>
        <w:tc>
          <w:tcPr>
            <w:tcW w:w="601" w:type="dxa"/>
            <w:tcBorders>
              <w:top w:val="single" w:color="auto" w:sz="8" w:space="0"/>
              <w:left w:val="nil"/>
              <w:bottom w:val="single" w:color="auto" w:sz="8" w:space="0"/>
              <w:right w:val="single" w:color="auto" w:sz="8" w:space="0"/>
            </w:tcBorders>
            <w:shd w:val="clear" w:color="auto" w:fill="auto"/>
            <w:tcMar>
              <w:left w:w="57" w:type="dxa"/>
              <w:right w:w="57" w:type="dxa"/>
            </w:tcMar>
          </w:tcPr>
          <w:p>
            <w:pPr>
              <w:widowControl/>
              <w:spacing w:line="460" w:lineRule="exact"/>
              <w:jc w:val="center"/>
              <w:rPr>
                <w:rFonts w:hint="eastAsia" w:eastAsia="等线"/>
                <w:lang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6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460" w:lineRule="exact"/>
              <w:rPr>
                <w:rFonts w:ascii="宋体"/>
                <w:sz w:val="24"/>
                <w:szCs w:val="24"/>
              </w:rPr>
            </w:pPr>
          </w:p>
        </w:tc>
        <w:tc>
          <w:tcPr>
            <w:tcW w:w="3562"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left"/>
            </w:pPr>
            <w:r>
              <w:rPr>
                <w:rFonts w:hint="eastAsia" w:ascii="宋体" w:hAnsi="宋体" w:eastAsia="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rPr>
                <w:rFonts w:hint="eastAsia" w:eastAsia="等线"/>
                <w:lang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rPr>
                <w:rFonts w:hint="eastAsia" w:eastAsia="等线"/>
                <w:lang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rPr>
                <w:rFonts w:hint="eastAsia" w:eastAsia="等线"/>
                <w:lang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rPr>
                <w:rFonts w:hint="eastAsia" w:ascii="Calibri" w:hAnsi="Calibri" w:cs="Calibri" w:eastAsiaTheme="minorEastAsia"/>
                <w:kern w:val="0"/>
                <w:sz w:val="20"/>
                <w:szCs w:val="20"/>
                <w:lang w:eastAsia="zh-CN" w:bidi="ar"/>
              </w:rPr>
            </w:pPr>
            <w:r>
              <w:rPr>
                <w:rFonts w:hint="eastAsia" w:ascii="Calibri" w:hAnsi="Calibri" w:cs="Calibri" w:eastAsiaTheme="minorEastAsia"/>
                <w:kern w:val="0"/>
                <w:sz w:val="20"/>
                <w:szCs w:val="20"/>
                <w:lang w:val="en-US" w:eastAsia="zh-CN" w:bidi="ar"/>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rPr>
                <w:rFonts w:ascii="Calibri" w:hAnsi="Calibri" w:cs="Calibri" w:eastAsiaTheme="minorEastAsia"/>
                <w:kern w:val="0"/>
                <w:sz w:val="20"/>
                <w:szCs w:val="20"/>
                <w:lang w:bidi="ar"/>
              </w:rPr>
            </w:pPr>
            <w:r>
              <w:rPr>
                <w:rFonts w:hint="eastAsia" w:ascii="Calibri" w:hAnsi="Calibri" w:cs="Calibri" w:eastAsiaTheme="minorEastAsia"/>
                <w:kern w:val="0"/>
                <w:sz w:val="20"/>
                <w:szCs w:val="20"/>
                <w:lang w:bidi="ar"/>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rPr>
                <w:rFonts w:hint="eastAsia" w:eastAsia="等线"/>
                <w:lang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460" w:lineRule="exact"/>
              <w:rPr>
                <w:rFonts w:ascii="宋体"/>
                <w:sz w:val="24"/>
                <w:szCs w:val="24"/>
              </w:rPr>
            </w:pPr>
          </w:p>
        </w:tc>
        <w:tc>
          <w:tcPr>
            <w:tcW w:w="806"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spacing w:line="460" w:lineRule="exact"/>
              <w:jc w:val="left"/>
            </w:pPr>
            <w:r>
              <w:rPr>
                <w:rFonts w:hint="eastAsia" w:ascii="宋体" w:hAnsi="宋体" w:eastAsia="宋体" w:cs="宋体"/>
                <w:kern w:val="0"/>
                <w:sz w:val="20"/>
                <w:szCs w:val="20"/>
                <w:lang w:bidi="ar"/>
              </w:rPr>
              <w:t>（三）不予公开</w:t>
            </w:r>
          </w:p>
        </w:tc>
        <w:tc>
          <w:tcPr>
            <w:tcW w:w="2756"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left"/>
            </w:pPr>
            <w:r>
              <w:rPr>
                <w:rFonts w:hint="eastAsia" w:ascii="宋体" w:hAnsi="宋体" w:eastAsia="宋体" w:cs="宋体"/>
                <w:kern w:val="0"/>
                <w:sz w:val="20"/>
                <w:szCs w:val="20"/>
                <w:lang w:bidi="ar"/>
              </w:rPr>
              <w:t>1.属于国家秘密</w:t>
            </w:r>
          </w:p>
        </w:tc>
        <w:tc>
          <w:tcPr>
            <w:tcW w:w="590"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c>
          <w:tcPr>
            <w:tcW w:w="596"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c>
          <w:tcPr>
            <w:tcW w:w="601" w:type="dxa"/>
            <w:tcBorders>
              <w:top w:val="single" w:color="auto" w:sz="8" w:space="0"/>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460" w:lineRule="exact"/>
              <w:rPr>
                <w:rFonts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460" w:lineRule="exact"/>
              <w:rPr>
                <w:rFonts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left"/>
            </w:pPr>
            <w:r>
              <w:rPr>
                <w:rFonts w:hint="eastAsia" w:ascii="宋体" w:hAnsi="宋体" w:eastAsia="宋体" w:cs="宋体"/>
                <w:kern w:val="0"/>
                <w:sz w:val="20"/>
                <w:szCs w:val="20"/>
                <w:lang w:bidi="ar"/>
              </w:rPr>
              <w:t>2.其他法律行政法规禁止公开</w:t>
            </w:r>
          </w:p>
        </w:tc>
        <w:tc>
          <w:tcPr>
            <w:tcW w:w="590"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c>
          <w:tcPr>
            <w:tcW w:w="596"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c>
          <w:tcPr>
            <w:tcW w:w="601"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460" w:lineRule="exact"/>
              <w:rPr>
                <w:rFonts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460" w:lineRule="exact"/>
              <w:rPr>
                <w:rFonts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left"/>
            </w:pPr>
            <w:r>
              <w:rPr>
                <w:rFonts w:hint="eastAsia" w:ascii="宋体" w:hAnsi="宋体" w:eastAsia="宋体" w:cs="宋体"/>
                <w:kern w:val="0"/>
                <w:sz w:val="20"/>
                <w:szCs w:val="20"/>
                <w:lang w:bidi="ar"/>
              </w:rPr>
              <w:t>3.危及“三安全一稳定”</w:t>
            </w:r>
          </w:p>
        </w:tc>
        <w:tc>
          <w:tcPr>
            <w:tcW w:w="590"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c>
          <w:tcPr>
            <w:tcW w:w="596"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c>
          <w:tcPr>
            <w:tcW w:w="601"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460" w:lineRule="exact"/>
              <w:rPr>
                <w:rFonts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460" w:lineRule="exact"/>
              <w:rPr>
                <w:rFonts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left"/>
            </w:pPr>
            <w:r>
              <w:rPr>
                <w:rFonts w:hint="eastAsia" w:ascii="宋体" w:hAnsi="宋体" w:eastAsia="宋体" w:cs="宋体"/>
                <w:kern w:val="0"/>
                <w:sz w:val="20"/>
                <w:szCs w:val="20"/>
                <w:lang w:bidi="ar"/>
              </w:rPr>
              <w:t>4.保护第三方合法权益</w:t>
            </w:r>
          </w:p>
        </w:tc>
        <w:tc>
          <w:tcPr>
            <w:tcW w:w="590"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c>
          <w:tcPr>
            <w:tcW w:w="596"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c>
          <w:tcPr>
            <w:tcW w:w="601"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460" w:lineRule="exact"/>
              <w:rPr>
                <w:rFonts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460" w:lineRule="exact"/>
              <w:rPr>
                <w:rFonts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left"/>
            </w:pPr>
            <w:r>
              <w:rPr>
                <w:rFonts w:hint="eastAsia" w:ascii="宋体" w:hAnsi="宋体" w:eastAsia="宋体" w:cs="宋体"/>
                <w:kern w:val="0"/>
                <w:sz w:val="20"/>
                <w:szCs w:val="20"/>
                <w:lang w:bidi="ar"/>
              </w:rPr>
              <w:t>5.属于三类内部事务信息</w:t>
            </w:r>
          </w:p>
        </w:tc>
        <w:tc>
          <w:tcPr>
            <w:tcW w:w="590"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rPr>
                <w:rFonts w:hint="eastAsia" w:eastAsia="等线"/>
                <w:lang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rPr>
                <w:rFonts w:hint="eastAsia" w:eastAsia="等线"/>
                <w:lang w:eastAsia="zh-CN"/>
              </w:rP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c>
          <w:tcPr>
            <w:tcW w:w="601"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rPr>
                <w:rFonts w:hint="eastAsia" w:eastAsia="等线"/>
                <w:lang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460" w:lineRule="exact"/>
              <w:rPr>
                <w:rFonts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460" w:lineRule="exact"/>
              <w:rPr>
                <w:rFonts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left"/>
            </w:pPr>
            <w:r>
              <w:rPr>
                <w:rFonts w:hint="eastAsia" w:ascii="宋体" w:hAnsi="宋体" w:eastAsia="宋体" w:cs="宋体"/>
                <w:kern w:val="0"/>
                <w:sz w:val="20"/>
                <w:szCs w:val="20"/>
                <w:lang w:bidi="ar"/>
              </w:rPr>
              <w:t>6.属于四类过程性信息</w:t>
            </w:r>
          </w:p>
        </w:tc>
        <w:tc>
          <w:tcPr>
            <w:tcW w:w="590"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c>
          <w:tcPr>
            <w:tcW w:w="596"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c>
          <w:tcPr>
            <w:tcW w:w="601"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460" w:lineRule="exact"/>
              <w:rPr>
                <w:rFonts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460" w:lineRule="exact"/>
              <w:rPr>
                <w:rFonts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left"/>
            </w:pPr>
            <w:r>
              <w:rPr>
                <w:rFonts w:hint="eastAsia" w:ascii="宋体" w:hAnsi="宋体" w:eastAsia="宋体" w:cs="宋体"/>
                <w:kern w:val="0"/>
                <w:sz w:val="20"/>
                <w:szCs w:val="20"/>
                <w:lang w:bidi="ar"/>
              </w:rPr>
              <w:t>7.属于行政执法案卷</w:t>
            </w:r>
          </w:p>
        </w:tc>
        <w:tc>
          <w:tcPr>
            <w:tcW w:w="590"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c>
          <w:tcPr>
            <w:tcW w:w="596"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c>
          <w:tcPr>
            <w:tcW w:w="601"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460" w:lineRule="exact"/>
              <w:rPr>
                <w:rFonts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460" w:lineRule="exact"/>
              <w:rPr>
                <w:rFonts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left"/>
            </w:pPr>
            <w:r>
              <w:rPr>
                <w:rFonts w:hint="eastAsia" w:ascii="宋体" w:hAnsi="宋体" w:eastAsia="宋体" w:cs="宋体"/>
                <w:kern w:val="0"/>
                <w:sz w:val="20"/>
                <w:szCs w:val="20"/>
                <w:lang w:bidi="ar"/>
              </w:rPr>
              <w:t>8.属于行政查询事项</w:t>
            </w:r>
          </w:p>
        </w:tc>
        <w:tc>
          <w:tcPr>
            <w:tcW w:w="590"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c>
          <w:tcPr>
            <w:tcW w:w="596"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c>
          <w:tcPr>
            <w:tcW w:w="601"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460" w:lineRule="exact"/>
              <w:rPr>
                <w:rFonts w:ascii="宋体"/>
                <w:sz w:val="24"/>
                <w:szCs w:val="24"/>
              </w:rPr>
            </w:pPr>
          </w:p>
        </w:tc>
        <w:tc>
          <w:tcPr>
            <w:tcW w:w="806"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spacing w:line="460" w:lineRule="exact"/>
              <w:jc w:val="left"/>
            </w:pPr>
            <w:r>
              <w:rPr>
                <w:rFonts w:hint="eastAsia" w:ascii="宋体" w:hAnsi="宋体" w:eastAsia="宋体" w:cs="宋体"/>
                <w:kern w:val="0"/>
                <w:sz w:val="20"/>
                <w:szCs w:val="20"/>
                <w:lang w:bidi="ar"/>
              </w:rPr>
              <w:t>（四）无法提供</w:t>
            </w:r>
          </w:p>
        </w:tc>
        <w:tc>
          <w:tcPr>
            <w:tcW w:w="2756"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left"/>
            </w:pPr>
            <w:r>
              <w:rPr>
                <w:rFonts w:hint="eastAsia" w:ascii="宋体" w:hAnsi="宋体" w:eastAsia="宋体" w:cs="宋体"/>
                <w:kern w:val="0"/>
                <w:sz w:val="20"/>
                <w:szCs w:val="20"/>
                <w:lang w:bidi="ar"/>
              </w:rPr>
              <w:t>1.本机关不掌握相关政府信息</w:t>
            </w:r>
          </w:p>
        </w:tc>
        <w:tc>
          <w:tcPr>
            <w:tcW w:w="590"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rPr>
                <w:rFonts w:hint="eastAsia" w:eastAsiaTheme="minorEastAsia"/>
                <w:lang w:eastAsia="zh-CN"/>
              </w:rPr>
            </w:pPr>
            <w:r>
              <w:rPr>
                <w:rFonts w:hint="eastAsia" w:eastAsiaTheme="minor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rPr>
                <w:rFonts w:hint="eastAsia" w:eastAsia="等线"/>
                <w:lang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rPr>
                <w:rFonts w:hint="eastAsia" w:eastAsia="等线"/>
                <w:lang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rPr>
                <w:rFonts w:hint="eastAsia" w:eastAsia="等线"/>
                <w:lang w:eastAsia="zh-CN"/>
              </w:rP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c>
          <w:tcPr>
            <w:tcW w:w="601"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rPr>
                <w:rFonts w:hint="eastAsia" w:eastAsia="等线"/>
                <w:lang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2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460" w:lineRule="exact"/>
              <w:rPr>
                <w:rFonts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460" w:lineRule="exact"/>
              <w:rPr>
                <w:rFonts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left"/>
            </w:pPr>
            <w:r>
              <w:rPr>
                <w:rFonts w:hint="eastAsia" w:ascii="宋体" w:hAnsi="宋体" w:eastAsia="宋体" w:cs="宋体"/>
                <w:kern w:val="0"/>
                <w:sz w:val="20"/>
                <w:szCs w:val="20"/>
                <w:lang w:bidi="ar"/>
              </w:rPr>
              <w:t>2.没有现成信息需要另行制作</w:t>
            </w:r>
          </w:p>
        </w:tc>
        <w:tc>
          <w:tcPr>
            <w:tcW w:w="590"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c>
          <w:tcPr>
            <w:tcW w:w="596"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c>
          <w:tcPr>
            <w:tcW w:w="601"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460" w:lineRule="exact"/>
              <w:rPr>
                <w:rFonts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460" w:lineRule="exact"/>
              <w:rPr>
                <w:rFonts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left"/>
            </w:pPr>
            <w:r>
              <w:rPr>
                <w:rFonts w:hint="eastAsia" w:ascii="宋体" w:hAnsi="宋体" w:eastAsia="宋体" w:cs="宋体"/>
                <w:kern w:val="0"/>
                <w:sz w:val="20"/>
                <w:szCs w:val="20"/>
                <w:lang w:bidi="ar"/>
              </w:rPr>
              <w:t>3.补正后申请内容仍不明确</w:t>
            </w:r>
          </w:p>
        </w:tc>
        <w:tc>
          <w:tcPr>
            <w:tcW w:w="590"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c>
          <w:tcPr>
            <w:tcW w:w="596"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c>
          <w:tcPr>
            <w:tcW w:w="601"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460" w:lineRule="exact"/>
              <w:rPr>
                <w:rFonts w:ascii="宋体"/>
                <w:sz w:val="24"/>
                <w:szCs w:val="24"/>
              </w:rPr>
            </w:pPr>
          </w:p>
        </w:tc>
        <w:tc>
          <w:tcPr>
            <w:tcW w:w="806"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spacing w:line="460" w:lineRule="exact"/>
              <w:jc w:val="left"/>
            </w:pPr>
            <w:r>
              <w:rPr>
                <w:rFonts w:hint="eastAsia" w:ascii="宋体" w:hAnsi="宋体" w:eastAsia="宋体" w:cs="宋体"/>
                <w:kern w:val="0"/>
                <w:sz w:val="20"/>
                <w:szCs w:val="20"/>
                <w:lang w:bidi="ar"/>
              </w:rPr>
              <w:t>（五）不予处理</w:t>
            </w:r>
          </w:p>
        </w:tc>
        <w:tc>
          <w:tcPr>
            <w:tcW w:w="2756"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left"/>
            </w:pPr>
            <w:r>
              <w:rPr>
                <w:rFonts w:hint="eastAsia" w:ascii="宋体" w:hAnsi="宋体" w:eastAsia="宋体" w:cs="宋体"/>
                <w:kern w:val="0"/>
                <w:sz w:val="20"/>
                <w:szCs w:val="20"/>
                <w:lang w:bidi="ar"/>
              </w:rPr>
              <w:t>1.信访举报投诉类申请</w:t>
            </w:r>
          </w:p>
        </w:tc>
        <w:tc>
          <w:tcPr>
            <w:tcW w:w="590"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c>
          <w:tcPr>
            <w:tcW w:w="596"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c>
          <w:tcPr>
            <w:tcW w:w="601"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460" w:lineRule="exact"/>
              <w:rPr>
                <w:rFonts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460" w:lineRule="exact"/>
              <w:rPr>
                <w:rFonts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left"/>
            </w:pPr>
            <w:r>
              <w:rPr>
                <w:rFonts w:hint="eastAsia" w:ascii="宋体" w:hAnsi="宋体" w:eastAsia="宋体" w:cs="宋体"/>
                <w:kern w:val="0"/>
                <w:sz w:val="20"/>
                <w:szCs w:val="20"/>
                <w:lang w:bidi="ar"/>
              </w:rPr>
              <w:t>2.重复申请</w:t>
            </w:r>
          </w:p>
        </w:tc>
        <w:tc>
          <w:tcPr>
            <w:tcW w:w="590"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c>
          <w:tcPr>
            <w:tcW w:w="596"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c>
          <w:tcPr>
            <w:tcW w:w="601"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460" w:lineRule="exact"/>
              <w:rPr>
                <w:rFonts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460" w:lineRule="exact"/>
              <w:rPr>
                <w:rFonts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left"/>
            </w:pPr>
            <w:r>
              <w:rPr>
                <w:rFonts w:hint="eastAsia" w:ascii="宋体" w:hAnsi="宋体" w:eastAsia="宋体" w:cs="宋体"/>
                <w:kern w:val="0"/>
                <w:sz w:val="20"/>
                <w:szCs w:val="20"/>
                <w:lang w:bidi="ar"/>
              </w:rPr>
              <w:t>3.要求提供公开出版物</w:t>
            </w:r>
          </w:p>
        </w:tc>
        <w:tc>
          <w:tcPr>
            <w:tcW w:w="590"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3</w:t>
            </w:r>
          </w:p>
        </w:tc>
        <w:tc>
          <w:tcPr>
            <w:tcW w:w="587"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c>
          <w:tcPr>
            <w:tcW w:w="596"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c>
          <w:tcPr>
            <w:tcW w:w="601"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460" w:lineRule="exact"/>
              <w:rPr>
                <w:rFonts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460" w:lineRule="exact"/>
              <w:rPr>
                <w:rFonts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left"/>
            </w:pPr>
            <w:r>
              <w:rPr>
                <w:rFonts w:hint="eastAsia" w:ascii="宋体" w:hAnsi="宋体" w:eastAsia="宋体" w:cs="宋体"/>
                <w:kern w:val="0"/>
                <w:sz w:val="20"/>
                <w:szCs w:val="20"/>
                <w:lang w:bidi="ar"/>
              </w:rPr>
              <w:t>4.无正当理由大量反复申请</w:t>
            </w:r>
          </w:p>
        </w:tc>
        <w:tc>
          <w:tcPr>
            <w:tcW w:w="590"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c>
          <w:tcPr>
            <w:tcW w:w="596"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c>
          <w:tcPr>
            <w:tcW w:w="601"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9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460" w:lineRule="exact"/>
              <w:rPr>
                <w:rFonts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460" w:lineRule="exact"/>
              <w:rPr>
                <w:rFonts w:ascii="宋体"/>
                <w:sz w:val="24"/>
                <w:szCs w:val="24"/>
              </w:rPr>
            </w:pPr>
          </w:p>
        </w:tc>
        <w:tc>
          <w:tcPr>
            <w:tcW w:w="2756"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spacing w:line="460" w:lineRule="exact"/>
            </w:pPr>
            <w:r>
              <w:rPr>
                <w:rFonts w:hint="eastAsia" w:ascii="宋体" w:hAnsi="宋体" w:eastAsia="宋体" w:cs="宋体"/>
                <w:kern w:val="0"/>
                <w:sz w:val="20"/>
                <w:szCs w:val="20"/>
                <w:lang w:bidi="ar"/>
              </w:rPr>
              <w:t>5.要求行政机关确认或重新出具已获取信息</w:t>
            </w:r>
          </w:p>
        </w:tc>
        <w:tc>
          <w:tcPr>
            <w:tcW w:w="590"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spacing w:line="460" w:lineRule="exact"/>
              <w:jc w:val="center"/>
            </w:pPr>
            <w:r>
              <w:rPr>
                <w:rFonts w:hint="eastAsia"/>
              </w:rPr>
              <w:t>0</w:t>
            </w:r>
          </w:p>
        </w:tc>
        <w:tc>
          <w:tcPr>
            <w:tcW w:w="587"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spacing w:line="460" w:lineRule="exact"/>
              <w:jc w:val="center"/>
            </w:pPr>
            <w:r>
              <w:rPr>
                <w:rFonts w:hint="eastAsia"/>
              </w:rPr>
              <w:t>0</w:t>
            </w:r>
          </w:p>
        </w:tc>
        <w:tc>
          <w:tcPr>
            <w:tcW w:w="590"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spacing w:line="460" w:lineRule="exact"/>
              <w:jc w:val="center"/>
            </w:pPr>
            <w:r>
              <w:rPr>
                <w:rFonts w:hint="eastAsia"/>
              </w:rPr>
              <w:t>0</w:t>
            </w:r>
          </w:p>
        </w:tc>
        <w:tc>
          <w:tcPr>
            <w:tcW w:w="587"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spacing w:line="460" w:lineRule="exact"/>
              <w:jc w:val="center"/>
            </w:pPr>
            <w:r>
              <w:rPr>
                <w:rFonts w:hint="eastAsia"/>
              </w:rPr>
              <w:t>0</w:t>
            </w:r>
          </w:p>
        </w:tc>
        <w:tc>
          <w:tcPr>
            <w:tcW w:w="590"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spacing w:line="460" w:lineRule="exact"/>
              <w:jc w:val="center"/>
            </w:pPr>
            <w:r>
              <w:rPr>
                <w:rFonts w:hint="eastAsia"/>
              </w:rPr>
              <w:t>0</w:t>
            </w:r>
          </w:p>
        </w:tc>
        <w:tc>
          <w:tcPr>
            <w:tcW w:w="596"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spacing w:line="460" w:lineRule="exact"/>
              <w:jc w:val="center"/>
            </w:pPr>
            <w:r>
              <w:rPr>
                <w:rFonts w:hint="eastAsia"/>
              </w:rPr>
              <w:t>0</w:t>
            </w:r>
          </w:p>
        </w:tc>
        <w:tc>
          <w:tcPr>
            <w:tcW w:w="601"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spacing w:line="460" w:lineRule="exact"/>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0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460" w:lineRule="exact"/>
              <w:rPr>
                <w:rFonts w:ascii="宋体"/>
                <w:sz w:val="24"/>
                <w:szCs w:val="24"/>
              </w:rPr>
            </w:pPr>
          </w:p>
        </w:tc>
        <w:tc>
          <w:tcPr>
            <w:tcW w:w="806"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widowControl/>
              <w:spacing w:line="460" w:lineRule="exact"/>
              <w:jc w:val="left"/>
            </w:pPr>
            <w:r>
              <w:rPr>
                <w:rFonts w:hint="eastAsia" w:ascii="宋体" w:hAnsi="宋体" w:eastAsia="宋体" w:cs="宋体"/>
                <w:kern w:val="0"/>
                <w:sz w:val="20"/>
                <w:szCs w:val="20"/>
                <w:lang w:bidi="ar"/>
              </w:rPr>
              <w:t>（六）其他处理</w:t>
            </w:r>
          </w:p>
        </w:tc>
        <w:tc>
          <w:tcPr>
            <w:tcW w:w="2756"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pPr>
            <w:r>
              <w:rPr>
                <w:rFonts w:hint="eastAsia" w:ascii="宋体" w:hAnsi="宋体" w:eastAsia="宋体" w:cs="宋体"/>
                <w:kern w:val="0"/>
                <w:sz w:val="20"/>
                <w:szCs w:val="20"/>
                <w:lang w:bidi="ar"/>
              </w:rPr>
              <w:t>1.申请人无正当理由逾期不补正、行政机关不再处理其政府信息公开申请</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pPr>
            <w:r>
              <w:rPr>
                <w:rFonts w:hint="eastAsia"/>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pPr>
            <w:r>
              <w:rPr>
                <w:rFonts w:hint="eastAsia"/>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74"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460" w:lineRule="exact"/>
              <w:rPr>
                <w:rFonts w:ascii="宋体"/>
                <w:sz w:val="24"/>
                <w:szCs w:val="24"/>
              </w:rPr>
            </w:pPr>
          </w:p>
        </w:tc>
        <w:tc>
          <w:tcPr>
            <w:tcW w:w="806"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spacing w:line="460" w:lineRule="exact"/>
              <w:rPr>
                <w:rFonts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pPr>
            <w:r>
              <w:rPr>
                <w:rFonts w:hint="eastAsia" w:ascii="宋体" w:hAnsi="宋体" w:eastAsia="宋体" w:cs="宋体"/>
                <w:kern w:val="0"/>
                <w:sz w:val="20"/>
                <w:szCs w:val="20"/>
                <w:lang w:bidi="ar"/>
              </w:rPr>
              <w:t>2.申请人逾期未按收费通知要求缴纳费用、行政机关不再处理其政府信息公开申请</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pPr>
            <w:r>
              <w:rPr>
                <w:rFonts w:hint="eastAsia"/>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pPr>
            <w:r>
              <w:rPr>
                <w:rFonts w:hint="eastAsia"/>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460" w:lineRule="exact"/>
              <w:rPr>
                <w:rFonts w:ascii="宋体"/>
                <w:sz w:val="24"/>
                <w:szCs w:val="24"/>
              </w:rPr>
            </w:pPr>
          </w:p>
        </w:tc>
        <w:tc>
          <w:tcPr>
            <w:tcW w:w="806"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spacing w:line="460" w:lineRule="exact"/>
              <w:rPr>
                <w:rFonts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left"/>
            </w:pPr>
            <w:r>
              <w:rPr>
                <w:rFonts w:hint="eastAsia" w:ascii="宋体" w:hAnsi="宋体" w:eastAsia="宋体" w:cs="宋体"/>
                <w:kern w:val="0"/>
                <w:sz w:val="20"/>
                <w:szCs w:val="20"/>
                <w:lang w:bidi="ar"/>
              </w:rPr>
              <w:t>3.其他</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rPr>
                <w:rFonts w:hint="eastAsia" w:eastAsiaTheme="minorEastAsia"/>
                <w:lang w:eastAsia="zh-CN"/>
              </w:rPr>
            </w:pPr>
            <w:r>
              <w:rPr>
                <w:rFonts w:hint="eastAsia" w:eastAsiaTheme="minor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pPr>
            <w:r>
              <w:rPr>
                <w:rFonts w:hint="eastAsia"/>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rPr>
                <w:rFonts w:hint="eastAsia" w:eastAsia="等线"/>
                <w:lang w:eastAsia="zh-CN"/>
              </w:rP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rPr>
                <w:rFonts w:hint="eastAsia" w:eastAsia="等线"/>
                <w:lang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460" w:lineRule="exact"/>
              <w:rPr>
                <w:rFonts w:ascii="宋体"/>
                <w:sz w:val="24"/>
                <w:szCs w:val="24"/>
              </w:rPr>
            </w:pPr>
          </w:p>
        </w:tc>
        <w:tc>
          <w:tcPr>
            <w:tcW w:w="3562"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left"/>
            </w:pPr>
            <w:r>
              <w:rPr>
                <w:rFonts w:hint="eastAsia" w:ascii="宋体" w:hAnsi="宋体" w:eastAsia="宋体" w:cs="宋体"/>
                <w:kern w:val="0"/>
                <w:sz w:val="20"/>
                <w:szCs w:val="20"/>
                <w:lang w:bidi="ar"/>
              </w:rPr>
              <w:t>（七）总计</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rPr>
                <w:rFonts w:hint="eastAsia"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rPr>
                <w:rFonts w:hint="eastAsia" w:eastAsia="等线"/>
                <w:lang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rPr>
                <w:rFonts w:hint="eastAsia" w:eastAsia="等线"/>
                <w:lang w:eastAsia="zh-CN"/>
              </w:rP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rPr>
                <w:rFonts w:hint="eastAsia" w:eastAsia="等线"/>
                <w:lang w:eastAsia="zh-CN"/>
              </w:rP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rPr>
                <w:rFonts w:hint="eastAsia" w:eastAsia="等线"/>
                <w:lang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8" w:hRule="atLeast"/>
          <w:jc w:val="center"/>
        </w:trPr>
        <w:tc>
          <w:tcPr>
            <w:tcW w:w="4218"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460" w:lineRule="exact"/>
              <w:jc w:val="left"/>
            </w:pPr>
            <w:r>
              <w:rPr>
                <w:rFonts w:hint="eastAsia" w:ascii="宋体" w:hAnsi="宋体" w:eastAsia="宋体" w:cs="宋体"/>
                <w:kern w:val="0"/>
                <w:sz w:val="20"/>
                <w:szCs w:val="20"/>
                <w:lang w:bidi="ar"/>
              </w:rPr>
              <w:t>四、结转下年度继续办理</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rPr>
                <w:rFonts w:hint="eastAsia" w:eastAsia="等线"/>
                <w:lang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pPr>
            <w:r>
              <w:rPr>
                <w:rFonts w:hint="eastAsia"/>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pPr>
            <w:r>
              <w:rPr>
                <w:rFonts w:hint="eastAsia"/>
              </w:rPr>
              <w:t>0</w:t>
            </w:r>
          </w:p>
        </w:tc>
        <w:tc>
          <w:tcPr>
            <w:tcW w:w="601" w:type="dxa"/>
            <w:tcBorders>
              <w:top w:val="nil"/>
              <w:left w:val="nil"/>
              <w:bottom w:val="single" w:color="auto" w:sz="8" w:space="0"/>
              <w:right w:val="single" w:color="auto" w:sz="8" w:space="0"/>
            </w:tcBorders>
            <w:shd w:val="clear" w:color="auto" w:fill="auto"/>
            <w:tcMar>
              <w:left w:w="57" w:type="dxa"/>
              <w:right w:w="57" w:type="dxa"/>
            </w:tcMar>
          </w:tcPr>
          <w:p>
            <w:pPr>
              <w:spacing w:line="460" w:lineRule="exact"/>
              <w:jc w:val="center"/>
              <w:rPr>
                <w:rFonts w:hint="eastAsia" w:ascii="宋体" w:eastAsiaTheme="minorEastAsia"/>
                <w:sz w:val="24"/>
                <w:szCs w:val="24"/>
                <w:lang w:eastAsia="zh-CN"/>
              </w:rPr>
            </w:pPr>
            <w:r>
              <w:rPr>
                <w:rFonts w:hint="eastAsia" w:ascii="宋体" w:eastAsiaTheme="minorEastAsia"/>
                <w:sz w:val="24"/>
                <w:szCs w:val="24"/>
                <w:lang w:val="en-US" w:eastAsia="zh-CN"/>
              </w:rPr>
              <w:t>0</w:t>
            </w:r>
          </w:p>
        </w:tc>
      </w:tr>
    </w:tbl>
    <w:p>
      <w:pPr>
        <w:pStyle w:val="4"/>
        <w:widowControl/>
        <w:spacing w:beforeAutospacing="0" w:afterAutospacing="0" w:line="540" w:lineRule="exact"/>
        <w:jc w:val="both"/>
        <w:rPr>
          <w:rFonts w:ascii="黑体" w:hAnsi="黑体" w:eastAsia="黑体" w:cs="黑体"/>
          <w:kern w:val="2"/>
          <w:sz w:val="32"/>
          <w:szCs w:val="32"/>
        </w:rPr>
      </w:pPr>
    </w:p>
    <w:p>
      <w:pPr>
        <w:pStyle w:val="4"/>
        <w:widowControl/>
        <w:spacing w:beforeAutospacing="0" w:afterAutospacing="0" w:line="540" w:lineRule="exact"/>
        <w:ind w:firstLine="640" w:firstLineChars="200"/>
        <w:jc w:val="both"/>
        <w:rPr>
          <w:rFonts w:ascii="宋体" w:hAnsi="宋体" w:eastAsia="宋体" w:cs="宋体"/>
          <w:color w:val="333333"/>
          <w:szCs w:val="24"/>
        </w:rPr>
      </w:pPr>
      <w:r>
        <w:rPr>
          <w:rFonts w:hint="eastAsia" w:ascii="黑体" w:hAnsi="黑体" w:eastAsia="黑体" w:cs="黑体"/>
          <w:kern w:val="2"/>
          <w:sz w:val="32"/>
          <w:szCs w:val="32"/>
        </w:rPr>
        <w:t>四、政府信息公开行政复议、行政诉讼情况</w:t>
      </w:r>
    </w:p>
    <w:tbl>
      <w:tblPr>
        <w:tblStyle w:val="5"/>
        <w:tblW w:w="865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575"/>
        <w:gridCol w:w="575"/>
        <w:gridCol w:w="575"/>
        <w:gridCol w:w="575"/>
        <w:gridCol w:w="582"/>
        <w:gridCol w:w="575"/>
        <w:gridCol w:w="575"/>
        <w:gridCol w:w="576"/>
        <w:gridCol w:w="576"/>
        <w:gridCol w:w="583"/>
        <w:gridCol w:w="577"/>
        <w:gridCol w:w="577"/>
        <w:gridCol w:w="577"/>
        <w:gridCol w:w="577"/>
        <w:gridCol w:w="58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4" w:hRule="atLeast"/>
          <w:jc w:val="center"/>
        </w:trPr>
        <w:tc>
          <w:tcPr>
            <w:tcW w:w="2882"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60" w:lineRule="exact"/>
              <w:jc w:val="center"/>
            </w:pPr>
            <w:r>
              <w:rPr>
                <w:rFonts w:hint="eastAsia" w:ascii="宋体" w:hAnsi="宋体" w:eastAsia="宋体" w:cs="宋体"/>
                <w:kern w:val="0"/>
                <w:sz w:val="20"/>
                <w:szCs w:val="20"/>
                <w:lang w:bidi="ar"/>
              </w:rPr>
              <w:t>行政复议</w:t>
            </w:r>
          </w:p>
        </w:tc>
        <w:tc>
          <w:tcPr>
            <w:tcW w:w="5777"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60" w:lineRule="exact"/>
              <w:jc w:val="center"/>
            </w:pPr>
            <w:r>
              <w:rPr>
                <w:rFonts w:hint="eastAsia" w:ascii="宋体" w:hAnsi="宋体" w:eastAsia="宋体" w:cs="宋体"/>
                <w:kern w:val="0"/>
                <w:sz w:val="20"/>
                <w:szCs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4" w:hRule="atLeast"/>
          <w:jc w:val="center"/>
        </w:trPr>
        <w:tc>
          <w:tcPr>
            <w:tcW w:w="57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60" w:lineRule="exact"/>
              <w:jc w:val="center"/>
            </w:pPr>
            <w:r>
              <w:rPr>
                <w:rFonts w:hint="eastAsia" w:ascii="宋体" w:hAnsi="宋体" w:eastAsia="宋体" w:cs="宋体"/>
                <w:kern w:val="0"/>
                <w:sz w:val="20"/>
                <w:szCs w:val="20"/>
                <w:lang w:bidi="ar"/>
              </w:rPr>
              <w:t>结果维持</w:t>
            </w:r>
          </w:p>
        </w:tc>
        <w:tc>
          <w:tcPr>
            <w:tcW w:w="57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60" w:lineRule="exact"/>
              <w:jc w:val="center"/>
              <w:rPr>
                <w:rFonts w:ascii="宋体" w:hAnsi="宋体" w:eastAsia="宋体" w:cs="宋体"/>
                <w:kern w:val="0"/>
                <w:sz w:val="20"/>
                <w:szCs w:val="20"/>
                <w:lang w:bidi="ar"/>
              </w:rPr>
            </w:pPr>
            <w:r>
              <w:rPr>
                <w:rFonts w:hint="eastAsia" w:ascii="宋体" w:hAnsi="宋体" w:eastAsia="宋体" w:cs="宋体"/>
                <w:kern w:val="0"/>
                <w:sz w:val="20"/>
                <w:szCs w:val="20"/>
                <w:lang w:bidi="ar"/>
              </w:rPr>
              <w:t>结果</w:t>
            </w:r>
          </w:p>
          <w:p>
            <w:pPr>
              <w:widowControl/>
              <w:spacing w:line="460" w:lineRule="exact"/>
              <w:jc w:val="center"/>
            </w:pPr>
            <w:r>
              <w:rPr>
                <w:rFonts w:hint="eastAsia" w:ascii="宋体" w:hAnsi="宋体" w:eastAsia="宋体" w:cs="宋体"/>
                <w:kern w:val="0"/>
                <w:sz w:val="20"/>
                <w:szCs w:val="20"/>
                <w:lang w:bidi="ar"/>
              </w:rPr>
              <w:t>纠正</w:t>
            </w:r>
          </w:p>
        </w:tc>
        <w:tc>
          <w:tcPr>
            <w:tcW w:w="575"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60" w:lineRule="exact"/>
              <w:jc w:val="center"/>
              <w:rPr>
                <w:rFonts w:ascii="宋体" w:hAnsi="宋体" w:eastAsia="宋体" w:cs="宋体"/>
                <w:kern w:val="0"/>
                <w:sz w:val="20"/>
                <w:szCs w:val="20"/>
                <w:lang w:bidi="ar"/>
              </w:rPr>
            </w:pPr>
            <w:r>
              <w:rPr>
                <w:rFonts w:hint="eastAsia" w:ascii="宋体" w:hAnsi="宋体" w:eastAsia="宋体" w:cs="宋体"/>
                <w:kern w:val="0"/>
                <w:sz w:val="20"/>
                <w:szCs w:val="20"/>
                <w:lang w:bidi="ar"/>
              </w:rPr>
              <w:t>其他</w:t>
            </w:r>
          </w:p>
          <w:p>
            <w:pPr>
              <w:widowControl/>
              <w:spacing w:line="460" w:lineRule="exact"/>
              <w:jc w:val="center"/>
            </w:pPr>
            <w:r>
              <w:rPr>
                <w:rFonts w:hint="eastAsia" w:ascii="宋体" w:hAnsi="宋体" w:eastAsia="宋体" w:cs="宋体"/>
                <w:kern w:val="0"/>
                <w:sz w:val="20"/>
                <w:szCs w:val="20"/>
                <w:lang w:bidi="ar"/>
              </w:rPr>
              <w:t>结果</w:t>
            </w:r>
          </w:p>
        </w:tc>
        <w:tc>
          <w:tcPr>
            <w:tcW w:w="575"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60" w:lineRule="exact"/>
              <w:jc w:val="center"/>
              <w:rPr>
                <w:rFonts w:ascii="宋体" w:hAnsi="宋体" w:eastAsia="宋体" w:cs="宋体"/>
                <w:kern w:val="0"/>
                <w:sz w:val="20"/>
                <w:szCs w:val="20"/>
                <w:lang w:bidi="ar"/>
              </w:rPr>
            </w:pPr>
            <w:r>
              <w:rPr>
                <w:rFonts w:hint="eastAsia" w:ascii="宋体" w:hAnsi="宋体" w:eastAsia="宋体" w:cs="宋体"/>
                <w:kern w:val="0"/>
                <w:sz w:val="20"/>
                <w:szCs w:val="20"/>
                <w:lang w:bidi="ar"/>
              </w:rPr>
              <w:t>尚未</w:t>
            </w:r>
          </w:p>
          <w:p>
            <w:pPr>
              <w:widowControl/>
              <w:spacing w:line="460" w:lineRule="exact"/>
              <w:jc w:val="center"/>
            </w:pPr>
            <w:r>
              <w:rPr>
                <w:rFonts w:hint="eastAsia" w:ascii="宋体" w:hAnsi="宋体" w:eastAsia="宋体" w:cs="宋体"/>
                <w:kern w:val="0"/>
                <w:sz w:val="20"/>
                <w:szCs w:val="20"/>
                <w:lang w:bidi="ar"/>
              </w:rPr>
              <w:t>审结</w:t>
            </w:r>
          </w:p>
        </w:tc>
        <w:tc>
          <w:tcPr>
            <w:tcW w:w="58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60" w:lineRule="exact"/>
              <w:jc w:val="center"/>
            </w:pPr>
            <w:r>
              <w:rPr>
                <w:rFonts w:hint="eastAsia" w:ascii="宋体" w:hAnsi="宋体" w:eastAsia="宋体" w:cs="宋体"/>
                <w:kern w:val="0"/>
                <w:sz w:val="20"/>
                <w:szCs w:val="20"/>
                <w:lang w:bidi="ar"/>
              </w:rPr>
              <w:t>总计</w:t>
            </w:r>
          </w:p>
        </w:tc>
        <w:tc>
          <w:tcPr>
            <w:tcW w:w="288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60" w:lineRule="exact"/>
              <w:jc w:val="center"/>
            </w:pPr>
            <w:r>
              <w:rPr>
                <w:rFonts w:hint="eastAsia" w:ascii="宋体" w:hAnsi="宋体" w:eastAsia="宋体" w:cs="宋体"/>
                <w:kern w:val="0"/>
                <w:sz w:val="20"/>
                <w:szCs w:val="20"/>
                <w:lang w:bidi="ar"/>
              </w:rPr>
              <w:t>未经复议直接起诉</w:t>
            </w:r>
          </w:p>
        </w:tc>
        <w:tc>
          <w:tcPr>
            <w:tcW w:w="2892"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60" w:lineRule="exact"/>
              <w:jc w:val="center"/>
            </w:pPr>
            <w:r>
              <w:rPr>
                <w:rFonts w:hint="eastAsia" w:ascii="宋体" w:hAnsi="宋体" w:eastAsia="宋体" w:cs="宋体"/>
                <w:kern w:val="0"/>
                <w:sz w:val="20"/>
                <w:szCs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4" w:hRule="atLeast"/>
          <w:jc w:val="center"/>
        </w:trPr>
        <w:tc>
          <w:tcPr>
            <w:tcW w:w="57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60" w:lineRule="exact"/>
              <w:rPr>
                <w:rFonts w:ascii="宋体"/>
                <w:sz w:val="24"/>
                <w:szCs w:val="24"/>
              </w:rPr>
            </w:pPr>
          </w:p>
        </w:tc>
        <w:tc>
          <w:tcPr>
            <w:tcW w:w="57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60" w:lineRule="exact"/>
              <w:rPr>
                <w:rFonts w:ascii="宋体"/>
                <w:sz w:val="24"/>
                <w:szCs w:val="24"/>
              </w:rPr>
            </w:pPr>
          </w:p>
        </w:tc>
        <w:tc>
          <w:tcPr>
            <w:tcW w:w="57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60" w:lineRule="exact"/>
              <w:rPr>
                <w:rFonts w:ascii="宋体"/>
                <w:sz w:val="24"/>
                <w:szCs w:val="24"/>
              </w:rPr>
            </w:pPr>
          </w:p>
        </w:tc>
        <w:tc>
          <w:tcPr>
            <w:tcW w:w="57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60" w:lineRule="exact"/>
              <w:rPr>
                <w:rFonts w:ascii="宋体"/>
                <w:sz w:val="24"/>
                <w:szCs w:val="24"/>
              </w:rPr>
            </w:pPr>
          </w:p>
        </w:tc>
        <w:tc>
          <w:tcPr>
            <w:tcW w:w="58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60" w:lineRule="exact"/>
              <w:rPr>
                <w:rFonts w:ascii="宋体"/>
                <w:sz w:val="24"/>
                <w:szCs w:val="24"/>
              </w:rPr>
            </w:pP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60" w:lineRule="exact"/>
              <w:jc w:val="center"/>
              <w:rPr>
                <w:rFonts w:ascii="宋体" w:hAnsi="宋体" w:eastAsia="宋体" w:cs="宋体"/>
                <w:kern w:val="0"/>
                <w:sz w:val="20"/>
                <w:szCs w:val="20"/>
                <w:lang w:bidi="ar"/>
              </w:rPr>
            </w:pPr>
            <w:r>
              <w:rPr>
                <w:rFonts w:hint="eastAsia" w:ascii="宋体" w:hAnsi="宋体" w:eastAsia="宋体" w:cs="宋体"/>
                <w:kern w:val="0"/>
                <w:sz w:val="20"/>
                <w:szCs w:val="20"/>
                <w:lang w:bidi="ar"/>
              </w:rPr>
              <w:t>结果</w:t>
            </w:r>
          </w:p>
          <w:p>
            <w:pPr>
              <w:widowControl/>
              <w:spacing w:line="460" w:lineRule="exact"/>
              <w:jc w:val="center"/>
            </w:pPr>
            <w:r>
              <w:rPr>
                <w:rFonts w:hint="eastAsia" w:ascii="宋体" w:hAnsi="宋体" w:eastAsia="宋体" w:cs="宋体"/>
                <w:kern w:val="0"/>
                <w:sz w:val="20"/>
                <w:szCs w:val="20"/>
                <w:lang w:bidi="ar"/>
              </w:rPr>
              <w:t>维持</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60" w:lineRule="exact"/>
              <w:jc w:val="center"/>
              <w:rPr>
                <w:rFonts w:ascii="宋体" w:hAnsi="宋体" w:eastAsia="宋体" w:cs="宋体"/>
                <w:kern w:val="0"/>
                <w:sz w:val="20"/>
                <w:szCs w:val="20"/>
                <w:lang w:bidi="ar"/>
              </w:rPr>
            </w:pPr>
            <w:r>
              <w:rPr>
                <w:rFonts w:hint="eastAsia" w:ascii="宋体" w:hAnsi="宋体" w:eastAsia="宋体" w:cs="宋体"/>
                <w:kern w:val="0"/>
                <w:sz w:val="20"/>
                <w:szCs w:val="20"/>
                <w:lang w:bidi="ar"/>
              </w:rPr>
              <w:t>结果</w:t>
            </w:r>
          </w:p>
          <w:p>
            <w:pPr>
              <w:widowControl/>
              <w:spacing w:line="460" w:lineRule="exact"/>
              <w:jc w:val="center"/>
            </w:pPr>
            <w:r>
              <w:rPr>
                <w:rFonts w:hint="eastAsia" w:ascii="宋体" w:hAnsi="宋体" w:eastAsia="宋体" w:cs="宋体"/>
                <w:kern w:val="0"/>
                <w:sz w:val="20"/>
                <w:szCs w:val="20"/>
                <w:lang w:bidi="ar"/>
              </w:rPr>
              <w:t>纠正</w:t>
            </w:r>
          </w:p>
        </w:tc>
        <w:tc>
          <w:tcPr>
            <w:tcW w:w="5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60" w:lineRule="exact"/>
              <w:jc w:val="center"/>
              <w:rPr>
                <w:rFonts w:ascii="宋体" w:hAnsi="宋体" w:eastAsia="宋体" w:cs="宋体"/>
                <w:kern w:val="0"/>
                <w:sz w:val="20"/>
                <w:szCs w:val="20"/>
                <w:lang w:bidi="ar"/>
              </w:rPr>
            </w:pPr>
            <w:r>
              <w:rPr>
                <w:rFonts w:hint="eastAsia" w:ascii="宋体" w:hAnsi="宋体" w:eastAsia="宋体" w:cs="宋体"/>
                <w:kern w:val="0"/>
                <w:sz w:val="20"/>
                <w:szCs w:val="20"/>
                <w:lang w:bidi="ar"/>
              </w:rPr>
              <w:t>其他</w:t>
            </w:r>
          </w:p>
          <w:p>
            <w:pPr>
              <w:widowControl/>
              <w:spacing w:line="460" w:lineRule="exact"/>
              <w:jc w:val="center"/>
            </w:pPr>
            <w:r>
              <w:rPr>
                <w:rFonts w:hint="eastAsia" w:ascii="宋体" w:hAnsi="宋体" w:eastAsia="宋体" w:cs="宋体"/>
                <w:kern w:val="0"/>
                <w:sz w:val="20"/>
                <w:szCs w:val="20"/>
                <w:lang w:bidi="ar"/>
              </w:rPr>
              <w:t>结果</w:t>
            </w:r>
          </w:p>
        </w:tc>
        <w:tc>
          <w:tcPr>
            <w:tcW w:w="5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60" w:lineRule="exact"/>
              <w:jc w:val="center"/>
              <w:rPr>
                <w:rFonts w:ascii="宋体" w:hAnsi="宋体" w:eastAsia="宋体" w:cs="宋体"/>
                <w:kern w:val="0"/>
                <w:sz w:val="20"/>
                <w:szCs w:val="20"/>
                <w:lang w:bidi="ar"/>
              </w:rPr>
            </w:pPr>
            <w:r>
              <w:rPr>
                <w:rFonts w:hint="eastAsia" w:ascii="宋体" w:hAnsi="宋体" w:eastAsia="宋体" w:cs="宋体"/>
                <w:kern w:val="0"/>
                <w:sz w:val="20"/>
                <w:szCs w:val="20"/>
                <w:lang w:bidi="ar"/>
              </w:rPr>
              <w:t>尚未</w:t>
            </w:r>
          </w:p>
          <w:p>
            <w:pPr>
              <w:widowControl/>
              <w:spacing w:line="460" w:lineRule="exact"/>
              <w:jc w:val="center"/>
            </w:pPr>
            <w:r>
              <w:rPr>
                <w:rFonts w:hint="eastAsia" w:ascii="宋体" w:hAnsi="宋体" w:eastAsia="宋体" w:cs="宋体"/>
                <w:kern w:val="0"/>
                <w:sz w:val="20"/>
                <w:szCs w:val="20"/>
                <w:lang w:bidi="ar"/>
              </w:rPr>
              <w:t>审结</w:t>
            </w:r>
          </w:p>
        </w:tc>
        <w:tc>
          <w:tcPr>
            <w:tcW w:w="58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60" w:lineRule="exact"/>
              <w:jc w:val="center"/>
            </w:pPr>
            <w:r>
              <w:rPr>
                <w:rFonts w:hint="eastAsia" w:ascii="宋体" w:hAnsi="宋体" w:eastAsia="宋体" w:cs="宋体"/>
                <w:color w:val="000000"/>
                <w:kern w:val="0"/>
                <w:sz w:val="20"/>
                <w:szCs w:val="20"/>
                <w:lang w:bidi="ar"/>
              </w:rPr>
              <w:t>总计</w:t>
            </w:r>
          </w:p>
        </w:tc>
        <w:tc>
          <w:tcPr>
            <w:tcW w:w="57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60" w:lineRule="exact"/>
              <w:jc w:val="center"/>
              <w:rPr>
                <w:rFonts w:ascii="宋体" w:hAnsi="宋体" w:eastAsia="宋体" w:cs="宋体"/>
                <w:kern w:val="0"/>
                <w:sz w:val="20"/>
                <w:szCs w:val="20"/>
                <w:lang w:bidi="ar"/>
              </w:rPr>
            </w:pPr>
            <w:r>
              <w:rPr>
                <w:rFonts w:hint="eastAsia" w:ascii="宋体" w:hAnsi="宋体" w:eastAsia="宋体" w:cs="宋体"/>
                <w:kern w:val="0"/>
                <w:sz w:val="20"/>
                <w:szCs w:val="20"/>
                <w:lang w:bidi="ar"/>
              </w:rPr>
              <w:t>结果</w:t>
            </w:r>
          </w:p>
          <w:p>
            <w:pPr>
              <w:widowControl/>
              <w:spacing w:line="460" w:lineRule="exact"/>
              <w:jc w:val="center"/>
            </w:pPr>
            <w:r>
              <w:rPr>
                <w:rFonts w:hint="eastAsia" w:ascii="宋体" w:hAnsi="宋体" w:eastAsia="宋体" w:cs="宋体"/>
                <w:kern w:val="0"/>
                <w:sz w:val="20"/>
                <w:szCs w:val="20"/>
                <w:lang w:bidi="ar"/>
              </w:rPr>
              <w:t>维持</w:t>
            </w:r>
          </w:p>
        </w:tc>
        <w:tc>
          <w:tcPr>
            <w:tcW w:w="57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60" w:lineRule="exact"/>
              <w:jc w:val="center"/>
              <w:rPr>
                <w:rFonts w:ascii="宋体" w:hAnsi="宋体" w:eastAsia="宋体" w:cs="宋体"/>
                <w:kern w:val="0"/>
                <w:sz w:val="20"/>
                <w:szCs w:val="20"/>
                <w:lang w:bidi="ar"/>
              </w:rPr>
            </w:pPr>
            <w:r>
              <w:rPr>
                <w:rFonts w:hint="eastAsia" w:ascii="宋体" w:hAnsi="宋体" w:eastAsia="宋体" w:cs="宋体"/>
                <w:kern w:val="0"/>
                <w:sz w:val="20"/>
                <w:szCs w:val="20"/>
                <w:lang w:bidi="ar"/>
              </w:rPr>
              <w:t>结果</w:t>
            </w:r>
          </w:p>
          <w:p>
            <w:pPr>
              <w:widowControl/>
              <w:spacing w:line="460" w:lineRule="exact"/>
              <w:jc w:val="center"/>
            </w:pPr>
            <w:r>
              <w:rPr>
                <w:rFonts w:hint="eastAsia" w:ascii="宋体" w:hAnsi="宋体" w:eastAsia="宋体" w:cs="宋体"/>
                <w:kern w:val="0"/>
                <w:sz w:val="20"/>
                <w:szCs w:val="20"/>
                <w:lang w:bidi="ar"/>
              </w:rPr>
              <w:t>纠正</w:t>
            </w:r>
          </w:p>
        </w:tc>
        <w:tc>
          <w:tcPr>
            <w:tcW w:w="57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60" w:lineRule="exact"/>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其他</w:t>
            </w:r>
          </w:p>
          <w:p>
            <w:pPr>
              <w:widowControl/>
              <w:spacing w:line="460" w:lineRule="exact"/>
              <w:jc w:val="center"/>
            </w:pPr>
            <w:r>
              <w:rPr>
                <w:rFonts w:hint="eastAsia" w:ascii="宋体" w:hAnsi="宋体" w:eastAsia="宋体" w:cs="宋体"/>
                <w:color w:val="000000"/>
                <w:kern w:val="0"/>
                <w:sz w:val="20"/>
                <w:szCs w:val="20"/>
                <w:lang w:bidi="ar"/>
              </w:rPr>
              <w:t>结果</w:t>
            </w:r>
          </w:p>
        </w:tc>
        <w:tc>
          <w:tcPr>
            <w:tcW w:w="57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60" w:lineRule="exact"/>
              <w:jc w:val="center"/>
              <w:rPr>
                <w:rFonts w:ascii="宋体" w:hAnsi="宋体" w:eastAsia="宋体" w:cs="宋体"/>
                <w:kern w:val="0"/>
                <w:sz w:val="20"/>
                <w:szCs w:val="20"/>
                <w:lang w:bidi="ar"/>
              </w:rPr>
            </w:pPr>
            <w:r>
              <w:rPr>
                <w:rFonts w:hint="eastAsia" w:ascii="宋体" w:hAnsi="宋体" w:eastAsia="宋体" w:cs="宋体"/>
                <w:kern w:val="0"/>
                <w:sz w:val="20"/>
                <w:szCs w:val="20"/>
                <w:lang w:bidi="ar"/>
              </w:rPr>
              <w:t>尚未</w:t>
            </w:r>
          </w:p>
          <w:p>
            <w:pPr>
              <w:widowControl/>
              <w:spacing w:line="460" w:lineRule="exact"/>
              <w:jc w:val="center"/>
            </w:pPr>
            <w:r>
              <w:rPr>
                <w:rFonts w:hint="eastAsia" w:ascii="宋体" w:hAnsi="宋体" w:eastAsia="宋体" w:cs="宋体"/>
                <w:kern w:val="0"/>
                <w:sz w:val="20"/>
                <w:szCs w:val="20"/>
                <w:lang w:bidi="ar"/>
              </w:rPr>
              <w:t>审结</w:t>
            </w:r>
          </w:p>
        </w:tc>
        <w:tc>
          <w:tcPr>
            <w:tcW w:w="58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60" w:lineRule="exact"/>
              <w:jc w:val="center"/>
            </w:pPr>
            <w:r>
              <w:rPr>
                <w:rFonts w:hint="eastAsia" w:ascii="宋体" w:hAnsi="宋体" w:eastAsia="宋体" w:cs="宋体"/>
                <w:color w:val="000000"/>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1" w:hRule="atLeast"/>
          <w:jc w:val="center"/>
        </w:trPr>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60" w:lineRule="exact"/>
              <w:jc w:val="center"/>
              <w:rPr>
                <w:rFonts w:hint="eastAsia" w:eastAsia="等线"/>
                <w:lang w:eastAsia="zh-CN"/>
              </w:rPr>
            </w:pPr>
            <w:r>
              <w:rPr>
                <w:rFonts w:hint="eastAsia" w:ascii="黑体" w:hAnsi="宋体" w:eastAsia="黑体" w:cs="黑体"/>
                <w:kern w:val="0"/>
                <w:sz w:val="20"/>
                <w:szCs w:val="20"/>
                <w:lang w:val="en-US" w:eastAsia="zh-CN" w:bidi="ar"/>
              </w:rPr>
              <w:t>0</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60" w:lineRule="exact"/>
              <w:jc w:val="center"/>
            </w:pPr>
            <w:r>
              <w:rPr>
                <w:rFonts w:hint="eastAsia" w:ascii="黑体" w:hAnsi="宋体" w:eastAsia="黑体" w:cs="黑体"/>
                <w:kern w:val="0"/>
                <w:sz w:val="20"/>
                <w:szCs w:val="20"/>
                <w:lang w:bidi="ar"/>
              </w:rPr>
              <w:t>0</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60" w:lineRule="exact"/>
              <w:jc w:val="center"/>
            </w:pPr>
            <w:r>
              <w:rPr>
                <w:rFonts w:hint="eastAsia" w:ascii="黑体" w:hAnsi="宋体" w:eastAsia="黑体" w:cs="黑体"/>
                <w:kern w:val="0"/>
                <w:sz w:val="20"/>
                <w:szCs w:val="20"/>
                <w:lang w:bidi="ar"/>
              </w:rPr>
              <w:t>0</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60" w:lineRule="exact"/>
              <w:jc w:val="center"/>
            </w:pPr>
            <w:r>
              <w:rPr>
                <w:rFonts w:hint="eastAsia" w:ascii="黑体" w:hAnsi="宋体" w:eastAsia="黑体" w:cs="黑体"/>
                <w:kern w:val="0"/>
                <w:sz w:val="20"/>
                <w:szCs w:val="20"/>
                <w:lang w:bidi="ar"/>
              </w:rPr>
              <w:t>0</w:t>
            </w:r>
          </w:p>
        </w:tc>
        <w:tc>
          <w:tcPr>
            <w:tcW w:w="58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60" w:lineRule="exact"/>
              <w:jc w:val="center"/>
              <w:rPr>
                <w:rFonts w:hint="eastAsia" w:eastAsia="等线"/>
                <w:lang w:eastAsia="zh-CN"/>
              </w:rPr>
            </w:pPr>
            <w:r>
              <w:rPr>
                <w:rFonts w:hint="eastAsia" w:ascii="黑体" w:hAnsi="宋体" w:eastAsia="黑体" w:cs="黑体"/>
                <w:kern w:val="0"/>
                <w:sz w:val="20"/>
                <w:szCs w:val="20"/>
                <w:lang w:val="en-US" w:eastAsia="zh-CN" w:bidi="ar"/>
              </w:rPr>
              <w:t>0</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60" w:lineRule="exact"/>
              <w:jc w:val="center"/>
            </w:pPr>
            <w:r>
              <w:rPr>
                <w:rFonts w:hint="eastAsia" w:ascii="黑体" w:hAnsi="宋体" w:eastAsia="黑体" w:cs="黑体"/>
                <w:kern w:val="0"/>
                <w:sz w:val="20"/>
                <w:szCs w:val="20"/>
                <w:lang w:bidi="ar"/>
              </w:rPr>
              <w:t>0</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60" w:lineRule="exact"/>
              <w:jc w:val="center"/>
            </w:pPr>
            <w:r>
              <w:rPr>
                <w:rFonts w:hint="eastAsia" w:ascii="黑体" w:hAnsi="宋体" w:eastAsia="黑体" w:cs="黑体"/>
                <w:kern w:val="0"/>
                <w:sz w:val="20"/>
                <w:szCs w:val="20"/>
                <w:lang w:bidi="ar"/>
              </w:rPr>
              <w:t>0</w:t>
            </w:r>
          </w:p>
        </w:tc>
        <w:tc>
          <w:tcPr>
            <w:tcW w:w="57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60" w:lineRule="exact"/>
              <w:jc w:val="center"/>
            </w:pPr>
            <w:r>
              <w:rPr>
                <w:rFonts w:hint="eastAsia" w:ascii="黑体" w:hAnsi="宋体" w:eastAsia="黑体" w:cs="黑体"/>
                <w:kern w:val="0"/>
                <w:sz w:val="20"/>
                <w:szCs w:val="20"/>
                <w:lang w:bidi="ar"/>
              </w:rPr>
              <w:t>0</w:t>
            </w:r>
          </w:p>
        </w:tc>
        <w:tc>
          <w:tcPr>
            <w:tcW w:w="57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60" w:lineRule="exact"/>
              <w:jc w:val="center"/>
            </w:pPr>
            <w:r>
              <w:rPr>
                <w:rFonts w:hint="eastAsia" w:ascii="黑体" w:hAnsi="宋体" w:eastAsia="黑体" w:cs="黑体"/>
                <w:kern w:val="0"/>
                <w:sz w:val="20"/>
                <w:szCs w:val="20"/>
                <w:lang w:bidi="ar"/>
              </w:rPr>
              <w:t>0</w:t>
            </w:r>
          </w:p>
        </w:tc>
        <w:tc>
          <w:tcPr>
            <w:tcW w:w="58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60" w:lineRule="exact"/>
              <w:jc w:val="center"/>
            </w:pPr>
            <w:r>
              <w:rPr>
                <w:rFonts w:hint="eastAsia" w:ascii="黑体" w:hAnsi="宋体" w:eastAsia="黑体" w:cs="黑体"/>
                <w:kern w:val="0"/>
                <w:sz w:val="20"/>
                <w:szCs w:val="20"/>
                <w:lang w:bidi="ar"/>
              </w:rPr>
              <w:t>0</w:t>
            </w:r>
          </w:p>
        </w:tc>
        <w:tc>
          <w:tcPr>
            <w:tcW w:w="5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60" w:lineRule="exact"/>
              <w:jc w:val="center"/>
            </w:pPr>
            <w:r>
              <w:rPr>
                <w:rFonts w:hint="eastAsia" w:ascii="黑体" w:hAnsi="宋体" w:eastAsia="黑体" w:cs="黑体"/>
                <w:kern w:val="0"/>
                <w:sz w:val="20"/>
                <w:szCs w:val="20"/>
                <w:lang w:bidi="ar"/>
              </w:rPr>
              <w:t>0</w:t>
            </w:r>
          </w:p>
        </w:tc>
        <w:tc>
          <w:tcPr>
            <w:tcW w:w="5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60" w:lineRule="exact"/>
              <w:jc w:val="center"/>
            </w:pPr>
            <w:r>
              <w:rPr>
                <w:rFonts w:hint="eastAsia" w:ascii="黑体" w:hAnsi="宋体" w:eastAsia="黑体" w:cs="黑体"/>
                <w:kern w:val="0"/>
                <w:sz w:val="20"/>
                <w:szCs w:val="20"/>
                <w:lang w:bidi="ar"/>
              </w:rPr>
              <w:t>0</w:t>
            </w:r>
          </w:p>
        </w:tc>
        <w:tc>
          <w:tcPr>
            <w:tcW w:w="5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60" w:lineRule="exact"/>
              <w:jc w:val="center"/>
            </w:pPr>
            <w:r>
              <w:rPr>
                <w:rFonts w:hint="eastAsia" w:ascii="黑体" w:hAnsi="宋体" w:eastAsia="黑体" w:cs="黑体"/>
                <w:kern w:val="0"/>
                <w:sz w:val="20"/>
                <w:szCs w:val="20"/>
                <w:lang w:bidi="ar"/>
              </w:rPr>
              <w:t>0</w:t>
            </w:r>
          </w:p>
        </w:tc>
        <w:tc>
          <w:tcPr>
            <w:tcW w:w="5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60" w:lineRule="exact"/>
              <w:jc w:val="center"/>
            </w:pPr>
            <w:r>
              <w:rPr>
                <w:rFonts w:hint="eastAsia" w:ascii="黑体" w:hAnsi="宋体" w:eastAsia="黑体" w:cs="黑体"/>
                <w:kern w:val="0"/>
                <w:sz w:val="20"/>
                <w:szCs w:val="20"/>
                <w:lang w:bidi="ar"/>
              </w:rPr>
              <w:t>0</w:t>
            </w:r>
          </w:p>
        </w:tc>
        <w:tc>
          <w:tcPr>
            <w:tcW w:w="58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60" w:lineRule="exact"/>
              <w:jc w:val="center"/>
              <w:rPr>
                <w:rFonts w:ascii="宋体" w:eastAsiaTheme="minorEastAsia"/>
                <w:sz w:val="24"/>
                <w:szCs w:val="24"/>
              </w:rPr>
            </w:pPr>
            <w:r>
              <w:rPr>
                <w:rFonts w:hint="eastAsia" w:ascii="黑体" w:hAnsi="宋体" w:eastAsia="黑体" w:cs="黑体"/>
                <w:kern w:val="0"/>
                <w:sz w:val="20"/>
                <w:szCs w:val="20"/>
                <w:lang w:bidi="ar"/>
              </w:rPr>
              <w:t>0</w:t>
            </w:r>
          </w:p>
        </w:tc>
      </w:tr>
    </w:tbl>
    <w:p>
      <w:pPr>
        <w:pStyle w:val="4"/>
        <w:widowControl/>
        <w:spacing w:beforeAutospacing="0" w:afterAutospacing="0" w:line="540" w:lineRule="exact"/>
        <w:ind w:firstLine="640" w:firstLineChars="200"/>
        <w:jc w:val="both"/>
        <w:rPr>
          <w:rFonts w:ascii="黑体" w:hAnsi="黑体" w:eastAsia="黑体" w:cs="黑体"/>
          <w:kern w:val="1"/>
          <w:sz w:val="32"/>
          <w:szCs w:val="32"/>
        </w:rPr>
      </w:pPr>
      <w:r>
        <w:rPr>
          <w:rFonts w:hint="eastAsia" w:ascii="黑体" w:hAnsi="黑体" w:eastAsia="黑体" w:cs="黑体"/>
          <w:kern w:val="1"/>
          <w:sz w:val="32"/>
          <w:szCs w:val="32"/>
        </w:rPr>
        <w:t>五、存在的主要问题及改进情况</w:t>
      </w:r>
    </w:p>
    <w:p>
      <w:pPr>
        <w:pBdr>
          <w:bottom w:val="single" w:color="FFFFFF" w:sz="4" w:space="31"/>
        </w:pBdr>
        <w:adjustRightInd w:val="0"/>
        <w:snapToGrid w:val="0"/>
        <w:spacing w:line="540" w:lineRule="exact"/>
        <w:ind w:firstLine="640" w:firstLineChars="200"/>
        <w:textAlignment w:val="top"/>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rPr>
        <w:t>局扎实推进政府信息公开工作，不断提升政府信息公开工作水平。存在的主要问题是：</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政府信息公开工作队伍需要加强，人员业务能力仍需提升。</w:t>
      </w:r>
      <w:r>
        <w:rPr>
          <w:rFonts w:hint="eastAsia" w:ascii="仿宋_GB2312" w:hAnsi="仿宋_GB2312" w:eastAsia="仿宋_GB2312" w:cs="仿宋_GB2312"/>
          <w:b/>
          <w:bCs/>
          <w:kern w:val="0"/>
          <w:sz w:val="32"/>
          <w:szCs w:val="32"/>
        </w:rPr>
        <w:t>二是</w:t>
      </w:r>
      <w:r>
        <w:rPr>
          <w:rFonts w:hint="eastAsia" w:ascii="仿宋_GB2312" w:hAnsi="仿宋_GB2312" w:eastAsia="仿宋_GB2312" w:cs="仿宋_GB2312"/>
          <w:kern w:val="0"/>
          <w:sz w:val="32"/>
          <w:szCs w:val="32"/>
        </w:rPr>
        <w:t>政策解读方式需要丰富，精准解读效果仍需加强。</w:t>
      </w:r>
      <w:r>
        <w:rPr>
          <w:rFonts w:hint="eastAsia" w:ascii="仿宋_GB2312" w:hAnsi="仿宋_GB2312" w:eastAsia="仿宋_GB2312" w:cs="仿宋_GB2312"/>
          <w:b/>
          <w:bCs/>
          <w:kern w:val="0"/>
          <w:sz w:val="32"/>
          <w:szCs w:val="32"/>
        </w:rPr>
        <w:t>三是</w:t>
      </w:r>
      <w:r>
        <w:rPr>
          <w:rFonts w:hint="eastAsia" w:ascii="仿宋_GB2312" w:eastAsia="仿宋_GB2312"/>
          <w:bCs/>
          <w:spacing w:val="-4"/>
          <w:sz w:val="32"/>
          <w:szCs w:val="32"/>
        </w:rPr>
        <w:t>工作创新力度</w:t>
      </w:r>
      <w:r>
        <w:rPr>
          <w:rFonts w:hint="eastAsia" w:ascii="仿宋_GB2312" w:hAnsi="仿宋_GB2312" w:eastAsia="仿宋_GB2312" w:cs="仿宋_GB2312"/>
          <w:kern w:val="0"/>
          <w:sz w:val="32"/>
          <w:szCs w:val="32"/>
        </w:rPr>
        <w:t>还有待进一步加大，在满足群众多层次多样化信息需求上有待改进。</w:t>
      </w:r>
    </w:p>
    <w:p>
      <w:pPr>
        <w:pBdr>
          <w:bottom w:val="single" w:color="FFFFFF" w:sz="4" w:space="31"/>
        </w:pBdr>
        <w:adjustRightInd w:val="0"/>
        <w:snapToGrid w:val="0"/>
        <w:spacing w:line="540" w:lineRule="exact"/>
        <w:ind w:firstLine="640" w:firstLineChars="200"/>
        <w:textAlignment w:val="top"/>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下一步，</w:t>
      </w:r>
      <w:r>
        <w:rPr>
          <w:rFonts w:hint="eastAsia" w:ascii="仿宋_GB2312" w:hAnsi="仿宋_GB2312" w:eastAsia="仿宋_GB2312" w:cs="仿宋_GB2312"/>
          <w:kern w:val="0"/>
          <w:sz w:val="32"/>
          <w:szCs w:val="32"/>
          <w:lang w:val="en-US" w:eastAsia="zh-CN"/>
        </w:rPr>
        <w:t>我局</w:t>
      </w:r>
      <w:r>
        <w:rPr>
          <w:rFonts w:hint="eastAsia" w:ascii="仿宋_GB2312" w:hAnsi="仿宋_GB2312" w:eastAsia="仿宋_GB2312" w:cs="仿宋_GB2312"/>
          <w:sz w:val="32"/>
          <w:szCs w:val="32"/>
        </w:rPr>
        <w:t>将采取以下措施加强政府信息公开工作：</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进一步加大主动公开力度，切实保障人民群众对</w:t>
      </w:r>
      <w:r>
        <w:rPr>
          <w:rFonts w:hint="eastAsia" w:ascii="仿宋_GB2312" w:hAnsi="仿宋_GB2312" w:eastAsia="仿宋_GB2312" w:cs="仿宋_GB2312"/>
          <w:sz w:val="32"/>
          <w:szCs w:val="32"/>
          <w:lang w:val="en-US" w:eastAsia="zh-CN"/>
        </w:rPr>
        <w:t>巨鹿文旅</w:t>
      </w:r>
      <w:r>
        <w:rPr>
          <w:rFonts w:hint="eastAsia" w:ascii="仿宋_GB2312" w:hAnsi="仿宋_GB2312" w:eastAsia="仿宋_GB2312" w:cs="仿宋_GB2312"/>
          <w:sz w:val="32"/>
          <w:szCs w:val="32"/>
        </w:rPr>
        <w:t>信息的知情权。</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是</w:t>
      </w:r>
      <w:r>
        <w:rPr>
          <w:rFonts w:hint="eastAsia" w:ascii="仿宋_GB2312" w:hAnsi="仿宋_GB2312" w:eastAsia="仿宋_GB2312" w:cs="仿宋_GB2312"/>
          <w:sz w:val="32"/>
          <w:szCs w:val="32"/>
        </w:rPr>
        <w:t>严格落实《河北省政府信息公开申请办理规范》要求，对本部门的工作制度和流程进一步修改和完善，依规办理依申请公开事项，扎实推进政府信息公开申请办理工作规范化标准化。</w:t>
      </w:r>
    </w:p>
    <w:p>
      <w:pPr>
        <w:numPr>
          <w:ilvl w:val="0"/>
          <w:numId w:val="1"/>
        </w:numPr>
        <w:pBdr>
          <w:bottom w:val="single" w:color="FFFFFF" w:sz="4" w:space="31"/>
        </w:pBdr>
        <w:adjustRightInd w:val="0"/>
        <w:snapToGrid w:val="0"/>
        <w:spacing w:line="540" w:lineRule="exact"/>
        <w:ind w:firstLine="640" w:firstLineChars="200"/>
        <w:textAlignment w:val="top"/>
        <w:rPr>
          <w:rFonts w:hint="eastAsia" w:ascii="黑体" w:hAnsi="黑体" w:eastAsia="黑体" w:cs="黑体"/>
          <w:sz w:val="32"/>
          <w:szCs w:val="32"/>
        </w:rPr>
      </w:pPr>
      <w:r>
        <w:rPr>
          <w:rFonts w:hint="eastAsia" w:ascii="黑体" w:hAnsi="黑体" w:eastAsia="黑体" w:cs="黑体"/>
          <w:sz w:val="32"/>
          <w:szCs w:val="32"/>
        </w:rPr>
        <w:t>其他需要报告的事项</w:t>
      </w:r>
    </w:p>
    <w:p>
      <w:pPr>
        <w:numPr>
          <w:numId w:val="0"/>
        </w:numPr>
        <w:pBdr>
          <w:bottom w:val="single" w:color="FFFFFF" w:sz="4" w:space="31"/>
        </w:pBdr>
        <w:adjustRightInd w:val="0"/>
        <w:snapToGrid w:val="0"/>
        <w:spacing w:line="540" w:lineRule="exact"/>
        <w:ind w:firstLine="640" w:firstLineChars="200"/>
        <w:textAlignment w:val="top"/>
        <w:rPr>
          <w:rFonts w:ascii="仿宋_GB2312" w:hAnsi="仿宋_GB2312" w:eastAsia="仿宋_GB2312" w:cs="仿宋_GB2312"/>
          <w:color w:val="C00000"/>
          <w:sz w:val="32"/>
          <w:szCs w:val="32"/>
        </w:rPr>
      </w:pPr>
      <w:r>
        <w:rPr>
          <w:rFonts w:hint="eastAsia" w:ascii="仿宋_GB2312" w:hAnsi="仿宋_GB2312" w:eastAsia="仿宋_GB2312" w:cs="仿宋_GB2312"/>
          <w:b w:val="0"/>
          <w:bCs w:val="0"/>
          <w:sz w:val="32"/>
          <w:szCs w:val="32"/>
          <w:lang w:val="en-US" w:eastAsia="zh-CN"/>
        </w:rPr>
        <w:t>无其他报告事项。</w:t>
      </w:r>
    </w:p>
    <w:p>
      <w:pPr>
        <w:spacing w:line="540" w:lineRule="exact"/>
      </w:pPr>
    </w:p>
    <w:sectPr>
      <w:pgSz w:w="11906" w:h="16838"/>
      <w:pgMar w:top="2154" w:right="1531" w:bottom="1984"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0353A8"/>
    <w:multiLevelType w:val="singleLevel"/>
    <w:tmpl w:val="B40353A8"/>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1Y2QxY2Y4OWRiODlhNTBmOTVlNDI2YzRjMmZjOWUifQ=="/>
  </w:docVars>
  <w:rsids>
    <w:rsidRoot w:val="003D19F4"/>
    <w:rsid w:val="003D19F4"/>
    <w:rsid w:val="005F155F"/>
    <w:rsid w:val="011448F5"/>
    <w:rsid w:val="02EF1E8A"/>
    <w:rsid w:val="05854715"/>
    <w:rsid w:val="05EC445F"/>
    <w:rsid w:val="06011C25"/>
    <w:rsid w:val="075223AF"/>
    <w:rsid w:val="09467281"/>
    <w:rsid w:val="09721F84"/>
    <w:rsid w:val="0B464FE5"/>
    <w:rsid w:val="0CEC7E16"/>
    <w:rsid w:val="0F8E29A9"/>
    <w:rsid w:val="0FC73F4D"/>
    <w:rsid w:val="0FD4052B"/>
    <w:rsid w:val="105067D1"/>
    <w:rsid w:val="1087635F"/>
    <w:rsid w:val="11056AD0"/>
    <w:rsid w:val="113C3AA9"/>
    <w:rsid w:val="13D842FC"/>
    <w:rsid w:val="15080B89"/>
    <w:rsid w:val="151339F2"/>
    <w:rsid w:val="16F726BA"/>
    <w:rsid w:val="19260DFF"/>
    <w:rsid w:val="19634878"/>
    <w:rsid w:val="1AC27A2C"/>
    <w:rsid w:val="1E5A1D87"/>
    <w:rsid w:val="1F396E36"/>
    <w:rsid w:val="208732AA"/>
    <w:rsid w:val="20E513C6"/>
    <w:rsid w:val="21CA115F"/>
    <w:rsid w:val="22264BFB"/>
    <w:rsid w:val="26323DF9"/>
    <w:rsid w:val="264F24C6"/>
    <w:rsid w:val="273506C4"/>
    <w:rsid w:val="28645BC6"/>
    <w:rsid w:val="28FC0CC5"/>
    <w:rsid w:val="2BE36D74"/>
    <w:rsid w:val="2C41635D"/>
    <w:rsid w:val="2E79022B"/>
    <w:rsid w:val="2F547565"/>
    <w:rsid w:val="2FC90516"/>
    <w:rsid w:val="30C419B0"/>
    <w:rsid w:val="31641CA1"/>
    <w:rsid w:val="319F5F79"/>
    <w:rsid w:val="31AD0696"/>
    <w:rsid w:val="33B54F6D"/>
    <w:rsid w:val="361364B8"/>
    <w:rsid w:val="36407DC8"/>
    <w:rsid w:val="38265BD1"/>
    <w:rsid w:val="39520EAA"/>
    <w:rsid w:val="3ABC4610"/>
    <w:rsid w:val="3B337E5E"/>
    <w:rsid w:val="3C70226D"/>
    <w:rsid w:val="3DC21D27"/>
    <w:rsid w:val="3E512B46"/>
    <w:rsid w:val="3F3E6DD2"/>
    <w:rsid w:val="400F20B6"/>
    <w:rsid w:val="40A92971"/>
    <w:rsid w:val="40C77E19"/>
    <w:rsid w:val="411C4301"/>
    <w:rsid w:val="42E95CA2"/>
    <w:rsid w:val="436E03ED"/>
    <w:rsid w:val="462E719C"/>
    <w:rsid w:val="47FB61A8"/>
    <w:rsid w:val="48290FF4"/>
    <w:rsid w:val="49402663"/>
    <w:rsid w:val="499D3E09"/>
    <w:rsid w:val="4E3B7723"/>
    <w:rsid w:val="4F1436CD"/>
    <w:rsid w:val="4F250E5D"/>
    <w:rsid w:val="4F622AD3"/>
    <w:rsid w:val="51F277AF"/>
    <w:rsid w:val="51F67357"/>
    <w:rsid w:val="51F7093A"/>
    <w:rsid w:val="5280350C"/>
    <w:rsid w:val="52BE0F54"/>
    <w:rsid w:val="554B78D9"/>
    <w:rsid w:val="55DD500E"/>
    <w:rsid w:val="571F34BB"/>
    <w:rsid w:val="58016AE1"/>
    <w:rsid w:val="588C10EE"/>
    <w:rsid w:val="58D148C0"/>
    <w:rsid w:val="59E46D42"/>
    <w:rsid w:val="5A643FE3"/>
    <w:rsid w:val="5AE07365"/>
    <w:rsid w:val="5D5E2B42"/>
    <w:rsid w:val="5D936635"/>
    <w:rsid w:val="5DF80C26"/>
    <w:rsid w:val="5E231B5D"/>
    <w:rsid w:val="5FA97E40"/>
    <w:rsid w:val="60B53AE3"/>
    <w:rsid w:val="61A83191"/>
    <w:rsid w:val="627250F0"/>
    <w:rsid w:val="62AD20FC"/>
    <w:rsid w:val="62E404A2"/>
    <w:rsid w:val="63952BB5"/>
    <w:rsid w:val="6400089E"/>
    <w:rsid w:val="65817895"/>
    <w:rsid w:val="68A76919"/>
    <w:rsid w:val="6B134A48"/>
    <w:rsid w:val="6DA10AAF"/>
    <w:rsid w:val="6E1A5158"/>
    <w:rsid w:val="6ED23DAB"/>
    <w:rsid w:val="6EF966EE"/>
    <w:rsid w:val="6F174377"/>
    <w:rsid w:val="70176EA2"/>
    <w:rsid w:val="70A33B15"/>
    <w:rsid w:val="70B42B59"/>
    <w:rsid w:val="72E933D9"/>
    <w:rsid w:val="73F7729B"/>
    <w:rsid w:val="745D5428"/>
    <w:rsid w:val="7562670C"/>
    <w:rsid w:val="7577047E"/>
    <w:rsid w:val="76F87656"/>
    <w:rsid w:val="783D67B2"/>
    <w:rsid w:val="7AD531C1"/>
    <w:rsid w:val="7F721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Times New Roman" w:hAnsi="Times New Roman" w:eastAsia="宋体"/>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Autospacing="1" w:afterAutospacing="1"/>
      <w:jc w:val="left"/>
    </w:pPr>
    <w:rPr>
      <w:kern w:val="0"/>
      <w:sz w:val="24"/>
    </w:rPr>
  </w:style>
  <w:style w:type="character" w:customStyle="1" w:styleId="7">
    <w:name w:val="fontstyle01"/>
    <w:basedOn w:val="6"/>
    <w:qFormat/>
    <w:uiPriority w:val="0"/>
    <w:rPr>
      <w:rFonts w:ascii="仿宋_GB2312" w:hAns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3170</Words>
  <Characters>3256</Characters>
  <Lines>25</Lines>
  <Paragraphs>7</Paragraphs>
  <TotalTime>1</TotalTime>
  <ScaleCrop>false</ScaleCrop>
  <LinksUpToDate>false</LinksUpToDate>
  <CharactersWithSpaces>3257</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夜空中最亮的星</cp:lastModifiedBy>
  <dcterms:modified xsi:type="dcterms:W3CDTF">2025-01-20T10:06:41Z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C51E5DC6E68A470EBAB0D6F799D8C8BB_13</vt:lpwstr>
  </property>
  <property fmtid="{D5CDD505-2E9C-101B-9397-08002B2CF9AE}" pid="4" name="KSOTemplateDocerSaveRecord">
    <vt:lpwstr>eyJoZGlkIjoiNDAzOWQyN2FiN2YxZWE2NmFjNzFmNWNiYzcxNDZiYzIiLCJ1c2VySWQiOiIzNTc0MjcwMTQifQ==</vt:lpwstr>
  </property>
</Properties>
</file>