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5FF76">
      <w:pPr>
        <w:snapToGrid w:val="0"/>
        <w:spacing w:line="580" w:lineRule="exact"/>
        <w:rPr>
          <w:rFonts w:eastAsia="黑体"/>
          <w:kern w:val="0"/>
          <w:sz w:val="30"/>
          <w:szCs w:val="30"/>
        </w:rPr>
      </w:pPr>
      <w:r>
        <w:rPr>
          <w:rFonts w:eastAsia="黑体"/>
          <w:sz w:val="30"/>
          <w:szCs w:val="30"/>
        </w:rPr>
        <w:t>附件</w:t>
      </w:r>
      <w:r>
        <w:rPr>
          <w:rFonts w:hint="eastAsia" w:eastAsia="黑体"/>
          <w:sz w:val="30"/>
          <w:szCs w:val="30"/>
        </w:rPr>
        <w:t>4</w:t>
      </w:r>
    </w:p>
    <w:p w14:paraId="698B1B7C">
      <w:pPr>
        <w:snapToGrid w:val="0"/>
        <w:spacing w:line="580" w:lineRule="exact"/>
        <w:jc w:val="center"/>
        <w:rPr>
          <w:rFonts w:ascii="方正小标宋_GBK" w:hAnsi="宋体" w:eastAsia="方正小标宋_GBK"/>
          <w:sz w:val="40"/>
          <w:szCs w:val="40"/>
        </w:rPr>
      </w:pPr>
      <w:r>
        <w:rPr>
          <w:rFonts w:hint="eastAsia" w:ascii="方正小标宋_GBK" w:hAnsi="宋体" w:eastAsia="方正小标宋_GBK" w:cs="Tahoma"/>
          <w:kern w:val="0"/>
          <w:sz w:val="40"/>
          <w:szCs w:val="40"/>
        </w:rPr>
        <w:t>2022年度</w:t>
      </w:r>
      <w:r>
        <w:rPr>
          <w:rFonts w:hint="eastAsia" w:ascii="方正小标宋_GBK" w:hAnsi="宋体" w:eastAsia="方正小标宋_GBK" w:cs="Tahoma"/>
          <w:kern w:val="0"/>
          <w:sz w:val="40"/>
          <w:szCs w:val="40"/>
          <w:lang w:val="en-US" w:eastAsia="zh-CN"/>
        </w:rPr>
        <w:t>巨鹿县公安局</w:t>
      </w:r>
      <w:r>
        <w:rPr>
          <w:rFonts w:hint="eastAsia" w:ascii="方正小标宋_GBK" w:hAnsi="宋体" w:eastAsia="方正小标宋_GBK" w:cs="Tahoma"/>
          <w:kern w:val="0"/>
          <w:sz w:val="40"/>
          <w:szCs w:val="40"/>
        </w:rPr>
        <w:t>整体</w:t>
      </w:r>
      <w:r>
        <w:rPr>
          <w:rFonts w:hint="eastAsia" w:ascii="方正小标宋_GBK" w:hAnsi="宋体" w:eastAsia="方正小标宋_GBK"/>
          <w:sz w:val="40"/>
          <w:szCs w:val="40"/>
        </w:rPr>
        <w:t>绩效自评工作报告</w:t>
      </w:r>
    </w:p>
    <w:p w14:paraId="74D156DE">
      <w:pPr>
        <w:snapToGrid w:val="0"/>
        <w:spacing w:line="320" w:lineRule="exact"/>
        <w:ind w:firstLine="634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6F78F1E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Autospacing="0" w:afterAutospacing="0"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按照《巨鹿县财政局关于开展2022年度县级预算部门绩效自评和重点自评工作的通知》（巨财［2023］17号）相关要求，提高财政资金使用效益和公共服务质量，我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对2022年度预算项目进行了绩效评价工作。</w:t>
      </w:r>
    </w:p>
    <w:p w14:paraId="589DD94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绩效自评工作组织开展情况</w:t>
      </w:r>
    </w:p>
    <w:p w14:paraId="26E3725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left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（一）绩效自评工作的组织情况</w:t>
      </w:r>
    </w:p>
    <w:p w14:paraId="23514C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巨鹿县财政局下发开展绩效自评工作通知后，我单位高度重视，根据单位内部职责分工，明确专人负责自评工作，安排相关业务、财务人员成立了评价工作小组，认真开展绩效自评工作。</w:t>
      </w:r>
    </w:p>
    <w:p w14:paraId="35B0E47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（二）部门履职总体目标、年度整体绩效目标、工作任务</w:t>
      </w:r>
    </w:p>
    <w:p w14:paraId="48062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20" w:lineRule="exact"/>
        <w:ind w:left="198"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习近平新时代中国特色社会主义思想为指导，全面贯彻党的十九大精神，牢牢把握“对党忠诚、服务人民、执法公正、纪律严明”总要求，坚决落实县委、县政府关于公安工作的决策部署，不断强化对危害国家政治安全、邪教组织违法犯罪案件的协调侦办力度，深入推进扫黑除恶专项斗争。</w:t>
      </w:r>
    </w:p>
    <w:p w14:paraId="127183F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（三）2022年度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预算安排及资金分配拨付情况</w:t>
      </w:r>
    </w:p>
    <w:p w14:paraId="249150A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2022年度财政预算安排本单位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部门预算项目资金2515.484341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万元，涉及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项目清单附后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共计支出1352.860755万元。</w:t>
      </w:r>
    </w:p>
    <w:p w14:paraId="6A89F3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（四）部门日常财务管理工作</w:t>
      </w:r>
    </w:p>
    <w:p w14:paraId="71303C9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按照《县级项目支出预算管理办法》（冀财预〔2016〕153号）等制度规定，建立、健全部门预算项目资金各项管理制度，加强财政部门预算项目资金管理工作。严格按照批复的预算组织实施，并督促单位认真执行项目预算。严格坚持专款专用，按照预算、用款计划、项目进度、有关合同办理资金支付，严禁挪用资金和虚列支出。政府采购预算项目严格按照政府采购的有关规定执行。需要验收的部门预算项目资金项目完成后，及时验收并出具验收报告。形成固定资产的部门预算项目资金建设项目，及时办理固定资产移交手续。采取有效措施，加强项目调度，加快项目实施和资金使用进度。对项目支出预算的绩效运行实施全方位监控，全程跟踪预算执行情况及绩效目标指标实现程度，对偏离绩效目标的情况及时纠正。</w:t>
      </w:r>
    </w:p>
    <w:p w14:paraId="291D798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二、绩效目标实现情况</w:t>
      </w:r>
    </w:p>
    <w:p w14:paraId="2C128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20" w:lineRule="exact"/>
        <w:ind w:left="198"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我单位2022年度，坚持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以习近平新时代中国特色社会主义思想为指导，全面贯彻党的十九大精神，牢牢把握“对党忠诚、服务人民、执法公正、纪律严明”总要求，坚决落实县委、县政府关于公安工作的决策部署，不断强化对危害国家政治安全、邪教组织违法犯罪案件的协调侦办力度，深入推进扫黑除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专项斗争。</w:t>
      </w:r>
    </w:p>
    <w:p w14:paraId="7C1470B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对重大刑事犯罪案件以及黄赌毒、黑拐枪、盗抢骗和食药环类违法犯罪活动的打击力度，强化对恐怖活动的防范、侦察、打击和禁毒工作的组织、指导、协调，加快推进立体化、信息化社会治安防控体系建设，不断增强人民群众的安全感、幸福感、获得感。加强对天网工程的维护，全市公安工作整体效能和现代化水平明显提升。</w:t>
      </w:r>
    </w:p>
    <w:p w14:paraId="4DC8F34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进一步开展禁毒宣传教育工作，打好禁毒预防战役，采取多种形式整合各方资源，发挥各方面的积极性，使党和政府禁绝毒品的方针深入人心。</w:t>
      </w:r>
    </w:p>
    <w:p w14:paraId="623EB53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加快推进立体化、信息化社会治安防控体系，不断增强人民群众的幸福感和安全感。随着疫情防控工作的深入推进，能够有助于人员信息的核查。</w:t>
      </w:r>
    </w:p>
    <w:p w14:paraId="3BFAE9FD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三、绩效目标设定质量情况</w:t>
      </w:r>
    </w:p>
    <w:p w14:paraId="464166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720" w:lineRule="exact"/>
        <w:ind w:firstLine="634" w:firstLineChars="200"/>
        <w:jc w:val="both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从整体情况看，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项目支出预算责任主体明确。每个项目制定对应的项目资金分配办法，并按分配办法分配资金。制定的项目支出绩效目标与各执法单位履职绩效目标紧密结合，内容详实，具有可操作性，实施方案完整，</w:t>
      </w:r>
      <w:r>
        <w:rPr>
          <w:rFonts w:hint="eastAsia" w:eastAsia="仿宋_GB2312"/>
          <w:sz w:val="32"/>
          <w:szCs w:val="32"/>
        </w:rPr>
        <w:t>各预算项目绩效目标清晰准确，绩效指标设定全面完整、科学合理，绩效标准恰当适宜、易于评价，能按照财政部门要求组织绩效评价工作，县级部门预算项目资金支出符合管理规定，绩效指标完成较好，预定绩效目标基本达到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169AA757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整改措施及结果应用</w:t>
      </w:r>
    </w:p>
    <w:p w14:paraId="357DAE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720" w:lineRule="exact"/>
        <w:ind w:firstLine="63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强化运行管理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突出结果导向。预算项目和预算资金一经批复，相关单位应当迅速组织执行并加强管理，财政及有关监督部门应当动态掌握情况并监督实施。强化单位财务管理工作，提高资金使用效率。按照年初预算项目，在资金的管理和使用上，严守法律底线，纪律底线，严格财务管理、财纪纪律，会计核算真实完整，项目资金支出衙原定用途、预算批复用途相符，提高财政资金使用效率。严格执行机关财务管理制度，及时进行会计核算，对项目资金、政府采购进行公示，接受群众监督。严格按照年初制定的预算项目，专款专用，努力实现既定的绩效指标。同时，结合工作实际，坚持绩效指标设置的相关性、重要性、可比性原则，适时调整绩效指标和评价标准体系，为实现最优绩效目标、开展全面绩效评价奠定坚实基础。</w:t>
      </w:r>
    </w:p>
    <w:p w14:paraId="356E7D1E">
      <w:pPr>
        <w:numPr>
          <w:ilvl w:val="0"/>
          <w:numId w:val="0"/>
        </w:numPr>
        <w:snapToGrid w:val="0"/>
        <w:spacing w:line="580" w:lineRule="exact"/>
        <w:ind w:firstLine="634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4F629E52">
      <w:pPr>
        <w:numPr>
          <w:ilvl w:val="0"/>
          <w:numId w:val="0"/>
        </w:numPr>
        <w:snapToGrid w:val="0"/>
        <w:spacing w:line="580" w:lineRule="exact"/>
        <w:ind w:firstLine="634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587" w:right="1474" w:bottom="1531" w:left="1587" w:header="851" w:footer="1417" w:gutter="0"/>
      <w:cols w:space="0" w:num="1"/>
      <w:docGrid w:type="linesAndChars" w:linePitch="615" w:charSpace="-7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DC8E45"/>
    <w:multiLevelType w:val="singleLevel"/>
    <w:tmpl w:val="C3DC8E4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44FB1D4"/>
    <w:multiLevelType w:val="singleLevel"/>
    <w:tmpl w:val="F44FB1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19A7092"/>
    <w:multiLevelType w:val="singleLevel"/>
    <w:tmpl w:val="019A7092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3"/>
  <w:drawingGridVerticalSpacing w:val="30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NDM1NGEzZWM5N2VlNDk5NmNiYzc1MzgyOGUwN2MifQ=="/>
  </w:docVars>
  <w:rsids>
    <w:rsidRoot w:val="00EF16A3"/>
    <w:rsid w:val="0003266D"/>
    <w:rsid w:val="000B5213"/>
    <w:rsid w:val="001627CF"/>
    <w:rsid w:val="00172022"/>
    <w:rsid w:val="00176210"/>
    <w:rsid w:val="001D2D4C"/>
    <w:rsid w:val="002B509A"/>
    <w:rsid w:val="003444DB"/>
    <w:rsid w:val="00383AC5"/>
    <w:rsid w:val="003A03E0"/>
    <w:rsid w:val="003B412A"/>
    <w:rsid w:val="00432709"/>
    <w:rsid w:val="0047487F"/>
    <w:rsid w:val="00491FCD"/>
    <w:rsid w:val="004E6C05"/>
    <w:rsid w:val="004F6F9F"/>
    <w:rsid w:val="00546BCB"/>
    <w:rsid w:val="005C236C"/>
    <w:rsid w:val="005C5417"/>
    <w:rsid w:val="005E6EC9"/>
    <w:rsid w:val="00665896"/>
    <w:rsid w:val="00693A60"/>
    <w:rsid w:val="006E7D57"/>
    <w:rsid w:val="0071336C"/>
    <w:rsid w:val="0071475B"/>
    <w:rsid w:val="00793214"/>
    <w:rsid w:val="007D43DA"/>
    <w:rsid w:val="007E50DB"/>
    <w:rsid w:val="007E661D"/>
    <w:rsid w:val="007F4797"/>
    <w:rsid w:val="007F5EE6"/>
    <w:rsid w:val="0081530B"/>
    <w:rsid w:val="008C31C3"/>
    <w:rsid w:val="008E0E58"/>
    <w:rsid w:val="00941865"/>
    <w:rsid w:val="00986803"/>
    <w:rsid w:val="0099577A"/>
    <w:rsid w:val="009F1522"/>
    <w:rsid w:val="00A06D88"/>
    <w:rsid w:val="00A909F6"/>
    <w:rsid w:val="00AB70A8"/>
    <w:rsid w:val="00AF5C06"/>
    <w:rsid w:val="00B0713E"/>
    <w:rsid w:val="00B20499"/>
    <w:rsid w:val="00B27489"/>
    <w:rsid w:val="00B8177D"/>
    <w:rsid w:val="00B86365"/>
    <w:rsid w:val="00BA723B"/>
    <w:rsid w:val="00BE032C"/>
    <w:rsid w:val="00BE07DC"/>
    <w:rsid w:val="00C00905"/>
    <w:rsid w:val="00C242EC"/>
    <w:rsid w:val="00CE156F"/>
    <w:rsid w:val="00D23678"/>
    <w:rsid w:val="00D43ED6"/>
    <w:rsid w:val="00DA1AC7"/>
    <w:rsid w:val="00DC2768"/>
    <w:rsid w:val="00DE50A2"/>
    <w:rsid w:val="00DF6FF4"/>
    <w:rsid w:val="00E57322"/>
    <w:rsid w:val="00E834CA"/>
    <w:rsid w:val="00E841B7"/>
    <w:rsid w:val="00E963F0"/>
    <w:rsid w:val="00ED5E84"/>
    <w:rsid w:val="00EE0B52"/>
    <w:rsid w:val="00EF16A3"/>
    <w:rsid w:val="00F57E52"/>
    <w:rsid w:val="027E1E0A"/>
    <w:rsid w:val="0D864814"/>
    <w:rsid w:val="0E4D215A"/>
    <w:rsid w:val="133E3EDD"/>
    <w:rsid w:val="218B501C"/>
    <w:rsid w:val="226F5508"/>
    <w:rsid w:val="3B750477"/>
    <w:rsid w:val="3EDD595D"/>
    <w:rsid w:val="569A1834"/>
    <w:rsid w:val="62FE703E"/>
    <w:rsid w:val="6B35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1746</Words>
  <Characters>1794</Characters>
  <Lines>3</Lines>
  <Paragraphs>1</Paragraphs>
  <TotalTime>0</TotalTime>
  <ScaleCrop>false</ScaleCrop>
  <LinksUpToDate>false</LinksUpToDate>
  <CharactersWithSpaces>1794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2023-02-28T06:39:00Z</dcterms:created>
  <dc:creator>user</dc:creator>
  <cp:lastModifiedBy>Forever.</cp:lastModifiedBy>
  <cp:lastPrinted>2020-01-06T00:47:00Z</cp:lastPrinted>
  <dcterms:modified xsi:type="dcterms:W3CDTF">2024-09-10T09:14:51Z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0BB66241BCC246F1BDCBAAE21F0CF7CB</vt:lpwstr>
  </property>
</Properties>
</file>