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</w:rPr>
      </w:pPr>
    </w:p>
    <w:p>
      <w:pPr>
        <w:snapToGrid w:val="0"/>
        <w:spacing w:line="580" w:lineRule="exact"/>
        <w:jc w:val="center"/>
        <w:rPr>
          <w:rFonts w:hint="eastAsia" w:ascii="方正小标宋_GBK" w:hAnsi="宋体" w:eastAsia="方正小标宋_GBK" w:cs="Tahoma"/>
          <w:kern w:val="0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 w:cs="Tahoma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 w:cs="Tahoma"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_GBK" w:hAnsi="宋体" w:eastAsia="方正小标宋_GBK" w:cs="Tahoma"/>
          <w:kern w:val="0"/>
          <w:sz w:val="44"/>
          <w:szCs w:val="44"/>
        </w:rPr>
        <w:t>年度</w:t>
      </w:r>
      <w:r>
        <w:rPr>
          <w:rFonts w:hint="eastAsia" w:ascii="方正小标宋_GBK" w:hAnsi="宋体" w:eastAsia="方正小标宋_GBK" w:cs="Tahoma"/>
          <w:kern w:val="0"/>
          <w:sz w:val="44"/>
          <w:szCs w:val="44"/>
          <w:lang w:eastAsia="zh-CN"/>
        </w:rPr>
        <w:t>巨鹿县交通运输局</w:t>
      </w:r>
    </w:p>
    <w:p>
      <w:pPr>
        <w:snapToGrid w:val="0"/>
        <w:spacing w:line="58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eastAsia="方正小标宋_GBK" w:cs="Tahoma"/>
          <w:kern w:val="0"/>
          <w:sz w:val="44"/>
          <w:szCs w:val="44"/>
          <w:lang w:val="en-US" w:eastAsia="zh-CN"/>
        </w:rPr>
        <w:t>2023年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日常养护项目</w:t>
      </w:r>
      <w:r>
        <w:rPr>
          <w:rFonts w:hint="eastAsia" w:ascii="方正小标宋_GBK" w:hAnsi="宋体" w:eastAsia="方正小标宋_GBK"/>
          <w:sz w:val="44"/>
          <w:szCs w:val="44"/>
        </w:rPr>
        <w:t>绩效自评</w:t>
      </w:r>
    </w:p>
    <w:p>
      <w:pPr>
        <w:snapToGrid w:val="0"/>
        <w:spacing w:line="580" w:lineRule="exact"/>
        <w:jc w:val="center"/>
        <w:rPr>
          <w:rFonts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工作报告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为加强财政支出管理，优化财政支出结构，强化落实支出责任，提高财政资金使用效益，查找和分析项目组织实施管理中存在的问题，并提出建议与对策，为领导决策提供科学有力的依据。根据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市局绩效评价工作的通知</w:t>
      </w:r>
      <w:r>
        <w:rPr>
          <w:rFonts w:hint="eastAsia" w:ascii="仿宋" w:hAnsi="仿宋" w:eastAsia="仿宋" w:cs="仿宋"/>
          <w:sz w:val="32"/>
          <w:szCs w:val="32"/>
        </w:rPr>
        <w:t>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2023年上级补助资金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</w:t>
      </w:r>
      <w:r>
        <w:rPr>
          <w:rFonts w:hint="eastAsia" w:ascii="仿宋" w:hAnsi="仿宋" w:eastAsia="仿宋" w:cs="仿宋"/>
          <w:sz w:val="32"/>
          <w:szCs w:val="32"/>
        </w:rPr>
        <w:t>行绩效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评价</w:t>
      </w:r>
      <w:r>
        <w:rPr>
          <w:rFonts w:hint="eastAsia" w:ascii="仿宋" w:hAnsi="仿宋" w:eastAsia="仿宋" w:cs="仿宋"/>
          <w:sz w:val="32"/>
          <w:szCs w:val="32"/>
        </w:rPr>
        <w:t>，通过收集、整理相关资料，查看凭证、实地调研和问卷调查等方式进行了解核实，并对相关评价指标进行汇总分析，对照评价指标和标准进行评议打分，形成绩效评价报告。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sz w:val="32"/>
          <w:szCs w:val="32"/>
        </w:rPr>
        <w:t>、项目实施基本情况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(一）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绩效评价对象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2023年日常养护项目，建设内容为：对县道苏商线、神无线、杨官线及重要乡道观吕线、郭田线等道路两侧路肩、边沟清理杂草、垃圾，修剪路树。</w:t>
      </w:r>
    </w:p>
    <w:p>
      <w:pPr>
        <w:numPr>
          <w:ilvl w:val="0"/>
          <w:numId w:val="1"/>
        </w:numPr>
        <w:ind w:right="0" w:firstLine="6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财务管理情况</w:t>
      </w:r>
    </w:p>
    <w:p>
      <w:pPr>
        <w:numPr>
          <w:ilvl w:val="0"/>
          <w:numId w:val="0"/>
        </w:numPr>
        <w:ind w:right="0" w:rightChars="0" w:firstLine="640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2023年日常养护项目使用上级补助日常养护资金49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（冀财建[2022]267号）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，已拨付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49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资金拨付比例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p>
      <w:pPr>
        <w:ind w:righ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）项目绩效目标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绩效目标: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完成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项目的建设，进一步优化我县的路域环境，改善我县农村出行环境和人居环境，提升公共服务能力，为创建全国“四好农村路”做出应有贡献。</w:t>
      </w:r>
    </w:p>
    <w:p>
      <w:pPr>
        <w:ind w:right="0" w:firstLine="60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、绩效评价工作情况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(一）评价目的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绩效管理是政府改革的重要方向，财政支出绩效评价是建设效能、责任和廉洁政府的重要手段。为客观评价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2023年上级补助资金项目</w:t>
      </w:r>
      <w:r>
        <w:rPr>
          <w:rFonts w:hint="eastAsia" w:ascii="仿宋" w:hAnsi="仿宋" w:eastAsia="仿宋" w:cs="仿宋"/>
          <w:sz w:val="32"/>
          <w:szCs w:val="32"/>
        </w:rPr>
        <w:t>绩效，结合项目特点，制定项目绩效评价指标体系，运用科学、规范的评价方法，客观地对项目进行综合性评价，剖析</w:t>
      </w:r>
      <w:r>
        <w:rPr>
          <w:rFonts w:hint="eastAsia" w:ascii="仿宋" w:hAnsi="仿宋" w:eastAsia="仿宋" w:cs="仿宋"/>
          <w:kern w:val="2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支出在预算、管理及项目实施过程中存在的问题，探究其可能的原因，最后提出相应的解决对策。通过绩效评价，在项目资金管理中引入绩效管理理念，规范管理方式，总结项目管理经验，同时加强项目资金管理，优化财政支出结构，进一步提升财政专项资金使用效益和政府公共服务水平，为领导科学决策提供确实有力的依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(二）评价指标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根据项目相关性、重要性，可比性、经济性、系统性原则，结合财政支出项目绩效评价的相关要求设立相应的指标，并分配相应的权重（分值）。本项目评价指标拟设置4个一级指标(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个二级指标（数量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、时效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、经济效益指标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）；根据项目实施具体情况，共设置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个三级指标。本项目绩效评价以100分计，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四个一级指标分别权重为：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0%。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(三）评价依据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1.《中华人民共和国预算法》；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2.《中华人民共和国会计法》；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3.《中华人民共和国政府采购法》；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4.《财政部关于印发&lt;项目支出绩效评价管理办法&gt;的通知》(财预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〕10号）；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5.《中共中央国务院关于全面实施预算绩效管理的意见》(中发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34号）；</w:t>
      </w:r>
    </w:p>
    <w:p>
      <w:pPr>
        <w:ind w:right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《河北省省对下转移支付资金绩效管理办法》（冀财绩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5号）;</w:t>
      </w:r>
    </w:p>
    <w:p>
      <w:pPr>
        <w:ind w:right="0" w:firstLine="6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7.《河北省省级部门预算项目绩效自评管理办法》（冀财绩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10号）</w:t>
      </w:r>
    </w:p>
    <w:p>
      <w:pPr>
        <w:ind w:right="0" w:firstLine="48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.项目其他相关依据。</w:t>
      </w:r>
    </w:p>
    <w:p>
      <w:pPr>
        <w:ind w:right="0" w:firstLine="48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(四）评价的主要方法及等级设定</w:t>
      </w:r>
    </w:p>
    <w:p>
      <w:pPr>
        <w:ind w:right="0" w:firstLine="48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财政部关于印发&lt;项目支出绩效评价管理办法〉的通知》（财预（2020〕10号），单位自评采用定量与定性评价相结合的比较法，总分由各项指标得分汇总形成。评价结果根据指标完成情况分为达成年度指标、部分达成年度指标并具有一定效果、未达成年度指标且效果较差三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280"/>
        <w:gridCol w:w="289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434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2280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达成年度指标</w:t>
            </w:r>
          </w:p>
        </w:tc>
        <w:tc>
          <w:tcPr>
            <w:tcW w:w="2895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部分达成年度指标</w:t>
            </w:r>
          </w:p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并具有一定效果</w:t>
            </w:r>
          </w:p>
        </w:tc>
        <w:tc>
          <w:tcPr>
            <w:tcW w:w="1913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未达成年度指标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34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分值</w:t>
            </w:r>
          </w:p>
        </w:tc>
        <w:tc>
          <w:tcPr>
            <w:tcW w:w="2280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80分</w:t>
            </w:r>
          </w:p>
        </w:tc>
        <w:tc>
          <w:tcPr>
            <w:tcW w:w="2895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60分，＜80分</w:t>
            </w:r>
          </w:p>
        </w:tc>
        <w:tc>
          <w:tcPr>
            <w:tcW w:w="1913" w:type="dxa"/>
            <w:vAlign w:val="center"/>
          </w:tcPr>
          <w:p>
            <w:pPr>
              <w:ind w:right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</w:t>
            </w:r>
          </w:p>
        </w:tc>
      </w:tr>
    </w:tbl>
    <w:p>
      <w:pPr>
        <w:ind w:right="0" w:firstLine="480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、绩效评价得分情况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（一）产出指标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1.数量指标：2023年日常养护项目按照预期数量指标完成建设任务；资金按时完成支付，自评得分20分。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2.质量指标：按照建设进程，分项进行检测均达到合格，自评得分10分。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3.时效指标：严格按照工期按时完成项目建设，自评得分10分。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4.成本指标：项目未超概算，自评得分10分。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（二）效益指标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1.经济效益指标：项目建设完成后拉动了地区经济发展；公路建成运营后创造价值，方便了公路沿线乡镇与外界的交流，自评得分15分。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2.社会效益指标：达到设计标准，通行状况基本改善，方便了群众安全、便捷出行，自评得分15分。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（三）满意度指标：为了准确了解群众对公路交通基础设施满意度情况，面向政府部门人员、周边群众、司乘人员等群众进行满意度调查，综合评价非常满意，自评得分10分。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（四）预算执行率：资金支付率均达到100%，自评得分10分。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综</w:t>
      </w:r>
      <w:r>
        <w:rPr>
          <w:rFonts w:hint="eastAsia" w:ascii="仿宋" w:hAnsi="仿宋" w:eastAsia="仿宋" w:cs="仿宋"/>
          <w:kern w:val="2"/>
          <w:sz w:val="32"/>
          <w:szCs w:val="32"/>
        </w:rPr>
        <w:t>合上述资金规划符合有关政策，工作目标明确，绩效指标设定合理、可衡量，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评价得分：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100分，</w:t>
      </w:r>
      <w:r>
        <w:rPr>
          <w:rFonts w:hint="eastAsia" w:ascii="仿宋" w:hAnsi="仿宋" w:eastAsia="仿宋" w:cs="仿宋"/>
          <w:kern w:val="2"/>
          <w:sz w:val="32"/>
          <w:szCs w:val="32"/>
        </w:rPr>
        <w:t>评价级别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kern w:val="2"/>
          <w:sz w:val="32"/>
          <w:szCs w:val="32"/>
        </w:rPr>
        <w:t>达成年度指标。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kern w:val="2"/>
          <w:sz w:val="32"/>
          <w:szCs w:val="32"/>
        </w:rPr>
        <w:t>工作活动(项目)存在的问题、改进工作的意见及建议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目前我局绩效管理正处在起步阶段，绩效管理专业的人员相对较少，缺乏相关绩效管理经验，预算编制过程中的绩效目标确定、预算执行过程中的绩效监控、绩效评价结果的应用等管理模式还在探索之中。</w:t>
      </w:r>
    </w:p>
    <w:p>
      <w:pPr>
        <w:pStyle w:val="3"/>
        <w:spacing w:before="0" w:beforeAutospacing="0" w:after="0" w:afterAutospacing="0" w:line="7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下一步我局将</w:t>
      </w:r>
      <w:r>
        <w:rPr>
          <w:rFonts w:hint="eastAsia" w:ascii="仿宋" w:hAnsi="仿宋" w:eastAsia="仿宋" w:cs="仿宋"/>
          <w:kern w:val="2"/>
          <w:sz w:val="32"/>
          <w:szCs w:val="32"/>
        </w:rPr>
        <w:t>加强业务学习、培训,提升人员综合业务能力，进一步加强理论研究,对绩效评价的范围、方法、技术手段进行探索和研究,形成理论和实践互为促进的良好局面。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DC3DE4"/>
    <w:multiLevelType w:val="singleLevel"/>
    <w:tmpl w:val="C6DC3DE4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RhNjQ0MTljMThlYTgwMTA3ODdlZjM3Y2ZjMGEzOGMifQ=="/>
  </w:docVars>
  <w:rsids>
    <w:rsidRoot w:val="006C0625"/>
    <w:rsid w:val="00255F3D"/>
    <w:rsid w:val="006C0625"/>
    <w:rsid w:val="008C14DC"/>
    <w:rsid w:val="02474A49"/>
    <w:rsid w:val="02B72408"/>
    <w:rsid w:val="11373D47"/>
    <w:rsid w:val="1D945C0B"/>
    <w:rsid w:val="23B21D9E"/>
    <w:rsid w:val="28EA6ACC"/>
    <w:rsid w:val="2BCE466D"/>
    <w:rsid w:val="35C66FC1"/>
    <w:rsid w:val="425A20E3"/>
    <w:rsid w:val="438A12B3"/>
    <w:rsid w:val="4D170188"/>
    <w:rsid w:val="4E924E62"/>
    <w:rsid w:val="514F665C"/>
    <w:rsid w:val="51594984"/>
    <w:rsid w:val="6140505E"/>
    <w:rsid w:val="71760D33"/>
    <w:rsid w:val="7B96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2021-08-23T05:06:00Z</dcterms:created>
  <dc:creator>Microsoft Office User</dc:creator>
  <cp:lastModifiedBy>Taurus</cp:lastModifiedBy>
  <dcterms:modified xsi:type="dcterms:W3CDTF">2024-02-29T02:25:32Z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61F13DDB3BD9496DBE65ADD95FFEB2CB_13</vt:lpwstr>
  </property>
</Properties>
</file>