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712中国共产主义青年团巨鹿县委员会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41.47</w:t>
            </w:r>
          </w:p>
        </w:tc>
        <w:tc>
          <w:tcPr>
            <w:tcW w:w="4535" w:type="dxa"/>
            <w:vAlign w:val="center"/>
          </w:tcPr>
          <w:p>
            <w:pPr>
              <w:pStyle w:val="13"/>
            </w:pPr>
            <w:r>
              <w:t>一、一般公共服务支出</w:t>
            </w:r>
          </w:p>
        </w:tc>
        <w:tc>
          <w:tcPr>
            <w:tcW w:w="2126" w:type="dxa"/>
            <w:vAlign w:val="center"/>
          </w:tcPr>
          <w:p>
            <w:pPr>
              <w:pStyle w:val="12"/>
            </w:pPr>
            <w:r>
              <w:t>41.47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41.47</w:t>
            </w:r>
          </w:p>
        </w:tc>
        <w:tc>
          <w:tcPr>
            <w:tcW w:w="4535" w:type="dxa"/>
            <w:vAlign w:val="center"/>
          </w:tcPr>
          <w:p>
            <w:pPr>
              <w:pStyle w:val="15"/>
            </w:pPr>
            <w:r>
              <w:t>本年支出合计</w:t>
            </w:r>
          </w:p>
        </w:tc>
        <w:tc>
          <w:tcPr>
            <w:tcW w:w="2126" w:type="dxa"/>
            <w:vAlign w:val="center"/>
          </w:tcPr>
          <w:p>
            <w:pPr>
              <w:pStyle w:val="16"/>
            </w:pPr>
            <w:r>
              <w:t>41.47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41.47</w:t>
            </w:r>
          </w:p>
        </w:tc>
        <w:tc>
          <w:tcPr>
            <w:tcW w:w="4535" w:type="dxa"/>
            <w:vAlign w:val="center"/>
          </w:tcPr>
          <w:p>
            <w:pPr>
              <w:pStyle w:val="15"/>
            </w:pPr>
            <w:r>
              <w:t>支出总计</w:t>
            </w:r>
          </w:p>
        </w:tc>
        <w:tc>
          <w:tcPr>
            <w:tcW w:w="2126" w:type="dxa"/>
            <w:vAlign w:val="center"/>
          </w:tcPr>
          <w:p>
            <w:pPr>
              <w:pStyle w:val="16"/>
            </w:pPr>
            <w:r>
              <w:t>41.47</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712中国共产主义青年团巨鹿县委员会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41.47</w:t>
            </w:r>
          </w:p>
        </w:tc>
        <w:tc>
          <w:tcPr>
            <w:tcW w:w="1134" w:type="dxa"/>
            <w:vAlign w:val="center"/>
          </w:tcPr>
          <w:p>
            <w:pPr>
              <w:pStyle w:val="16"/>
            </w:pPr>
            <w:r>
              <w:t>41.47</w:t>
            </w:r>
          </w:p>
        </w:tc>
        <w:tc>
          <w:tcPr>
            <w:tcW w:w="1134" w:type="dxa"/>
            <w:vAlign w:val="center"/>
          </w:tcPr>
          <w:p>
            <w:pPr>
              <w:pStyle w:val="16"/>
            </w:pPr>
            <w:r>
              <w:t>41.47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41.47</w:t>
            </w:r>
          </w:p>
        </w:tc>
        <w:tc>
          <w:tcPr>
            <w:tcW w:w="1134" w:type="dxa"/>
            <w:vAlign w:val="center"/>
          </w:tcPr>
          <w:p>
            <w:pPr>
              <w:pStyle w:val="12"/>
            </w:pPr>
            <w:r>
              <w:t>41.47</w:t>
            </w:r>
          </w:p>
        </w:tc>
        <w:tc>
          <w:tcPr>
            <w:tcW w:w="1134" w:type="dxa"/>
            <w:vAlign w:val="center"/>
          </w:tcPr>
          <w:p>
            <w:pPr>
              <w:pStyle w:val="12"/>
            </w:pPr>
            <w:r>
              <w:t>41.47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41.47</w:t>
            </w:r>
          </w:p>
        </w:tc>
        <w:tc>
          <w:tcPr>
            <w:tcW w:w="1134" w:type="dxa"/>
            <w:vAlign w:val="center"/>
          </w:tcPr>
          <w:p>
            <w:pPr>
              <w:pStyle w:val="12"/>
            </w:pPr>
            <w:r>
              <w:t>41.47</w:t>
            </w:r>
          </w:p>
        </w:tc>
        <w:tc>
          <w:tcPr>
            <w:tcW w:w="1134" w:type="dxa"/>
            <w:vAlign w:val="center"/>
          </w:tcPr>
          <w:p>
            <w:pPr>
              <w:pStyle w:val="12"/>
            </w:pPr>
            <w:r>
              <w:t>41.47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2012901</w:t>
            </w:r>
          </w:p>
        </w:tc>
        <w:tc>
          <w:tcPr>
            <w:tcW w:w="1559" w:type="dxa"/>
            <w:vAlign w:val="center"/>
          </w:tcPr>
          <w:p>
            <w:pPr>
              <w:pStyle w:val="13"/>
            </w:pPr>
            <w:r>
              <w:t>行政运行</w:t>
            </w:r>
          </w:p>
        </w:tc>
        <w:tc>
          <w:tcPr>
            <w:tcW w:w="1134" w:type="dxa"/>
            <w:vAlign w:val="center"/>
          </w:tcPr>
          <w:p>
            <w:pPr>
              <w:pStyle w:val="12"/>
            </w:pPr>
            <w:r>
              <w:t>37.47</w:t>
            </w:r>
          </w:p>
        </w:tc>
        <w:tc>
          <w:tcPr>
            <w:tcW w:w="1134" w:type="dxa"/>
            <w:vAlign w:val="center"/>
          </w:tcPr>
          <w:p>
            <w:pPr>
              <w:pStyle w:val="12"/>
            </w:pPr>
            <w:r>
              <w:t>37.47</w:t>
            </w:r>
          </w:p>
        </w:tc>
        <w:tc>
          <w:tcPr>
            <w:tcW w:w="1134" w:type="dxa"/>
            <w:vAlign w:val="center"/>
          </w:tcPr>
          <w:p>
            <w:pPr>
              <w:pStyle w:val="12"/>
            </w:pPr>
            <w:r>
              <w:t>37.47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2012902</w:t>
            </w:r>
          </w:p>
        </w:tc>
        <w:tc>
          <w:tcPr>
            <w:tcW w:w="1559" w:type="dxa"/>
            <w:vAlign w:val="center"/>
          </w:tcPr>
          <w:p>
            <w:pPr>
              <w:pStyle w:val="13"/>
            </w:pPr>
            <w:r>
              <w:t>一般行政管理事务</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712中国共产主义青年团巨鹿县委员会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41.47</w:t>
            </w:r>
          </w:p>
        </w:tc>
        <w:tc>
          <w:tcPr>
            <w:tcW w:w="1361" w:type="dxa"/>
            <w:vAlign w:val="center"/>
          </w:tcPr>
          <w:p>
            <w:pPr>
              <w:pStyle w:val="16"/>
            </w:pPr>
            <w:r>
              <w:t>37.47</w:t>
            </w:r>
          </w:p>
        </w:tc>
        <w:tc>
          <w:tcPr>
            <w:tcW w:w="1361" w:type="dxa"/>
            <w:vAlign w:val="center"/>
          </w:tcPr>
          <w:p>
            <w:pPr>
              <w:pStyle w:val="16"/>
            </w:pPr>
            <w:r>
              <w:t>4.00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41.47</w:t>
            </w:r>
          </w:p>
        </w:tc>
        <w:tc>
          <w:tcPr>
            <w:tcW w:w="1361" w:type="dxa"/>
            <w:vAlign w:val="center"/>
          </w:tcPr>
          <w:p>
            <w:pPr>
              <w:pStyle w:val="12"/>
            </w:pPr>
            <w:r>
              <w:t>37.47</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41.47</w:t>
            </w:r>
          </w:p>
        </w:tc>
        <w:tc>
          <w:tcPr>
            <w:tcW w:w="1361" w:type="dxa"/>
            <w:vAlign w:val="center"/>
          </w:tcPr>
          <w:p>
            <w:pPr>
              <w:pStyle w:val="12"/>
            </w:pPr>
            <w:r>
              <w:t>37.47</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2012901</w:t>
            </w:r>
          </w:p>
        </w:tc>
        <w:tc>
          <w:tcPr>
            <w:tcW w:w="4535" w:type="dxa"/>
            <w:vAlign w:val="center"/>
          </w:tcPr>
          <w:p>
            <w:pPr>
              <w:pStyle w:val="13"/>
            </w:pPr>
            <w:r>
              <w:t>行政运行</w:t>
            </w:r>
          </w:p>
        </w:tc>
        <w:tc>
          <w:tcPr>
            <w:tcW w:w="1361" w:type="dxa"/>
            <w:vAlign w:val="center"/>
          </w:tcPr>
          <w:p>
            <w:pPr>
              <w:pStyle w:val="12"/>
            </w:pPr>
            <w:r>
              <w:t>37.47</w:t>
            </w:r>
          </w:p>
        </w:tc>
        <w:tc>
          <w:tcPr>
            <w:tcW w:w="1361" w:type="dxa"/>
            <w:vAlign w:val="center"/>
          </w:tcPr>
          <w:p>
            <w:pPr>
              <w:pStyle w:val="12"/>
            </w:pPr>
            <w:r>
              <w:t>37.47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2012902</w:t>
            </w:r>
          </w:p>
        </w:tc>
        <w:tc>
          <w:tcPr>
            <w:tcW w:w="4535" w:type="dxa"/>
            <w:vAlign w:val="center"/>
          </w:tcPr>
          <w:p>
            <w:pPr>
              <w:pStyle w:val="13"/>
            </w:pPr>
            <w:r>
              <w:t>一般行政管理事务</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712中国共产主义青年团巨鹿县委员会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41.47</w:t>
            </w:r>
          </w:p>
        </w:tc>
        <w:tc>
          <w:tcPr>
            <w:tcW w:w="3402" w:type="dxa"/>
            <w:vAlign w:val="center"/>
          </w:tcPr>
          <w:p>
            <w:pPr>
              <w:pStyle w:val="13"/>
            </w:pPr>
            <w:r>
              <w:t>一、一般公共服务支出</w:t>
            </w:r>
          </w:p>
        </w:tc>
        <w:tc>
          <w:tcPr>
            <w:tcW w:w="1474" w:type="dxa"/>
            <w:vAlign w:val="center"/>
          </w:tcPr>
          <w:p>
            <w:pPr>
              <w:pStyle w:val="12"/>
            </w:pPr>
            <w:r>
              <w:t>41.47</w:t>
            </w:r>
          </w:p>
        </w:tc>
        <w:tc>
          <w:tcPr>
            <w:tcW w:w="1474" w:type="dxa"/>
            <w:vAlign w:val="center"/>
          </w:tcPr>
          <w:p>
            <w:pPr>
              <w:pStyle w:val="12"/>
            </w:pPr>
            <w:r>
              <w:t>41.47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41.47</w:t>
            </w:r>
          </w:p>
        </w:tc>
        <w:tc>
          <w:tcPr>
            <w:tcW w:w="3402" w:type="dxa"/>
            <w:vAlign w:val="center"/>
          </w:tcPr>
          <w:p>
            <w:pPr>
              <w:pStyle w:val="15"/>
            </w:pPr>
            <w:r>
              <w:t>本年支出合计</w:t>
            </w:r>
          </w:p>
        </w:tc>
        <w:tc>
          <w:tcPr>
            <w:tcW w:w="1474" w:type="dxa"/>
            <w:vAlign w:val="center"/>
          </w:tcPr>
          <w:p>
            <w:pPr>
              <w:pStyle w:val="16"/>
            </w:pPr>
            <w:r>
              <w:t>41.47</w:t>
            </w:r>
          </w:p>
        </w:tc>
        <w:tc>
          <w:tcPr>
            <w:tcW w:w="1474" w:type="dxa"/>
            <w:vAlign w:val="center"/>
          </w:tcPr>
          <w:p>
            <w:pPr>
              <w:pStyle w:val="16"/>
            </w:pPr>
            <w:r>
              <w:t>41.47</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41.47</w:t>
            </w:r>
          </w:p>
        </w:tc>
        <w:tc>
          <w:tcPr>
            <w:tcW w:w="3402" w:type="dxa"/>
            <w:vAlign w:val="center"/>
          </w:tcPr>
          <w:p>
            <w:pPr>
              <w:pStyle w:val="15"/>
            </w:pPr>
            <w:r>
              <w:t>支出总计</w:t>
            </w:r>
          </w:p>
        </w:tc>
        <w:tc>
          <w:tcPr>
            <w:tcW w:w="1474" w:type="dxa"/>
            <w:vAlign w:val="center"/>
          </w:tcPr>
          <w:p>
            <w:pPr>
              <w:pStyle w:val="16"/>
            </w:pPr>
            <w:r>
              <w:t>41.47</w:t>
            </w:r>
          </w:p>
        </w:tc>
        <w:tc>
          <w:tcPr>
            <w:tcW w:w="1474" w:type="dxa"/>
            <w:vAlign w:val="center"/>
          </w:tcPr>
          <w:p>
            <w:pPr>
              <w:pStyle w:val="16"/>
            </w:pPr>
            <w:r>
              <w:t>41.47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712中国共产主义青年团巨鹿县委员会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41.47</w:t>
            </w:r>
          </w:p>
        </w:tc>
        <w:tc>
          <w:tcPr>
            <w:tcW w:w="2551" w:type="dxa"/>
            <w:vAlign w:val="center"/>
          </w:tcPr>
          <w:p>
            <w:pPr>
              <w:pStyle w:val="16"/>
            </w:pPr>
            <w:r>
              <w:t>37.47</w:t>
            </w:r>
          </w:p>
        </w:tc>
        <w:tc>
          <w:tcPr>
            <w:tcW w:w="2551" w:type="dxa"/>
            <w:vAlign w:val="center"/>
          </w:tcPr>
          <w:p>
            <w:pPr>
              <w:pStyle w:val="16"/>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41.47</w:t>
            </w:r>
          </w:p>
        </w:tc>
        <w:tc>
          <w:tcPr>
            <w:tcW w:w="2551" w:type="dxa"/>
            <w:vAlign w:val="center"/>
          </w:tcPr>
          <w:p>
            <w:pPr>
              <w:pStyle w:val="12"/>
            </w:pPr>
            <w:r>
              <w:t>37.47</w:t>
            </w: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41.47</w:t>
            </w:r>
          </w:p>
        </w:tc>
        <w:tc>
          <w:tcPr>
            <w:tcW w:w="2551" w:type="dxa"/>
            <w:vAlign w:val="center"/>
          </w:tcPr>
          <w:p>
            <w:pPr>
              <w:pStyle w:val="12"/>
            </w:pPr>
            <w:r>
              <w:t>37.47</w:t>
            </w: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2012901</w:t>
            </w:r>
          </w:p>
        </w:tc>
        <w:tc>
          <w:tcPr>
            <w:tcW w:w="4535" w:type="dxa"/>
            <w:vAlign w:val="center"/>
          </w:tcPr>
          <w:p>
            <w:pPr>
              <w:pStyle w:val="13"/>
            </w:pPr>
            <w:r>
              <w:t>行政运行</w:t>
            </w:r>
          </w:p>
        </w:tc>
        <w:tc>
          <w:tcPr>
            <w:tcW w:w="2551" w:type="dxa"/>
            <w:vAlign w:val="center"/>
          </w:tcPr>
          <w:p>
            <w:pPr>
              <w:pStyle w:val="12"/>
            </w:pPr>
            <w:r>
              <w:t>37.47</w:t>
            </w:r>
          </w:p>
        </w:tc>
        <w:tc>
          <w:tcPr>
            <w:tcW w:w="2551" w:type="dxa"/>
            <w:vAlign w:val="center"/>
          </w:tcPr>
          <w:p>
            <w:pPr>
              <w:pStyle w:val="12"/>
            </w:pPr>
            <w:r>
              <w:t>37.47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2012902</w:t>
            </w:r>
          </w:p>
        </w:tc>
        <w:tc>
          <w:tcPr>
            <w:tcW w:w="4535" w:type="dxa"/>
            <w:vAlign w:val="center"/>
          </w:tcPr>
          <w:p>
            <w:pPr>
              <w:pStyle w:val="13"/>
            </w:pPr>
            <w:r>
              <w:t>一般行政管理事务</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712中国共产主义青年团巨鹿县委员会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37.47</w:t>
            </w:r>
          </w:p>
        </w:tc>
        <w:tc>
          <w:tcPr>
            <w:tcW w:w="2551" w:type="dxa"/>
            <w:vAlign w:val="center"/>
          </w:tcPr>
          <w:p>
            <w:pPr>
              <w:pStyle w:val="16"/>
            </w:pPr>
            <w:r>
              <w:t>31.40</w:t>
            </w:r>
          </w:p>
        </w:tc>
        <w:tc>
          <w:tcPr>
            <w:tcW w:w="2551" w:type="dxa"/>
            <w:vAlign w:val="center"/>
          </w:tcPr>
          <w:p>
            <w:pPr>
              <w:pStyle w:val="16"/>
            </w:pPr>
            <w:r>
              <w:t>6.07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31.40</w:t>
            </w:r>
          </w:p>
        </w:tc>
        <w:tc>
          <w:tcPr>
            <w:tcW w:w="2551" w:type="dxa"/>
            <w:vAlign w:val="center"/>
          </w:tcPr>
          <w:p>
            <w:pPr>
              <w:pStyle w:val="12"/>
            </w:pPr>
            <w:r>
              <w:t>31.40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14.00</w:t>
            </w:r>
          </w:p>
        </w:tc>
        <w:tc>
          <w:tcPr>
            <w:tcW w:w="2551" w:type="dxa"/>
            <w:vAlign w:val="center"/>
          </w:tcPr>
          <w:p>
            <w:pPr>
              <w:pStyle w:val="12"/>
            </w:pPr>
            <w:r>
              <w:t>14.00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5.00</w:t>
            </w:r>
          </w:p>
        </w:tc>
        <w:tc>
          <w:tcPr>
            <w:tcW w:w="2551" w:type="dxa"/>
            <w:vAlign w:val="center"/>
          </w:tcPr>
          <w:p>
            <w:pPr>
              <w:pStyle w:val="12"/>
            </w:pPr>
            <w:r>
              <w:t>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4.00</w:t>
            </w:r>
          </w:p>
        </w:tc>
        <w:tc>
          <w:tcPr>
            <w:tcW w:w="2551" w:type="dxa"/>
            <w:vAlign w:val="center"/>
          </w:tcPr>
          <w:p>
            <w:pPr>
              <w:pStyle w:val="12"/>
            </w:pPr>
            <w:r>
              <w:t>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3.00</w:t>
            </w:r>
          </w:p>
        </w:tc>
        <w:tc>
          <w:tcPr>
            <w:tcW w:w="2551" w:type="dxa"/>
            <w:vAlign w:val="center"/>
          </w:tcPr>
          <w:p>
            <w:pPr>
              <w:pStyle w:val="12"/>
            </w:pPr>
            <w:r>
              <w:t>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2.00</w:t>
            </w:r>
          </w:p>
        </w:tc>
        <w:tc>
          <w:tcPr>
            <w:tcW w:w="2551" w:type="dxa"/>
            <w:vAlign w:val="center"/>
          </w:tcPr>
          <w:p>
            <w:pPr>
              <w:pStyle w:val="12"/>
            </w:pPr>
            <w:r>
              <w:t>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0.40</w:t>
            </w:r>
          </w:p>
        </w:tc>
        <w:tc>
          <w:tcPr>
            <w:tcW w:w="2551" w:type="dxa"/>
            <w:vAlign w:val="center"/>
          </w:tcPr>
          <w:p>
            <w:pPr>
              <w:pStyle w:val="12"/>
            </w:pPr>
            <w:r>
              <w:t>0.40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3.00</w:t>
            </w:r>
          </w:p>
        </w:tc>
        <w:tc>
          <w:tcPr>
            <w:tcW w:w="2551" w:type="dxa"/>
            <w:vAlign w:val="center"/>
          </w:tcPr>
          <w:p>
            <w:pPr>
              <w:pStyle w:val="12"/>
            </w:pPr>
            <w:r>
              <w:t>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6.07</w:t>
            </w:r>
          </w:p>
        </w:tc>
        <w:tc>
          <w:tcPr>
            <w:tcW w:w="2551" w:type="dxa"/>
            <w:vAlign w:val="center"/>
          </w:tcPr>
          <w:p>
            <w:pPr>
              <w:pStyle w:val="12"/>
            </w:pPr>
          </w:p>
        </w:tc>
        <w:tc>
          <w:tcPr>
            <w:tcW w:w="2551" w:type="dxa"/>
            <w:vAlign w:val="center"/>
          </w:tcPr>
          <w:p>
            <w:pPr>
              <w:pStyle w:val="12"/>
            </w:pPr>
            <w:r>
              <w:t>6.07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1.47</w:t>
            </w:r>
          </w:p>
        </w:tc>
        <w:tc>
          <w:tcPr>
            <w:tcW w:w="2551" w:type="dxa"/>
            <w:vAlign w:val="center"/>
          </w:tcPr>
          <w:p>
            <w:pPr>
              <w:pStyle w:val="12"/>
            </w:pPr>
          </w:p>
        </w:tc>
        <w:tc>
          <w:tcPr>
            <w:tcW w:w="2551" w:type="dxa"/>
            <w:vAlign w:val="center"/>
          </w:tcPr>
          <w:p>
            <w:pPr>
              <w:pStyle w:val="12"/>
            </w:pPr>
            <w:r>
              <w:t>1.47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0.10</w:t>
            </w:r>
          </w:p>
        </w:tc>
        <w:tc>
          <w:tcPr>
            <w:tcW w:w="2551" w:type="dxa"/>
            <w:vAlign w:val="center"/>
          </w:tcPr>
          <w:p>
            <w:pPr>
              <w:pStyle w:val="12"/>
            </w:pPr>
          </w:p>
        </w:tc>
        <w:tc>
          <w:tcPr>
            <w:tcW w:w="2551" w:type="dxa"/>
            <w:vAlign w:val="center"/>
          </w:tcPr>
          <w:p>
            <w:pPr>
              <w:pStyle w:val="12"/>
            </w:pPr>
            <w:r>
              <w:t>0.10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712中国共产主义青年团巨鹿县委员会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712中国共产主义青年团巨鹿县委员会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712中国共产主义青年团巨鹿县委员会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中国共产主义青年团巨鹿县委员会2025年部门预算信息公开情况说明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中国共产主义青年团巨鹿县委员会2025年部门预算信息公开情况说明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按照《中华人民共和国预算法》、《地方预决算公开操作规程》和《关于进一步推进预算公开工作的实施意见》规定，现将中国共产主义青年团巨鹿县委员会2025年部门预算公开如下：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中国共产主义青年团巨鹿县委员会本级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按照预算管理有关规定，目前部门预算的编制实行综合预算管理，即全部收入和支出都反映在预算中。中国共产主义青年团巨鹿县委员会机关及所属事业单位的收支包含在部门预算中。</w:t>
      </w:r>
    </w:p>
    <w:p>
      <w:pPr>
        <w:pStyle w:val="19"/>
      </w:pPr>
      <w:r>
        <w:t>1、收入说明</w:t>
      </w:r>
    </w:p>
    <w:p>
      <w:pPr>
        <w:pStyle w:val="19"/>
      </w:pPr>
      <w:r>
        <w:t>反映本部门当年全部收入。2025年预算收入41.47万元，其中：一般公共预算收入41.47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共产主义青年团巨鹿县委员会年度部门预算中支出预算的总体情况。2025年支出预算41.47万元，其中基本支出37.47万元，包括人员经费31.40万元和日常公用经费6.07万元；项目支出4.00万元，主要为日常办公经费；用于团代会、青联会召开经费。</w:t>
      </w:r>
    </w:p>
    <w:p>
      <w:pPr>
        <w:pStyle w:val="19"/>
      </w:pPr>
      <w:r>
        <w:t>3、比上年增减情况</w:t>
      </w:r>
    </w:p>
    <w:p>
      <w:pPr>
        <w:pStyle w:val="19"/>
      </w:pPr>
      <w:r>
        <w:t>2025年预算收支安排41.47万元，较2024年预算增加4.69万元，其中：基本支出增加5.69万元，主要为单位人员增加，基本工资与社保类经费支出增加；三公经费与上年持平，无增减变化。项目支出减少1.00万元，主要为预算安排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坚持以习近平新时代中国特色社会主义思想为指导，深入贯彻落实党的二十大精神，以及团的十八大二中、三中、四中、五中、六中、七中全会精神，坚持政治建团、思想立团、实干铸团、固本兴团、改革强团、从严治团，坚持高质量发展根本要求，切实做好各项重点工作。加强团的基层组织阵地建设，在功能配套、人员配备、工作流程等实现制度化、规范化；加强团干部队伍建设，组织团干部参与青年马克思主义者培训班不少于1次、组织新任职团干部进行不少于5课时的业务培训，加强团员队伍管理，落实三会两制一课，新发展团员要参加8课时团前教育。加强先进青年典型的培树与宣传，挖掘省级青年典型不少于2人，市级青年典型不少于10人。教育引导广大青少年积极培育和践行社会主义核心价值观，加大青年政治理论教育，探索构建从队前教育到团员意识提升的循序渐进式分层教育体系，做好“青年大学习”、网络宣传等相关工作，每期学习人数不少于2000人。实施青春创业工程，开展青年创业就专题培训，培训人数不少于100人，实施青年志愿工程，加强对志愿者的培训力度，在大型会务服务、关爱留守儿童、服务空巢老人等领域开展志愿服务，参加社会公益活动次数大于10次，志愿者人数超过200人。加大青少年权益保护力度，积极开展“双零”社区（村）的创建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1、健全规章制度，规范管理基础</w:t>
      </w:r>
    </w:p>
    <w:p>
      <w:pPr>
        <w:pStyle w:val="23"/>
      </w:pPr>
      <w:r>
        <w:t>认真落实上级有关财务管理制度，着力在深化细化上下功夫，结合自身实际，采取有效措施充分调度项目实施，使我单位财务管理步入了“按制度办事、按程序操作”的规范化轨道。</w:t>
      </w:r>
    </w:p>
    <w:p>
      <w:pPr>
        <w:pStyle w:val="23"/>
      </w:pPr>
      <w:r>
        <w:t>2、加强组织领导</w:t>
      </w:r>
    </w:p>
    <w:p>
      <w:pPr>
        <w:pStyle w:val="23"/>
      </w:pPr>
      <w:r>
        <w:t>将事前评估、目标管理、运行监控、绩效评价、结果应用等各项改革措施，有效融入预算管理的全过程环节，建立健全行政预算绩效管理统筹协调、分工协作、密切配合、合力推进的工作机制。围绕年度总体绩效目标和分类绩效目标，细化工作方案，明确责任主体、实施进度要求，确保如期完成。</w:t>
      </w:r>
    </w:p>
    <w:p>
      <w:pPr>
        <w:pStyle w:val="23"/>
      </w:pPr>
      <w:r>
        <w:t>3、规范财务资产管理</w:t>
      </w:r>
    </w:p>
    <w:p>
      <w:pPr>
        <w:pStyle w:val="23"/>
      </w:pPr>
      <w:r>
        <w:t>按照机构设置、人员配备和配置标准对现有固定资产配置进行优化，加强固定资产登记、使用和报废处置管理，做到支出合理，物尽其用。</w:t>
      </w:r>
    </w:p>
    <w:p>
      <w:pPr>
        <w:pStyle w:val="23"/>
      </w:pPr>
      <w:r>
        <w:t>4、加强绩效运行监控</w:t>
      </w:r>
    </w:p>
    <w:p>
      <w:pPr>
        <w:pStyle w:val="23"/>
      </w:pPr>
      <w:r>
        <w:t>充分发挥项目绩效管理规定的作用，按照节点对相关项目推动和建设各环节进行打分。对支出进度、资金绩效、内控制度执行情况等进行实时监控，发现问题及时采取措施，确保绩效目标如期保质实现。</w:t>
      </w:r>
    </w:p>
    <w:p>
      <w:pPr>
        <w:pStyle w:val="23"/>
      </w:pPr>
      <w:r>
        <w:t>5、强化宣传引导</w:t>
      </w:r>
    </w:p>
    <w:p>
      <w:pPr>
        <w:pStyle w:val="23"/>
      </w:pPr>
      <w:r>
        <w:t>组织开展多轮次、多角度的业务培训，使全部干部牢固树立绩效理念，熟悉管理流程，掌握工作方法，提升管理能力。以制度为保障，建立“公平、透明、规范、高效”的财政预算管理机制。</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1、健全规章制度，规范管理基础</w:t>
      </w:r>
    </w:p>
    <w:p>
      <w:pPr>
        <w:pStyle w:val="24"/>
      </w:pPr>
      <w:r>
        <w:t>认真落实上级有关财务管理制度，着力在深化细化上下功夫，结合自身实际，采取有效措施充分调度项目实施，使我单位财务管理步入了“按制度办事、按程序操作”的规范化轨道。</w:t>
      </w:r>
    </w:p>
    <w:p>
      <w:pPr>
        <w:pStyle w:val="24"/>
      </w:pPr>
      <w:r>
        <w:t>2、加强组织领导</w:t>
      </w:r>
    </w:p>
    <w:p>
      <w:pPr>
        <w:pStyle w:val="24"/>
      </w:pPr>
      <w:r>
        <w:t>将事前评估、目标管理、运行监控、绩效评价、结果应用等各项改革措施，有效融入预算管理的全过程环节，建立健全行政预算绩效管理统筹协调、分工协作、密切配合、合力推进的工作机制。围绕年度总体绩效目标和分类绩效目标，细化工作方案，明确责任主体、实施进度要求，确保如期完成。</w:t>
      </w:r>
    </w:p>
    <w:p>
      <w:pPr>
        <w:pStyle w:val="24"/>
      </w:pPr>
      <w:r>
        <w:t>3、规范财务资产管理</w:t>
      </w:r>
    </w:p>
    <w:p>
      <w:pPr>
        <w:pStyle w:val="24"/>
      </w:pPr>
      <w:r>
        <w:t>按照机构设置、人员配备和配置标准对现有固定资产配置进行优化，加强固定资产登记、使用和报废处置管理，做到支出合理，物尽其用。</w:t>
      </w:r>
    </w:p>
    <w:p>
      <w:pPr>
        <w:pStyle w:val="24"/>
      </w:pPr>
      <w:r>
        <w:t>4、加强绩效运行监控</w:t>
      </w:r>
    </w:p>
    <w:p>
      <w:pPr>
        <w:pStyle w:val="24"/>
      </w:pPr>
      <w:r>
        <w:t>充分发挥项目绩效管理规定的作用，按照节点对相关项目推动和建设各环节进行打分。对支出进度、资金绩效、内控制度执行情况等进行实时监控，发现问题及时采取措施，确保绩效目标如期保质实现。</w:t>
      </w:r>
    </w:p>
    <w:p>
      <w:pPr>
        <w:pStyle w:val="24"/>
      </w:pPr>
      <w:r>
        <w:t>5、强化宣传引导</w:t>
      </w:r>
    </w:p>
    <w:p>
      <w:pPr>
        <w:pStyle w:val="24"/>
        <w:sectPr>
          <w:pgSz w:w="16840" w:h="11900" w:orient="landscape"/>
          <w:pgMar w:top="1361" w:right="1020" w:bottom="1361" w:left="1020" w:header="720" w:footer="720" w:gutter="0"/>
        </w:sectPr>
      </w:pPr>
      <w:r>
        <w:t>组织开展多轮次、多角度的业务培训，使全部干部牢固树立绩效理念，熟悉管理流程，掌握工作方法，提升管理能力。以制度为保障，建立“公平、透明、规范、高效”的财政预算管理机制。</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1、共青团、少先队工作经费绩效目标表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13052925P00005510131Y</w:t>
            </w:r>
          </w:p>
        </w:tc>
        <w:tc>
          <w:tcPr>
            <w:tcW w:w="2835" w:type="dxa"/>
            <w:vAlign w:val="center"/>
          </w:tcPr>
          <w:p>
            <w:pPr>
              <w:pStyle w:val="11"/>
            </w:pPr>
            <w:r>
              <w:t>项目名称</w:t>
            </w:r>
          </w:p>
        </w:tc>
        <w:tc>
          <w:tcPr>
            <w:tcW w:w="6095" w:type="dxa"/>
            <w:gridSpan w:val="3"/>
            <w:vAlign w:val="center"/>
          </w:tcPr>
          <w:p>
            <w:pPr>
              <w:pStyle w:val="13"/>
            </w:pPr>
            <w:r>
              <w:t>共青团、少先队工作经费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用于单位日常办公的支出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0.50</w:t>
            </w:r>
          </w:p>
        </w:tc>
        <w:tc>
          <w:tcPr>
            <w:tcW w:w="2551" w:type="dxa"/>
            <w:vAlign w:val="center"/>
          </w:tcPr>
          <w:p>
            <w:pPr>
              <w:pStyle w:val="14"/>
            </w:pPr>
            <w:r>
              <w:t>0.50</w:t>
            </w:r>
          </w:p>
        </w:tc>
        <w:tc>
          <w:tcPr>
            <w:tcW w:w="3544" w:type="dxa"/>
            <w:gridSpan w:val="2"/>
            <w:vAlign w:val="center"/>
          </w:tcPr>
          <w:p>
            <w:pPr>
              <w:pStyle w:val="14"/>
            </w:pPr>
            <w:r>
              <w:t>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1.不断加强青少年对党和社会主义祖国的朴素情感</w:t>
            </w:r>
          </w:p>
          <w:p>
            <w:pPr>
              <w:pStyle w:val="13"/>
            </w:pPr>
            <w:r>
              <w:t>2.切实增强和保护青少年合法权益</w:t>
            </w:r>
          </w:p>
          <w:p>
            <w:pPr>
              <w:pStyle w:val="13"/>
            </w:pPr>
            <w:r>
              <w:t>3.加强团的建设、促进青年就业创业、预防青少年违法犯罪、打造少先队品牌活动、围绕党政中心工作开展各项活动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组织工作培训数量</w:t>
            </w:r>
          </w:p>
        </w:tc>
        <w:tc>
          <w:tcPr>
            <w:tcW w:w="5386" w:type="dxa"/>
            <w:vAlign w:val="center"/>
          </w:tcPr>
          <w:p>
            <w:pPr>
              <w:pStyle w:val="13"/>
            </w:pPr>
            <w:r>
              <w:t>组织团干部开展培训数量</w:t>
            </w:r>
          </w:p>
        </w:tc>
        <w:tc>
          <w:tcPr>
            <w:tcW w:w="2268" w:type="dxa"/>
            <w:vAlign w:val="center"/>
          </w:tcPr>
          <w:p>
            <w:pPr>
              <w:pStyle w:val="13"/>
            </w:pPr>
            <w:r>
              <w:t>≥2次</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组织团干部培训的合格情况</w:t>
            </w:r>
          </w:p>
        </w:tc>
        <w:tc>
          <w:tcPr>
            <w:tcW w:w="2268" w:type="dxa"/>
            <w:vAlign w:val="center"/>
          </w:tcPr>
          <w:p>
            <w:pPr>
              <w:pStyle w:val="13"/>
            </w:pPr>
            <w:r>
              <w:t>≥95%</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资金支付的完成时间</w:t>
            </w:r>
          </w:p>
        </w:tc>
        <w:tc>
          <w:tcPr>
            <w:tcW w:w="2268" w:type="dxa"/>
            <w:vAlign w:val="center"/>
          </w:tcPr>
          <w:p>
            <w:pPr>
              <w:pStyle w:val="13"/>
            </w:pPr>
            <w:r>
              <w:t>≤12月</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项目总预算数</w:t>
            </w:r>
          </w:p>
        </w:tc>
        <w:tc>
          <w:tcPr>
            <w:tcW w:w="5386" w:type="dxa"/>
            <w:vAlign w:val="center"/>
          </w:tcPr>
          <w:p>
            <w:pPr>
              <w:pStyle w:val="13"/>
            </w:pPr>
            <w:r>
              <w:t>反映项目资金的总金额</w:t>
            </w:r>
          </w:p>
        </w:tc>
        <w:tc>
          <w:tcPr>
            <w:tcW w:w="2268" w:type="dxa"/>
            <w:vAlign w:val="center"/>
          </w:tcPr>
          <w:p>
            <w:pPr>
              <w:pStyle w:val="13"/>
            </w:pPr>
            <w:r>
              <w:t>2万元</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社会效益显著</w:t>
            </w:r>
          </w:p>
        </w:tc>
        <w:tc>
          <w:tcPr>
            <w:tcW w:w="5386" w:type="dxa"/>
            <w:vAlign w:val="center"/>
          </w:tcPr>
          <w:p>
            <w:pPr>
              <w:pStyle w:val="13"/>
            </w:pPr>
            <w:r>
              <w:t>社会效益显著</w:t>
            </w:r>
          </w:p>
        </w:tc>
        <w:tc>
          <w:tcPr>
            <w:tcW w:w="2268" w:type="dxa"/>
            <w:vAlign w:val="center"/>
          </w:tcPr>
          <w:p>
            <w:pPr>
              <w:pStyle w:val="13"/>
            </w:pPr>
            <w:r>
              <w:t>≥95%</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正常运转指标</w:t>
            </w:r>
          </w:p>
        </w:tc>
        <w:tc>
          <w:tcPr>
            <w:tcW w:w="5386" w:type="dxa"/>
            <w:vAlign w:val="center"/>
          </w:tcPr>
          <w:p>
            <w:pPr>
              <w:pStyle w:val="13"/>
            </w:pPr>
            <w:r>
              <w:t>正常运转指标</w:t>
            </w:r>
          </w:p>
        </w:tc>
        <w:tc>
          <w:tcPr>
            <w:tcW w:w="2268" w:type="dxa"/>
            <w:vAlign w:val="center"/>
          </w:tcPr>
          <w:p>
            <w:pPr>
              <w:pStyle w:val="13"/>
            </w:pPr>
            <w:r>
              <w:t>≥95%</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满意率</w:t>
            </w:r>
          </w:p>
        </w:tc>
        <w:tc>
          <w:tcPr>
            <w:tcW w:w="2268" w:type="dxa"/>
            <w:vAlign w:val="center"/>
          </w:tcPr>
          <w:p>
            <w:pPr>
              <w:pStyle w:val="13"/>
            </w:pPr>
            <w:r>
              <w:t>≥95%</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2、团代会、青联会经费绩效目标表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13052925P00005510151N</w:t>
            </w:r>
          </w:p>
        </w:tc>
        <w:tc>
          <w:tcPr>
            <w:tcW w:w="2835" w:type="dxa"/>
            <w:vAlign w:val="center"/>
          </w:tcPr>
          <w:p>
            <w:pPr>
              <w:pStyle w:val="11"/>
            </w:pPr>
            <w:r>
              <w:t>项目名称</w:t>
            </w:r>
          </w:p>
        </w:tc>
        <w:tc>
          <w:tcPr>
            <w:tcW w:w="6095" w:type="dxa"/>
            <w:gridSpan w:val="3"/>
            <w:vAlign w:val="center"/>
          </w:tcPr>
          <w:p>
            <w:pPr>
              <w:pStyle w:val="13"/>
            </w:pPr>
            <w:r>
              <w:t>团代会、青联会经费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用于召开团代会、青联会经费支出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0.50</w:t>
            </w:r>
          </w:p>
        </w:tc>
        <w:tc>
          <w:tcPr>
            <w:tcW w:w="2551" w:type="dxa"/>
            <w:vAlign w:val="center"/>
          </w:tcPr>
          <w:p>
            <w:pPr>
              <w:pStyle w:val="14"/>
            </w:pPr>
            <w:r>
              <w:t>0.50</w:t>
            </w:r>
          </w:p>
        </w:tc>
        <w:tc>
          <w:tcPr>
            <w:tcW w:w="3544" w:type="dxa"/>
            <w:gridSpan w:val="2"/>
            <w:vAlign w:val="center"/>
          </w:tcPr>
          <w:p>
            <w:pPr>
              <w:pStyle w:val="14"/>
            </w:pPr>
            <w:r>
              <w:t>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1.保障必要的会议条件，提高工作效率</w:t>
            </w:r>
          </w:p>
          <w:p>
            <w:pPr>
              <w:pStyle w:val="13"/>
            </w:pPr>
            <w:r>
              <w:t>2.年度开展会议不少于2次，活动人数每次不少于100人，提升共青团业务水平</w:t>
            </w:r>
          </w:p>
          <w:p>
            <w:pPr>
              <w:pStyle w:val="13"/>
            </w:pPr>
            <w:r>
              <w:t>3.保障会议正常运转不少于12个月，确保会议工作顺利开展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开展团代会、青联会活动</w:t>
            </w:r>
          </w:p>
        </w:tc>
        <w:tc>
          <w:tcPr>
            <w:tcW w:w="5386" w:type="dxa"/>
            <w:vAlign w:val="center"/>
          </w:tcPr>
          <w:p>
            <w:pPr>
              <w:pStyle w:val="13"/>
            </w:pPr>
            <w:r>
              <w:t>开展团代会、青联会人数</w:t>
            </w:r>
          </w:p>
        </w:tc>
        <w:tc>
          <w:tcPr>
            <w:tcW w:w="2268" w:type="dxa"/>
            <w:vAlign w:val="center"/>
          </w:tcPr>
          <w:p>
            <w:pPr>
              <w:pStyle w:val="13"/>
            </w:pPr>
            <w:r>
              <w:t>≥100人</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会议完成率</w:t>
            </w:r>
          </w:p>
        </w:tc>
        <w:tc>
          <w:tcPr>
            <w:tcW w:w="5386" w:type="dxa"/>
            <w:vAlign w:val="center"/>
          </w:tcPr>
          <w:p>
            <w:pPr>
              <w:pStyle w:val="13"/>
            </w:pPr>
            <w:r>
              <w:t>团代会、青联会会议圆满完成率</w:t>
            </w:r>
          </w:p>
        </w:tc>
        <w:tc>
          <w:tcPr>
            <w:tcW w:w="2268" w:type="dxa"/>
            <w:vAlign w:val="center"/>
          </w:tcPr>
          <w:p>
            <w:pPr>
              <w:pStyle w:val="13"/>
            </w:pPr>
            <w:r>
              <w:t>≥95%</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召开完成团代会、青联会时间</w:t>
            </w:r>
          </w:p>
        </w:tc>
        <w:tc>
          <w:tcPr>
            <w:tcW w:w="2268" w:type="dxa"/>
            <w:vAlign w:val="center"/>
          </w:tcPr>
          <w:p>
            <w:pPr>
              <w:pStyle w:val="13"/>
            </w:pPr>
            <w:r>
              <w:t>≤12月</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团代会、青联会费用</w:t>
            </w:r>
          </w:p>
        </w:tc>
        <w:tc>
          <w:tcPr>
            <w:tcW w:w="5386" w:type="dxa"/>
            <w:vAlign w:val="center"/>
          </w:tcPr>
          <w:p>
            <w:pPr>
              <w:pStyle w:val="13"/>
            </w:pPr>
            <w:r>
              <w:t>反映开展团代会、青联会费用</w:t>
            </w:r>
          </w:p>
        </w:tc>
        <w:tc>
          <w:tcPr>
            <w:tcW w:w="2268" w:type="dxa"/>
            <w:vAlign w:val="center"/>
          </w:tcPr>
          <w:p>
            <w:pPr>
              <w:pStyle w:val="13"/>
            </w:pPr>
            <w:r>
              <w:t>≤2万元</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社会效益显著</w:t>
            </w:r>
          </w:p>
        </w:tc>
        <w:tc>
          <w:tcPr>
            <w:tcW w:w="5386" w:type="dxa"/>
            <w:vAlign w:val="center"/>
          </w:tcPr>
          <w:p>
            <w:pPr>
              <w:pStyle w:val="13"/>
            </w:pPr>
            <w:r>
              <w:t>保障完成团代会、青联会</w:t>
            </w:r>
          </w:p>
        </w:tc>
        <w:tc>
          <w:tcPr>
            <w:tcW w:w="2268" w:type="dxa"/>
            <w:vAlign w:val="center"/>
          </w:tcPr>
          <w:p>
            <w:pPr>
              <w:pStyle w:val="13"/>
            </w:pPr>
            <w:r>
              <w:t>≥95%</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持续运转率</w:t>
            </w:r>
          </w:p>
        </w:tc>
        <w:tc>
          <w:tcPr>
            <w:tcW w:w="5386" w:type="dxa"/>
            <w:vAlign w:val="center"/>
          </w:tcPr>
          <w:p>
            <w:pPr>
              <w:pStyle w:val="13"/>
            </w:pPr>
            <w:r>
              <w:t>团代会、青联会运转时限</w:t>
            </w:r>
          </w:p>
        </w:tc>
        <w:tc>
          <w:tcPr>
            <w:tcW w:w="2268" w:type="dxa"/>
            <w:vAlign w:val="center"/>
          </w:tcPr>
          <w:p>
            <w:pPr>
              <w:pStyle w:val="13"/>
            </w:pPr>
            <w:r>
              <w:t>≥1年</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712中国共产主义青年团巨鹿县委员会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中国共产主义青年团巨鹿县委员会（含所属单位）上年末固定资产金额为0.00万元（详见下表）。本年度拟购置固定资产总额为0.00万元，已按要求列入政府采购预算，详见政府采购预算表。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712中国共产主义青年团巨鹿县委员会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F25AB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TotalTime>3</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2025-02-28T10:20:00Z</dcterms:created>
  <dc:creator>Administrator</dc:creator>
  <cp:lastModifiedBy>Administrator</cp:lastModifiedBy>
  <dcterms:modified xsi:type="dcterms:W3CDTF">2025-02-28T02:24:55Z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