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90786">
      <w:pPr>
        <w:widowControl/>
        <w:spacing w:line="400" w:lineRule="exact"/>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xml:space="preserve">  附件</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rPr>
        <w:t>：</w:t>
      </w:r>
    </w:p>
    <w:p w14:paraId="594B8BCF">
      <w:pPr>
        <w:spacing w:line="480" w:lineRule="exact"/>
        <w:jc w:val="center"/>
        <w:rPr>
          <w:rFonts w:ascii="宋体" w:hAnsi="宋体"/>
          <w:b/>
          <w:sz w:val="44"/>
          <w:szCs w:val="44"/>
        </w:rPr>
      </w:pPr>
      <w:r>
        <w:rPr>
          <w:rFonts w:hint="eastAsia" w:ascii="宋体" w:hAnsi="宋体"/>
          <w:b/>
          <w:sz w:val="44"/>
          <w:szCs w:val="44"/>
          <w:lang w:eastAsia="zh-CN"/>
        </w:rPr>
        <w:t>巨鹿</w:t>
      </w:r>
      <w:r>
        <w:rPr>
          <w:rFonts w:hint="eastAsia" w:ascii="宋体" w:hAnsi="宋体"/>
          <w:b/>
          <w:sz w:val="44"/>
          <w:szCs w:val="44"/>
        </w:rPr>
        <w:t>县</w:t>
      </w:r>
      <w:r>
        <w:rPr>
          <w:rFonts w:hint="eastAsia" w:ascii="宋体" w:hAnsi="宋体"/>
          <w:b/>
          <w:sz w:val="44"/>
          <w:szCs w:val="44"/>
          <w:lang w:eastAsia="zh-CN"/>
        </w:rPr>
        <w:t>司法局</w:t>
      </w:r>
      <w:r>
        <w:rPr>
          <w:rFonts w:hint="eastAsia" w:ascii="宋体" w:hAnsi="宋体"/>
          <w:b/>
          <w:sz w:val="44"/>
          <w:szCs w:val="44"/>
        </w:rPr>
        <w:t>2021年</w:t>
      </w:r>
    </w:p>
    <w:p w14:paraId="44A8C374">
      <w:pPr>
        <w:spacing w:line="480" w:lineRule="exact"/>
        <w:jc w:val="center"/>
        <w:rPr>
          <w:rFonts w:ascii="宋体" w:hAnsi="宋体" w:eastAsia="宋体" w:cs="宋体"/>
          <w:b/>
          <w:color w:val="000000"/>
          <w:kern w:val="0"/>
          <w:sz w:val="44"/>
          <w:szCs w:val="44"/>
          <w:shd w:val="clear" w:color="auto" w:fill="FFFFFF"/>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p w14:paraId="356E69AF">
      <w:pPr>
        <w:spacing w:line="480" w:lineRule="exact"/>
        <w:jc w:val="left"/>
        <w:rPr>
          <w:rFonts w:ascii="仿宋" w:hAnsi="仿宋" w:eastAsia="仿宋" w:cs="仿宋"/>
          <w:sz w:val="24"/>
          <w:szCs w:val="24"/>
        </w:rPr>
      </w:pPr>
      <w:r>
        <w:rPr>
          <w:rFonts w:hint="eastAsia" w:ascii="仿宋" w:hAnsi="仿宋" w:eastAsia="仿宋" w:cs="仿宋"/>
          <w:sz w:val="24"/>
          <w:szCs w:val="24"/>
        </w:rPr>
        <w:t xml:space="preserve">单位名称:  (公章)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单位负责人:          </w:t>
      </w:r>
    </w:p>
    <w:tbl>
      <w:tblPr>
        <w:tblStyle w:val="11"/>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51"/>
        <w:gridCol w:w="1559"/>
        <w:gridCol w:w="3260"/>
        <w:gridCol w:w="2445"/>
        <w:gridCol w:w="674"/>
      </w:tblGrid>
      <w:tr w14:paraId="09BDE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4347E959">
            <w:pPr>
              <w:widowControl/>
              <w:spacing w:line="240" w:lineRule="exact"/>
              <w:jc w:val="center"/>
              <w:rPr>
                <w:b/>
              </w:rPr>
            </w:pPr>
            <w:r>
              <w:rPr>
                <w:rFonts w:ascii="仿宋_GB2312" w:hAnsi="新宋体" w:eastAsia="仿宋_GB2312" w:cs="仿宋_GB2312"/>
                <w:b/>
                <w:kern w:val="0"/>
                <w:sz w:val="24"/>
                <w:szCs w:val="24"/>
              </w:rPr>
              <w:t>一级指标</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21C791A0">
            <w:pPr>
              <w:widowControl/>
              <w:spacing w:line="240" w:lineRule="exact"/>
              <w:jc w:val="center"/>
              <w:rPr>
                <w:b/>
              </w:rPr>
            </w:pPr>
            <w:r>
              <w:rPr>
                <w:rFonts w:ascii="仿宋_GB2312" w:hAnsi="新宋体" w:eastAsia="仿宋_GB2312" w:cs="仿宋_GB2312"/>
                <w:b/>
                <w:kern w:val="0"/>
                <w:sz w:val="24"/>
                <w:szCs w:val="24"/>
              </w:rPr>
              <w:t>二级指标</w:t>
            </w:r>
          </w:p>
        </w:tc>
        <w:tc>
          <w:tcPr>
            <w:tcW w:w="4819" w:type="dxa"/>
            <w:gridSpan w:val="2"/>
            <w:tcBorders>
              <w:top w:val="single" w:color="000000" w:sz="4" w:space="0"/>
              <w:left w:val="single" w:color="000000" w:sz="4" w:space="0"/>
              <w:bottom w:val="single" w:color="000000" w:sz="4" w:space="0"/>
              <w:right w:val="single" w:color="auto" w:sz="4" w:space="0"/>
            </w:tcBorders>
            <w:vAlign w:val="center"/>
          </w:tcPr>
          <w:p w14:paraId="5C661A96">
            <w:pPr>
              <w:widowControl/>
              <w:spacing w:line="240" w:lineRule="exact"/>
              <w:jc w:val="center"/>
              <w:rPr>
                <w:b/>
              </w:rPr>
            </w:pPr>
            <w:r>
              <w:rPr>
                <w:rFonts w:ascii="仿宋_GB2312" w:hAnsi="新宋体" w:eastAsia="仿宋_GB2312" w:cs="仿宋_GB2312"/>
                <w:b/>
                <w:kern w:val="0"/>
                <w:sz w:val="24"/>
                <w:szCs w:val="24"/>
              </w:rPr>
              <w:t>三级指标</w:t>
            </w:r>
          </w:p>
        </w:tc>
        <w:tc>
          <w:tcPr>
            <w:tcW w:w="2445" w:type="dxa"/>
            <w:vMerge w:val="restart"/>
            <w:tcBorders>
              <w:top w:val="single" w:color="000000" w:sz="4" w:space="0"/>
              <w:left w:val="single" w:color="auto" w:sz="4" w:space="0"/>
              <w:bottom w:val="single" w:color="000000" w:sz="4" w:space="0"/>
              <w:right w:val="single" w:color="auto" w:sz="4" w:space="0"/>
            </w:tcBorders>
            <w:vAlign w:val="center"/>
          </w:tcPr>
          <w:p w14:paraId="1D5B52F5">
            <w:pPr>
              <w:widowControl/>
              <w:spacing w:line="240" w:lineRule="exact"/>
              <w:jc w:val="center"/>
              <w:rPr>
                <w:b/>
              </w:rPr>
            </w:pPr>
            <w:r>
              <w:rPr>
                <w:rFonts w:ascii="仿宋_GB2312" w:hAnsi="新宋体" w:eastAsia="仿宋_GB2312" w:cs="仿宋_GB2312"/>
                <w:b/>
                <w:kern w:val="0"/>
                <w:sz w:val="24"/>
                <w:szCs w:val="24"/>
              </w:rPr>
              <w:t>评分标准</w:t>
            </w:r>
          </w:p>
        </w:tc>
        <w:tc>
          <w:tcPr>
            <w:tcW w:w="674" w:type="dxa"/>
            <w:vMerge w:val="restart"/>
            <w:tcBorders>
              <w:top w:val="single" w:color="000000" w:sz="4" w:space="0"/>
              <w:left w:val="single" w:color="auto" w:sz="4" w:space="0"/>
              <w:bottom w:val="single" w:color="000000" w:sz="4" w:space="0"/>
              <w:right w:val="single" w:color="auto" w:sz="4" w:space="0"/>
            </w:tcBorders>
            <w:vAlign w:val="center"/>
          </w:tcPr>
          <w:p w14:paraId="47540BD5">
            <w:pPr>
              <w:widowControl/>
              <w:spacing w:line="240" w:lineRule="exact"/>
              <w:jc w:val="left"/>
              <w:rPr>
                <w:b/>
              </w:rPr>
            </w:pPr>
            <w:r>
              <w:rPr>
                <w:rFonts w:ascii="仿宋_GB2312" w:hAnsi="新宋体" w:eastAsia="仿宋_GB2312" w:cs="仿宋_GB2312"/>
                <w:b/>
                <w:kern w:val="0"/>
                <w:sz w:val="24"/>
                <w:szCs w:val="24"/>
              </w:rPr>
              <w:t>得分</w:t>
            </w:r>
          </w:p>
        </w:tc>
      </w:tr>
      <w:tr w14:paraId="48EAB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1C8C3A81">
            <w:pPr>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017512FB">
            <w:pPr>
              <w:rPr>
                <w:rFonts w:ascii="宋体"/>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685E65D8">
            <w:pPr>
              <w:widowControl/>
              <w:spacing w:line="240" w:lineRule="exact"/>
              <w:jc w:val="center"/>
              <w:rPr>
                <w:b/>
              </w:rPr>
            </w:pPr>
            <w:r>
              <w:rPr>
                <w:rFonts w:ascii="仿宋_GB2312" w:hAnsi="新宋体" w:eastAsia="仿宋_GB2312" w:cs="仿宋_GB2312"/>
                <w:b/>
                <w:kern w:val="0"/>
                <w:sz w:val="24"/>
                <w:szCs w:val="24"/>
              </w:rPr>
              <w:t>指标名称</w:t>
            </w:r>
          </w:p>
        </w:tc>
        <w:tc>
          <w:tcPr>
            <w:tcW w:w="3260" w:type="dxa"/>
            <w:tcBorders>
              <w:top w:val="single" w:color="000000" w:sz="4" w:space="0"/>
              <w:left w:val="single" w:color="auto" w:sz="4" w:space="0"/>
              <w:bottom w:val="single" w:color="000000" w:sz="4" w:space="0"/>
              <w:right w:val="single" w:color="auto" w:sz="4" w:space="0"/>
            </w:tcBorders>
            <w:vAlign w:val="center"/>
          </w:tcPr>
          <w:p w14:paraId="1DF857C3">
            <w:pPr>
              <w:widowControl/>
              <w:spacing w:line="240" w:lineRule="exact"/>
              <w:jc w:val="center"/>
              <w:rPr>
                <w:b/>
              </w:rPr>
            </w:pPr>
            <w:r>
              <w:rPr>
                <w:rFonts w:ascii="仿宋_GB2312" w:hAnsi="新宋体" w:eastAsia="仿宋_GB2312" w:cs="仿宋_GB2312"/>
                <w:b/>
                <w:kern w:val="0"/>
                <w:sz w:val="24"/>
                <w:szCs w:val="24"/>
              </w:rPr>
              <w:t>指标解释说明</w:t>
            </w:r>
          </w:p>
        </w:tc>
        <w:tc>
          <w:tcPr>
            <w:tcW w:w="2445" w:type="dxa"/>
            <w:vMerge w:val="continue"/>
            <w:tcBorders>
              <w:top w:val="single" w:color="000000" w:sz="4" w:space="0"/>
              <w:left w:val="single" w:color="auto" w:sz="4" w:space="0"/>
              <w:bottom w:val="single" w:color="000000" w:sz="4" w:space="0"/>
              <w:right w:val="single" w:color="auto" w:sz="4" w:space="0"/>
            </w:tcBorders>
            <w:vAlign w:val="center"/>
          </w:tcPr>
          <w:p w14:paraId="1B410380">
            <w:pPr>
              <w:rPr>
                <w:rFonts w:ascii="宋体"/>
                <w:szCs w:val="21"/>
              </w:rPr>
            </w:pPr>
          </w:p>
        </w:tc>
        <w:tc>
          <w:tcPr>
            <w:tcW w:w="674" w:type="dxa"/>
            <w:vMerge w:val="continue"/>
            <w:tcBorders>
              <w:top w:val="single" w:color="000000" w:sz="4" w:space="0"/>
              <w:left w:val="single" w:color="auto" w:sz="4" w:space="0"/>
              <w:bottom w:val="single" w:color="000000" w:sz="4" w:space="0"/>
              <w:right w:val="single" w:color="auto" w:sz="4" w:space="0"/>
            </w:tcBorders>
            <w:vAlign w:val="center"/>
          </w:tcPr>
          <w:p w14:paraId="7C4BD11D">
            <w:pPr>
              <w:rPr>
                <w:rFonts w:ascii="宋体"/>
                <w:szCs w:val="21"/>
              </w:rPr>
            </w:pPr>
          </w:p>
        </w:tc>
      </w:tr>
      <w:tr w14:paraId="666DB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932" w:type="dxa"/>
            <w:gridSpan w:val="5"/>
            <w:tcBorders>
              <w:top w:val="single" w:color="000000" w:sz="4" w:space="0"/>
              <w:left w:val="single" w:color="000000" w:sz="4" w:space="0"/>
              <w:bottom w:val="single" w:color="000000" w:sz="4" w:space="0"/>
              <w:right w:val="single" w:color="auto" w:sz="4" w:space="0"/>
            </w:tcBorders>
            <w:vAlign w:val="center"/>
          </w:tcPr>
          <w:p w14:paraId="026BB54F">
            <w:pPr>
              <w:widowControl/>
              <w:spacing w:line="240" w:lineRule="exact"/>
              <w:jc w:val="center"/>
              <w:rPr>
                <w:rFonts w:ascii="仿宋_GB2312" w:hAnsi="新宋体" w:eastAsia="仿宋_GB2312" w:cs="仿宋_GB2312"/>
                <w:b/>
                <w:kern w:val="0"/>
                <w:sz w:val="24"/>
                <w:szCs w:val="24"/>
              </w:rPr>
            </w:pPr>
            <w:r>
              <w:rPr>
                <w:rFonts w:hint="eastAsia" w:ascii="仿宋_GB2312" w:hAnsi="新宋体" w:eastAsia="仿宋_GB2312" w:cs="仿宋_GB2312"/>
                <w:b/>
                <w:kern w:val="0"/>
                <w:sz w:val="24"/>
                <w:szCs w:val="24"/>
              </w:rPr>
              <w:t>自评总分</w:t>
            </w:r>
          </w:p>
        </w:tc>
        <w:tc>
          <w:tcPr>
            <w:tcW w:w="674" w:type="dxa"/>
            <w:tcBorders>
              <w:top w:val="single" w:color="000000" w:sz="4" w:space="0"/>
              <w:left w:val="single" w:color="auto" w:sz="4" w:space="0"/>
              <w:bottom w:val="single" w:color="auto" w:sz="4" w:space="0"/>
              <w:right w:val="single" w:color="000000" w:sz="4" w:space="0"/>
            </w:tcBorders>
            <w:vAlign w:val="center"/>
          </w:tcPr>
          <w:p w14:paraId="4E5A2C2D">
            <w:pPr>
              <w:widowControl/>
              <w:spacing w:line="240" w:lineRule="exact"/>
              <w:jc w:val="left"/>
              <w:rPr>
                <w:rFonts w:hint="default" w:eastAsiaTheme="minorEastAsia"/>
                <w:szCs w:val="21"/>
                <w:lang w:val="en-US" w:eastAsia="zh-CN"/>
              </w:rPr>
            </w:pPr>
            <w:r>
              <w:rPr>
                <w:rFonts w:hint="eastAsia"/>
                <w:szCs w:val="21"/>
                <w:lang w:val="en-US" w:eastAsia="zh-CN"/>
              </w:rPr>
              <w:t>99.3</w:t>
            </w:r>
          </w:p>
        </w:tc>
      </w:tr>
      <w:tr w14:paraId="383EA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6884535C">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0分</w:t>
            </w:r>
            <w:r>
              <w:rPr>
                <w:rFonts w:ascii="仿宋_GB2312" w:hAnsi="新宋体" w:eastAsia="仿宋_GB2312" w:cs="仿宋_GB2312"/>
                <w:kern w:val="0"/>
                <w:szCs w:val="21"/>
              </w:rPr>
              <w:t>）</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68818970">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w:t>
            </w:r>
          </w:p>
          <w:p w14:paraId="6D4D0BF4">
            <w:pPr>
              <w:widowControl/>
              <w:spacing w:line="240" w:lineRule="exact"/>
              <w:jc w:val="left"/>
              <w:rPr>
                <w:sz w:val="18"/>
                <w:szCs w:val="18"/>
              </w:rPr>
            </w:pPr>
            <w:r>
              <w:rPr>
                <w:rFonts w:ascii="仿宋_GB2312" w:hAnsi="新宋体" w:eastAsia="仿宋_GB2312" w:cs="仿宋_GB2312"/>
                <w:kern w:val="0"/>
                <w:sz w:val="18"/>
                <w:szCs w:val="18"/>
              </w:rPr>
              <w:t>（</w:t>
            </w:r>
            <w:r>
              <w:rPr>
                <w:rFonts w:hint="eastAsia" w:ascii="仿宋_GB2312" w:hAnsi="新宋体" w:eastAsia="仿宋_GB2312" w:cs="仿宋_GB2312"/>
                <w:kern w:val="0"/>
                <w:sz w:val="18"/>
                <w:szCs w:val="18"/>
              </w:rPr>
              <w:t>5分</w:t>
            </w:r>
            <w:r>
              <w:rPr>
                <w:rFonts w:ascii="仿宋_GB2312" w:hAnsi="新宋体" w:eastAsia="仿宋_GB2312" w:cs="仿宋_GB2312"/>
                <w:kern w:val="0"/>
                <w:sz w:val="18"/>
                <w:szCs w:val="18"/>
              </w:rPr>
              <w:t>）</w:t>
            </w:r>
          </w:p>
        </w:tc>
        <w:tc>
          <w:tcPr>
            <w:tcW w:w="1559" w:type="dxa"/>
            <w:tcBorders>
              <w:top w:val="single" w:color="000000" w:sz="4" w:space="0"/>
              <w:left w:val="single" w:color="000000" w:sz="4" w:space="0"/>
              <w:bottom w:val="single" w:color="auto" w:sz="4" w:space="0"/>
              <w:right w:val="single" w:color="auto" w:sz="4" w:space="0"/>
            </w:tcBorders>
            <w:vAlign w:val="center"/>
          </w:tcPr>
          <w:p w14:paraId="30AB17FF">
            <w:pPr>
              <w:widowControl/>
              <w:spacing w:line="240" w:lineRule="exact"/>
              <w:jc w:val="left"/>
              <w:rPr>
                <w:rFonts w:ascii="仿宋_GB2312" w:hAnsi="新宋体" w:eastAsia="仿宋_GB2312" w:cs="仿宋_GB2312"/>
                <w:kern w:val="0"/>
                <w:szCs w:val="21"/>
              </w:rPr>
            </w:pPr>
          </w:p>
          <w:p w14:paraId="65282291">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职责明确</w:t>
            </w:r>
          </w:p>
          <w:p w14:paraId="65921493">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auto" w:sz="4" w:space="0"/>
              <w:right w:val="single" w:color="auto" w:sz="4" w:space="0"/>
            </w:tcBorders>
            <w:vAlign w:val="center"/>
          </w:tcPr>
          <w:p w14:paraId="3376A248">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445" w:type="dxa"/>
            <w:tcBorders>
              <w:top w:val="single" w:color="000000" w:sz="4" w:space="0"/>
              <w:left w:val="single" w:color="auto" w:sz="4" w:space="0"/>
              <w:bottom w:val="single" w:color="auto" w:sz="4" w:space="0"/>
              <w:right w:val="single" w:color="auto" w:sz="4" w:space="0"/>
            </w:tcBorders>
            <w:vAlign w:val="center"/>
          </w:tcPr>
          <w:p w14:paraId="61D39A2C">
            <w:pPr>
              <w:widowControl/>
              <w:spacing w:line="240" w:lineRule="exact"/>
              <w:jc w:val="left"/>
              <w:rPr>
                <w:szCs w:val="21"/>
              </w:rPr>
            </w:pPr>
            <w:r>
              <w:rPr>
                <w:rFonts w:ascii="仿宋_GB2312" w:hAnsi="新宋体" w:eastAsia="仿宋_GB2312" w:cs="仿宋_GB2312"/>
                <w:kern w:val="0"/>
                <w:szCs w:val="21"/>
              </w:rPr>
              <w:t>符合（1）；</w:t>
            </w:r>
          </w:p>
          <w:p w14:paraId="07C2E6FC">
            <w:pPr>
              <w:widowControl/>
              <w:spacing w:line="240" w:lineRule="exact"/>
              <w:jc w:val="left"/>
              <w:rPr>
                <w:szCs w:val="21"/>
              </w:rPr>
            </w:pPr>
            <w:r>
              <w:rPr>
                <w:rFonts w:ascii="仿宋_GB2312" w:hAnsi="新宋体" w:eastAsia="仿宋_GB2312" w:cs="仿宋_GB2312"/>
                <w:kern w:val="0"/>
                <w:szCs w:val="21"/>
              </w:rPr>
              <w:t>不符合（0）。</w:t>
            </w:r>
          </w:p>
        </w:tc>
        <w:tc>
          <w:tcPr>
            <w:tcW w:w="674" w:type="dxa"/>
            <w:tcBorders>
              <w:top w:val="single" w:color="000000" w:sz="4" w:space="0"/>
              <w:left w:val="single" w:color="auto" w:sz="4" w:space="0"/>
              <w:bottom w:val="single" w:color="auto" w:sz="4" w:space="0"/>
              <w:right w:val="single" w:color="000000" w:sz="4" w:space="0"/>
            </w:tcBorders>
            <w:vAlign w:val="center"/>
          </w:tcPr>
          <w:p w14:paraId="32D562A2">
            <w:pPr>
              <w:widowControl/>
              <w:spacing w:line="240" w:lineRule="exact"/>
              <w:jc w:val="left"/>
              <w:rPr>
                <w:rFonts w:hint="eastAsia" w:eastAsiaTheme="minorEastAsia"/>
                <w:szCs w:val="21"/>
                <w:lang w:val="en-US" w:eastAsia="zh-CN"/>
              </w:rPr>
            </w:pPr>
            <w:r>
              <w:rPr>
                <w:rFonts w:hint="eastAsia"/>
                <w:szCs w:val="21"/>
                <w:lang w:val="en-US" w:eastAsia="zh-CN"/>
              </w:rPr>
              <w:t>1</w:t>
            </w:r>
          </w:p>
        </w:tc>
      </w:tr>
      <w:tr w14:paraId="40102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5"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7176EA68">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1F0A972A">
            <w:pPr>
              <w:spacing w:line="240" w:lineRule="exact"/>
              <w:rPr>
                <w:rFonts w:ascii="宋体"/>
                <w:szCs w:val="21"/>
              </w:rPr>
            </w:pPr>
          </w:p>
        </w:tc>
        <w:tc>
          <w:tcPr>
            <w:tcW w:w="1559" w:type="dxa"/>
            <w:tcBorders>
              <w:top w:val="single" w:color="000000" w:sz="4" w:space="0"/>
              <w:left w:val="single" w:color="000000" w:sz="4" w:space="0"/>
              <w:bottom w:val="single" w:color="auto" w:sz="4" w:space="0"/>
              <w:right w:val="single" w:color="auto" w:sz="4" w:space="0"/>
            </w:tcBorders>
            <w:vAlign w:val="center"/>
          </w:tcPr>
          <w:p w14:paraId="4420F82C">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活动合规性</w:t>
            </w:r>
          </w:p>
          <w:p w14:paraId="13CD8163">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auto" w:sz="4" w:space="0"/>
              <w:right w:val="single" w:color="auto" w:sz="4" w:space="0"/>
            </w:tcBorders>
            <w:vAlign w:val="center"/>
          </w:tcPr>
          <w:p w14:paraId="04E18FBA">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5A42BD50">
            <w:pPr>
              <w:widowControl/>
              <w:spacing w:line="240" w:lineRule="exact"/>
              <w:jc w:val="left"/>
              <w:rPr>
                <w:szCs w:val="21"/>
              </w:rPr>
            </w:pPr>
            <w:r>
              <w:rPr>
                <w:rFonts w:ascii="仿宋_GB2312" w:hAnsi="新宋体" w:eastAsia="仿宋_GB2312" w:cs="仿宋_GB2312"/>
                <w:kern w:val="0"/>
                <w:szCs w:val="21"/>
              </w:rPr>
              <w:t>评价要点：</w:t>
            </w:r>
          </w:p>
          <w:p w14:paraId="755012AE">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14:paraId="7066A226">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445" w:type="dxa"/>
            <w:tcBorders>
              <w:top w:val="single" w:color="000000" w:sz="4" w:space="0"/>
              <w:left w:val="single" w:color="auto" w:sz="4" w:space="0"/>
              <w:bottom w:val="single" w:color="auto" w:sz="4" w:space="0"/>
              <w:right w:val="single" w:color="auto" w:sz="4" w:space="0"/>
            </w:tcBorders>
            <w:vAlign w:val="center"/>
          </w:tcPr>
          <w:p w14:paraId="5DB3813A">
            <w:pPr>
              <w:widowControl/>
              <w:spacing w:line="240" w:lineRule="exact"/>
              <w:jc w:val="left"/>
              <w:rPr>
                <w:szCs w:val="21"/>
              </w:rPr>
            </w:pPr>
            <w:r>
              <w:rPr>
                <w:rFonts w:ascii="仿宋_GB2312" w:hAnsi="新宋体" w:eastAsia="仿宋_GB2312" w:cs="仿宋_GB2312"/>
                <w:kern w:val="0"/>
                <w:szCs w:val="21"/>
              </w:rPr>
              <w:t>全部符合（2）；</w:t>
            </w:r>
          </w:p>
          <w:p w14:paraId="41370234">
            <w:pPr>
              <w:widowControl/>
              <w:spacing w:line="240" w:lineRule="exact"/>
              <w:jc w:val="left"/>
              <w:rPr>
                <w:szCs w:val="21"/>
              </w:rPr>
            </w:pPr>
            <w:r>
              <w:rPr>
                <w:rFonts w:ascii="仿宋_GB2312" w:hAnsi="新宋体" w:eastAsia="仿宋_GB2312" w:cs="仿宋_GB2312"/>
                <w:kern w:val="0"/>
                <w:szCs w:val="21"/>
              </w:rPr>
              <w:t>其中一项不符合（0）。</w:t>
            </w:r>
          </w:p>
        </w:tc>
        <w:tc>
          <w:tcPr>
            <w:tcW w:w="674" w:type="dxa"/>
            <w:tcBorders>
              <w:top w:val="single" w:color="000000" w:sz="4" w:space="0"/>
              <w:left w:val="single" w:color="auto" w:sz="4" w:space="0"/>
              <w:bottom w:val="single" w:color="auto" w:sz="4" w:space="0"/>
              <w:right w:val="single" w:color="000000" w:sz="4" w:space="0"/>
            </w:tcBorders>
            <w:vAlign w:val="center"/>
          </w:tcPr>
          <w:p w14:paraId="06AE5C72">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7E2E7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4"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6848C5BA">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4FDBBF37">
            <w:pPr>
              <w:spacing w:line="240" w:lineRule="exact"/>
              <w:rPr>
                <w:rFonts w:ascii="宋体"/>
                <w:szCs w:val="21"/>
              </w:rPr>
            </w:pPr>
          </w:p>
        </w:tc>
        <w:tc>
          <w:tcPr>
            <w:tcW w:w="1559" w:type="dxa"/>
            <w:tcBorders>
              <w:top w:val="single" w:color="000000" w:sz="4" w:space="0"/>
              <w:left w:val="single" w:color="000000" w:sz="4" w:space="0"/>
              <w:bottom w:val="single" w:color="auto" w:sz="4" w:space="0"/>
              <w:right w:val="single" w:color="auto" w:sz="4" w:space="0"/>
            </w:tcBorders>
            <w:vAlign w:val="center"/>
          </w:tcPr>
          <w:p w14:paraId="5ACDE9FC">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活动合理性</w:t>
            </w:r>
          </w:p>
          <w:p w14:paraId="32E36D9B">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auto" w:sz="4" w:space="0"/>
              <w:right w:val="single" w:color="auto" w:sz="4" w:space="0"/>
            </w:tcBorders>
            <w:vAlign w:val="center"/>
          </w:tcPr>
          <w:p w14:paraId="5EE9317D">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377FF88A">
            <w:pPr>
              <w:widowControl/>
              <w:spacing w:line="240" w:lineRule="exact"/>
              <w:jc w:val="left"/>
              <w:rPr>
                <w:szCs w:val="21"/>
              </w:rPr>
            </w:pPr>
            <w:r>
              <w:rPr>
                <w:rFonts w:ascii="仿宋_GB2312" w:hAnsi="新宋体" w:eastAsia="仿宋_GB2312" w:cs="仿宋_GB2312"/>
                <w:kern w:val="0"/>
                <w:szCs w:val="21"/>
              </w:rPr>
              <w:t>评价要点：</w:t>
            </w:r>
          </w:p>
          <w:p w14:paraId="16D4C7A6">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14:paraId="536A4743">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445" w:type="dxa"/>
            <w:tcBorders>
              <w:top w:val="single" w:color="000000" w:sz="4" w:space="0"/>
              <w:left w:val="single" w:color="auto" w:sz="4" w:space="0"/>
              <w:bottom w:val="single" w:color="auto" w:sz="4" w:space="0"/>
              <w:right w:val="single" w:color="auto" w:sz="4" w:space="0"/>
            </w:tcBorders>
            <w:vAlign w:val="center"/>
          </w:tcPr>
          <w:p w14:paraId="27C0247C">
            <w:pPr>
              <w:widowControl/>
              <w:spacing w:line="240" w:lineRule="exact"/>
              <w:jc w:val="left"/>
              <w:rPr>
                <w:szCs w:val="21"/>
              </w:rPr>
            </w:pPr>
            <w:r>
              <w:rPr>
                <w:rFonts w:ascii="仿宋_GB2312" w:hAnsi="新宋体" w:eastAsia="仿宋_GB2312" w:cs="仿宋_GB2312"/>
                <w:kern w:val="0"/>
                <w:szCs w:val="21"/>
              </w:rPr>
              <w:t>全部符合（2）；</w:t>
            </w:r>
          </w:p>
          <w:p w14:paraId="581E1AE2">
            <w:pPr>
              <w:widowControl/>
              <w:spacing w:line="240" w:lineRule="exact"/>
              <w:jc w:val="left"/>
              <w:rPr>
                <w:szCs w:val="21"/>
              </w:rPr>
            </w:pPr>
            <w:r>
              <w:rPr>
                <w:rFonts w:ascii="仿宋_GB2312" w:hAnsi="新宋体" w:eastAsia="仿宋_GB2312" w:cs="仿宋_GB2312"/>
                <w:kern w:val="0"/>
                <w:szCs w:val="21"/>
              </w:rPr>
              <w:t>其中一项不符合（0）。</w:t>
            </w:r>
          </w:p>
        </w:tc>
        <w:tc>
          <w:tcPr>
            <w:tcW w:w="674" w:type="dxa"/>
            <w:tcBorders>
              <w:top w:val="single" w:color="000000" w:sz="4" w:space="0"/>
              <w:left w:val="single" w:color="auto" w:sz="4" w:space="0"/>
              <w:bottom w:val="single" w:color="auto" w:sz="4" w:space="0"/>
              <w:right w:val="single" w:color="000000" w:sz="4" w:space="0"/>
            </w:tcBorders>
            <w:vAlign w:val="center"/>
          </w:tcPr>
          <w:p w14:paraId="17E4815C">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5D914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1"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5D3E9038">
            <w:pPr>
              <w:spacing w:line="240" w:lineRule="exact"/>
              <w:rPr>
                <w:rFonts w:ascii="宋体"/>
                <w:szCs w:val="21"/>
              </w:rPr>
            </w:pPr>
          </w:p>
        </w:tc>
        <w:tc>
          <w:tcPr>
            <w:tcW w:w="851" w:type="dxa"/>
            <w:vMerge w:val="restart"/>
            <w:tcBorders>
              <w:top w:val="single" w:color="000000" w:sz="4" w:space="0"/>
              <w:left w:val="single" w:color="000000" w:sz="4" w:space="0"/>
              <w:right w:val="single" w:color="000000" w:sz="4" w:space="0"/>
            </w:tcBorders>
            <w:vAlign w:val="center"/>
          </w:tcPr>
          <w:p w14:paraId="6E1CB52A">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559" w:type="dxa"/>
            <w:tcBorders>
              <w:top w:val="single" w:color="auto" w:sz="4" w:space="0"/>
              <w:left w:val="single" w:color="000000" w:sz="4" w:space="0"/>
              <w:right w:val="single" w:color="auto" w:sz="4" w:space="0"/>
            </w:tcBorders>
            <w:vAlign w:val="center"/>
          </w:tcPr>
          <w:p w14:paraId="29E6AA37">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260" w:type="dxa"/>
            <w:tcBorders>
              <w:top w:val="single" w:color="auto" w:sz="4" w:space="0"/>
              <w:left w:val="single" w:color="auto" w:sz="4" w:space="0"/>
              <w:right w:val="single" w:color="auto" w:sz="4" w:space="0"/>
            </w:tcBorders>
            <w:vAlign w:val="center"/>
          </w:tcPr>
          <w:p w14:paraId="0C22357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4991FEB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14:paraId="2E8F873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0FF730F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445" w:type="dxa"/>
            <w:tcBorders>
              <w:top w:val="single" w:color="auto" w:sz="4" w:space="0"/>
              <w:left w:val="single" w:color="auto" w:sz="4" w:space="0"/>
              <w:right w:val="single" w:color="auto" w:sz="4" w:space="0"/>
            </w:tcBorders>
            <w:vAlign w:val="center"/>
          </w:tcPr>
          <w:p w14:paraId="27B9526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14:paraId="749EDE7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14:paraId="749EDFB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14:paraId="6CD211C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674" w:type="dxa"/>
            <w:tcBorders>
              <w:top w:val="single" w:color="auto" w:sz="4" w:space="0"/>
              <w:left w:val="single" w:color="auto" w:sz="4" w:space="0"/>
              <w:bottom w:val="single" w:color="000000" w:sz="4" w:space="0"/>
              <w:right w:val="single" w:color="000000" w:sz="4" w:space="0"/>
            </w:tcBorders>
            <w:vAlign w:val="center"/>
          </w:tcPr>
          <w:p w14:paraId="51440ACF">
            <w:pPr>
              <w:widowControl/>
              <w:spacing w:line="240" w:lineRule="exact"/>
              <w:jc w:val="left"/>
              <w:rPr>
                <w:rFonts w:hint="eastAsia" w:eastAsiaTheme="minorEastAsia"/>
                <w:szCs w:val="21"/>
                <w:lang w:val="en-US" w:eastAsia="zh-CN"/>
              </w:rPr>
            </w:pPr>
            <w:r>
              <w:rPr>
                <w:rFonts w:hint="eastAsia"/>
                <w:szCs w:val="21"/>
                <w:lang w:val="en-US" w:eastAsia="zh-CN"/>
              </w:rPr>
              <w:t>1</w:t>
            </w:r>
          </w:p>
        </w:tc>
      </w:tr>
      <w:tr w14:paraId="5CC3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restart"/>
            <w:tcBorders>
              <w:top w:val="single" w:color="000000" w:sz="4" w:space="0"/>
              <w:left w:val="single" w:color="000000" w:sz="4" w:space="0"/>
              <w:right w:val="single" w:color="000000" w:sz="4" w:space="0"/>
            </w:tcBorders>
            <w:vAlign w:val="center"/>
          </w:tcPr>
          <w:p w14:paraId="3717DBC9">
            <w:pPr>
              <w:spacing w:line="240" w:lineRule="exact"/>
              <w:rPr>
                <w:rFonts w:ascii="宋体"/>
                <w:szCs w:val="21"/>
              </w:rPr>
            </w:pPr>
          </w:p>
        </w:tc>
        <w:tc>
          <w:tcPr>
            <w:tcW w:w="851" w:type="dxa"/>
            <w:vMerge w:val="continue"/>
            <w:tcBorders>
              <w:left w:val="single" w:color="000000" w:sz="4" w:space="0"/>
              <w:right w:val="single" w:color="000000" w:sz="4" w:space="0"/>
            </w:tcBorders>
            <w:vAlign w:val="center"/>
          </w:tcPr>
          <w:p w14:paraId="522C8FE5">
            <w:pPr>
              <w:widowControl/>
              <w:spacing w:line="240" w:lineRule="exact"/>
              <w:jc w:val="left"/>
              <w:rPr>
                <w:rFonts w:ascii="仿宋_GB2312" w:hAnsi="新宋体" w:eastAsia="仿宋_GB2312" w:cs="仿宋_GB2312"/>
                <w:kern w:val="0"/>
                <w:szCs w:val="21"/>
              </w:rPr>
            </w:pPr>
          </w:p>
        </w:tc>
        <w:tc>
          <w:tcPr>
            <w:tcW w:w="1559" w:type="dxa"/>
            <w:tcBorders>
              <w:top w:val="single" w:color="auto" w:sz="4" w:space="0"/>
              <w:left w:val="single" w:color="000000" w:sz="4" w:space="0"/>
              <w:right w:val="single" w:color="auto" w:sz="4" w:space="0"/>
            </w:tcBorders>
            <w:vAlign w:val="center"/>
          </w:tcPr>
          <w:p w14:paraId="129E535F">
            <w:pPr>
              <w:widowControl/>
              <w:spacing w:line="240" w:lineRule="exact"/>
              <w:jc w:val="left"/>
              <w:textAlignment w:val="center"/>
              <w:rPr>
                <w:rFonts w:ascii="仿宋" w:hAnsi="仿宋" w:eastAsia="仿宋" w:cs="仿宋"/>
                <w:kern w:val="0"/>
                <w:szCs w:val="21"/>
              </w:rPr>
            </w:pPr>
            <w:bookmarkStart w:id="0" w:name="_GoBack"/>
            <w:bookmarkEnd w:id="0"/>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260" w:type="dxa"/>
            <w:tcBorders>
              <w:top w:val="single" w:color="auto" w:sz="4" w:space="0"/>
              <w:left w:val="single" w:color="auto" w:sz="4" w:space="0"/>
              <w:right w:val="single" w:color="auto" w:sz="4" w:space="0"/>
            </w:tcBorders>
            <w:vAlign w:val="center"/>
          </w:tcPr>
          <w:p w14:paraId="32D11C03">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445" w:type="dxa"/>
            <w:tcBorders>
              <w:top w:val="single" w:color="auto" w:sz="4" w:space="0"/>
              <w:left w:val="single" w:color="auto" w:sz="4" w:space="0"/>
              <w:right w:val="single" w:color="auto" w:sz="4" w:space="0"/>
            </w:tcBorders>
            <w:vAlign w:val="center"/>
          </w:tcPr>
          <w:p w14:paraId="7749E2D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65E4520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7995ED0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194D1C8D">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674" w:type="dxa"/>
            <w:tcBorders>
              <w:top w:val="single" w:color="auto" w:sz="4" w:space="0"/>
              <w:left w:val="single" w:color="auto" w:sz="4" w:space="0"/>
              <w:bottom w:val="single" w:color="000000" w:sz="4" w:space="0"/>
              <w:right w:val="single" w:color="000000" w:sz="4" w:space="0"/>
            </w:tcBorders>
            <w:vAlign w:val="center"/>
          </w:tcPr>
          <w:p w14:paraId="6C925C18">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13208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continue"/>
            <w:tcBorders>
              <w:left w:val="single" w:color="000000" w:sz="4" w:space="0"/>
              <w:bottom w:val="single" w:color="000000" w:sz="4" w:space="0"/>
              <w:right w:val="single" w:color="000000" w:sz="4" w:space="0"/>
            </w:tcBorders>
            <w:vAlign w:val="center"/>
          </w:tcPr>
          <w:p w14:paraId="45D1074E">
            <w:pPr>
              <w:spacing w:line="240" w:lineRule="exact"/>
              <w:rPr>
                <w:rFonts w:ascii="宋体"/>
                <w:szCs w:val="21"/>
              </w:rPr>
            </w:pPr>
          </w:p>
        </w:tc>
        <w:tc>
          <w:tcPr>
            <w:tcW w:w="851" w:type="dxa"/>
            <w:vMerge w:val="continue"/>
            <w:tcBorders>
              <w:left w:val="single" w:color="000000" w:sz="4" w:space="0"/>
              <w:bottom w:val="single" w:color="000000" w:sz="4" w:space="0"/>
              <w:right w:val="single" w:color="000000" w:sz="4" w:space="0"/>
            </w:tcBorders>
            <w:vAlign w:val="center"/>
          </w:tcPr>
          <w:p w14:paraId="0142C0BA">
            <w:pPr>
              <w:widowControl/>
              <w:spacing w:line="240" w:lineRule="exact"/>
              <w:jc w:val="left"/>
              <w:rPr>
                <w:rFonts w:ascii="仿宋_GB2312" w:hAnsi="新宋体" w:eastAsia="仿宋_GB2312" w:cs="仿宋_GB2312"/>
                <w:kern w:val="0"/>
                <w:szCs w:val="21"/>
              </w:rPr>
            </w:pPr>
          </w:p>
        </w:tc>
        <w:tc>
          <w:tcPr>
            <w:tcW w:w="1559" w:type="dxa"/>
            <w:tcBorders>
              <w:top w:val="single" w:color="auto" w:sz="4" w:space="0"/>
              <w:left w:val="single" w:color="000000" w:sz="4" w:space="0"/>
              <w:right w:val="single" w:color="auto" w:sz="4" w:space="0"/>
            </w:tcBorders>
            <w:vAlign w:val="center"/>
          </w:tcPr>
          <w:p w14:paraId="68F2B9F6">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260" w:type="dxa"/>
            <w:tcBorders>
              <w:top w:val="single" w:color="auto" w:sz="4" w:space="0"/>
              <w:left w:val="single" w:color="auto" w:sz="4" w:space="0"/>
              <w:right w:val="single" w:color="auto" w:sz="4" w:space="0"/>
            </w:tcBorders>
            <w:vAlign w:val="center"/>
          </w:tcPr>
          <w:p w14:paraId="5702BC2B">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445" w:type="dxa"/>
            <w:tcBorders>
              <w:top w:val="single" w:color="auto" w:sz="4" w:space="0"/>
              <w:left w:val="single" w:color="auto" w:sz="4" w:space="0"/>
              <w:right w:val="single" w:color="auto" w:sz="4" w:space="0"/>
            </w:tcBorders>
            <w:vAlign w:val="center"/>
          </w:tcPr>
          <w:p w14:paraId="168B02A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36D0F38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190AB2C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6C3D0D20">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674" w:type="dxa"/>
            <w:tcBorders>
              <w:top w:val="single" w:color="auto" w:sz="4" w:space="0"/>
              <w:left w:val="single" w:color="auto" w:sz="4" w:space="0"/>
              <w:bottom w:val="single" w:color="000000" w:sz="4" w:space="0"/>
              <w:right w:val="single" w:color="000000" w:sz="4" w:space="0"/>
            </w:tcBorders>
            <w:vAlign w:val="center"/>
          </w:tcPr>
          <w:p w14:paraId="0447C241">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72F66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39F69396">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245DCFE5">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559" w:type="dxa"/>
            <w:tcBorders>
              <w:top w:val="single" w:color="000000" w:sz="4" w:space="0"/>
              <w:left w:val="single" w:color="000000" w:sz="4" w:space="0"/>
              <w:bottom w:val="single" w:color="000000" w:sz="4" w:space="0"/>
              <w:right w:val="single" w:color="auto" w:sz="4" w:space="0"/>
            </w:tcBorders>
            <w:vAlign w:val="center"/>
          </w:tcPr>
          <w:p w14:paraId="7FC30AEC">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预算完成率</w:t>
            </w:r>
          </w:p>
          <w:p w14:paraId="5E291B42">
            <w:pPr>
              <w:widowControl/>
              <w:spacing w:line="240" w:lineRule="exact"/>
              <w:jc w:val="left"/>
              <w:rPr>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24ABC2C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5C6186F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445" w:type="dxa"/>
            <w:tcBorders>
              <w:top w:val="single" w:color="000000" w:sz="4" w:space="0"/>
              <w:left w:val="single" w:color="auto" w:sz="4" w:space="0"/>
              <w:bottom w:val="single" w:color="000000" w:sz="4" w:space="0"/>
              <w:right w:val="single" w:color="auto" w:sz="4" w:space="0"/>
            </w:tcBorders>
            <w:vAlign w:val="center"/>
          </w:tcPr>
          <w:p w14:paraId="49A48ED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14:paraId="1A5CBA7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14:paraId="447A348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14:paraId="77F355B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674" w:type="dxa"/>
            <w:tcBorders>
              <w:top w:val="single" w:color="000000" w:sz="4" w:space="0"/>
              <w:left w:val="single" w:color="auto" w:sz="4" w:space="0"/>
              <w:bottom w:val="single" w:color="000000" w:sz="4" w:space="0"/>
              <w:right w:val="single" w:color="000000" w:sz="4" w:space="0"/>
            </w:tcBorders>
            <w:vAlign w:val="center"/>
          </w:tcPr>
          <w:p w14:paraId="6F45FB0A">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5B7FC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5B1C0AB3">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1722C9C3">
            <w:pPr>
              <w:spacing w:line="240" w:lineRule="exact"/>
              <w:rPr>
                <w:rFonts w:ascii="宋体"/>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53C19C6E">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预算调整率</w:t>
            </w:r>
          </w:p>
          <w:p w14:paraId="03659C04">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5EFC8C26">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169A8850">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445" w:type="dxa"/>
            <w:tcBorders>
              <w:top w:val="single" w:color="000000" w:sz="4" w:space="0"/>
              <w:left w:val="single" w:color="auto" w:sz="4" w:space="0"/>
              <w:bottom w:val="single" w:color="000000" w:sz="4" w:space="0"/>
              <w:right w:val="single" w:color="auto" w:sz="4" w:space="0"/>
            </w:tcBorders>
            <w:vAlign w:val="center"/>
          </w:tcPr>
          <w:p w14:paraId="0A45E57F">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14:paraId="69BEFCAA">
            <w:pPr>
              <w:widowControl/>
              <w:spacing w:line="240" w:lineRule="exact"/>
              <w:jc w:val="left"/>
              <w:rPr>
                <w:szCs w:val="21"/>
              </w:rPr>
            </w:pPr>
            <w:r>
              <w:rPr>
                <w:rFonts w:ascii="仿宋_GB2312" w:hAnsi="新宋体" w:eastAsia="仿宋_GB2312" w:cs="仿宋_GB2312"/>
                <w:kern w:val="0"/>
                <w:szCs w:val="21"/>
              </w:rPr>
              <w:t>2.预算调整率大于或等于10%的，得0分；</w:t>
            </w:r>
          </w:p>
          <w:p w14:paraId="7CA9EB8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14:paraId="1759D0E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674" w:type="dxa"/>
            <w:tcBorders>
              <w:top w:val="single" w:color="000000" w:sz="4" w:space="0"/>
              <w:left w:val="single" w:color="auto" w:sz="4" w:space="0"/>
              <w:bottom w:val="single" w:color="000000" w:sz="4" w:space="0"/>
              <w:right w:val="single" w:color="000000" w:sz="4" w:space="0"/>
            </w:tcBorders>
            <w:vAlign w:val="center"/>
          </w:tcPr>
          <w:p w14:paraId="2325A042">
            <w:pPr>
              <w:widowControl/>
              <w:spacing w:line="240" w:lineRule="exact"/>
              <w:jc w:val="left"/>
              <w:rPr>
                <w:rFonts w:hint="default" w:eastAsiaTheme="minorEastAsia"/>
                <w:szCs w:val="21"/>
                <w:lang w:val="en-US" w:eastAsia="zh-CN"/>
              </w:rPr>
            </w:pPr>
            <w:r>
              <w:rPr>
                <w:rFonts w:hint="eastAsia"/>
                <w:szCs w:val="21"/>
                <w:lang w:val="en-US" w:eastAsia="zh-CN"/>
              </w:rPr>
              <w:t>2.5</w:t>
            </w:r>
          </w:p>
        </w:tc>
      </w:tr>
      <w:tr w14:paraId="0261A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3A28260E">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2117E313">
            <w:pPr>
              <w:spacing w:line="240" w:lineRule="exact"/>
              <w:rPr>
                <w:rFonts w:ascii="宋体"/>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7B443311">
            <w:pPr>
              <w:widowControl/>
              <w:spacing w:line="240" w:lineRule="exact"/>
              <w:jc w:val="left"/>
              <w:rPr>
                <w:rFonts w:ascii="仿宋_GB2312" w:hAnsi="新宋体" w:eastAsia="仿宋_GB2312" w:cs="仿宋_GB2312"/>
                <w:color w:val="000000"/>
                <w:kern w:val="0"/>
                <w:szCs w:val="21"/>
              </w:rPr>
            </w:pPr>
            <w:r>
              <w:rPr>
                <w:rFonts w:ascii="仿宋_GB2312" w:hAnsi="新宋体" w:eastAsia="仿宋_GB2312" w:cs="仿宋_GB2312"/>
                <w:color w:val="000000"/>
                <w:kern w:val="0"/>
                <w:szCs w:val="21"/>
              </w:rPr>
              <w:t>支付进度率</w:t>
            </w:r>
          </w:p>
          <w:p w14:paraId="7B4CB313">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75172CF7">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0DC12740">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445" w:type="dxa"/>
            <w:tcBorders>
              <w:top w:val="single" w:color="000000" w:sz="4" w:space="0"/>
              <w:left w:val="single" w:color="auto" w:sz="4" w:space="0"/>
              <w:bottom w:val="single" w:color="000000" w:sz="4" w:space="0"/>
              <w:right w:val="single" w:color="auto" w:sz="4" w:space="0"/>
            </w:tcBorders>
            <w:vAlign w:val="center"/>
          </w:tcPr>
          <w:p w14:paraId="62BA27BB">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6ADAC8AC">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674" w:type="dxa"/>
            <w:tcBorders>
              <w:top w:val="single" w:color="000000" w:sz="4" w:space="0"/>
              <w:left w:val="single" w:color="auto" w:sz="4" w:space="0"/>
              <w:bottom w:val="single" w:color="000000" w:sz="4" w:space="0"/>
              <w:right w:val="single" w:color="000000" w:sz="4" w:space="0"/>
            </w:tcBorders>
            <w:vAlign w:val="center"/>
          </w:tcPr>
          <w:p w14:paraId="19B4C585">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4712F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27BB4D4C">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705AA68B">
            <w:pPr>
              <w:spacing w:line="240" w:lineRule="exact"/>
              <w:rPr>
                <w:rFonts w:ascii="宋体"/>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35ACAA79">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结转</w:t>
            </w:r>
          </w:p>
          <w:p w14:paraId="16BBF6A3">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结余率</w:t>
            </w:r>
          </w:p>
          <w:p w14:paraId="04B18EF3">
            <w:pPr>
              <w:widowControl/>
              <w:spacing w:line="240" w:lineRule="exact"/>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1F5CB0DA">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337B10E4">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445" w:type="dxa"/>
            <w:tcBorders>
              <w:top w:val="single" w:color="000000" w:sz="4" w:space="0"/>
              <w:left w:val="single" w:color="auto" w:sz="4" w:space="0"/>
              <w:bottom w:val="single" w:color="000000" w:sz="4" w:space="0"/>
              <w:right w:val="single" w:color="auto" w:sz="4" w:space="0"/>
            </w:tcBorders>
            <w:vAlign w:val="center"/>
          </w:tcPr>
          <w:p w14:paraId="15CE0FE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14:paraId="6185EC5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14:paraId="4FD1117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14:paraId="36B21D3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674" w:type="dxa"/>
            <w:tcBorders>
              <w:top w:val="single" w:color="000000" w:sz="4" w:space="0"/>
              <w:left w:val="single" w:color="auto" w:sz="4" w:space="0"/>
              <w:bottom w:val="single" w:color="000000" w:sz="4" w:space="0"/>
              <w:right w:val="single" w:color="000000" w:sz="4" w:space="0"/>
            </w:tcBorders>
            <w:vAlign w:val="center"/>
          </w:tcPr>
          <w:p w14:paraId="60E9BD3E">
            <w:pPr>
              <w:widowControl/>
              <w:spacing w:line="240" w:lineRule="exact"/>
              <w:jc w:val="left"/>
              <w:rPr>
                <w:rFonts w:hint="default" w:eastAsiaTheme="minorEastAsia"/>
                <w:szCs w:val="21"/>
                <w:lang w:val="en-US" w:eastAsia="zh-CN"/>
              </w:rPr>
            </w:pPr>
            <w:r>
              <w:rPr>
                <w:rFonts w:hint="eastAsia"/>
                <w:szCs w:val="21"/>
                <w:lang w:val="en-US" w:eastAsia="zh-CN"/>
              </w:rPr>
              <w:t>3.8</w:t>
            </w:r>
          </w:p>
        </w:tc>
      </w:tr>
      <w:tr w14:paraId="7D450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07C6CC62">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231348D0">
            <w:pPr>
              <w:spacing w:line="240" w:lineRule="exact"/>
              <w:rPr>
                <w:rFonts w:ascii="宋体"/>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50174A7A">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公用经费</w:t>
            </w:r>
          </w:p>
          <w:p w14:paraId="06E29E71">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控制率</w:t>
            </w:r>
          </w:p>
          <w:p w14:paraId="5ABD3635">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37FF0F9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74FC8DC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445" w:type="dxa"/>
            <w:tcBorders>
              <w:top w:val="single" w:color="000000" w:sz="4" w:space="0"/>
              <w:left w:val="single" w:color="auto" w:sz="4" w:space="0"/>
              <w:bottom w:val="single" w:color="000000" w:sz="4" w:space="0"/>
              <w:right w:val="single" w:color="auto" w:sz="4" w:space="0"/>
            </w:tcBorders>
            <w:vAlign w:val="center"/>
          </w:tcPr>
          <w:p w14:paraId="16EB167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14:paraId="65B4FE6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14:paraId="4F3BCBD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14:paraId="4FF1B73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674" w:type="dxa"/>
            <w:tcBorders>
              <w:top w:val="single" w:color="000000" w:sz="4" w:space="0"/>
              <w:left w:val="single" w:color="auto" w:sz="4" w:space="0"/>
              <w:bottom w:val="single" w:color="000000" w:sz="4" w:space="0"/>
              <w:right w:val="single" w:color="000000" w:sz="4" w:space="0"/>
            </w:tcBorders>
            <w:vAlign w:val="center"/>
          </w:tcPr>
          <w:p w14:paraId="293AC8B3">
            <w:pPr>
              <w:widowControl/>
              <w:spacing w:line="240" w:lineRule="exact"/>
              <w:jc w:val="left"/>
              <w:rPr>
                <w:rFonts w:hint="eastAsia" w:eastAsiaTheme="minorEastAsia"/>
                <w:szCs w:val="21"/>
                <w:lang w:val="en-US" w:eastAsia="zh-CN"/>
              </w:rPr>
            </w:pPr>
            <w:r>
              <w:rPr>
                <w:rFonts w:hint="eastAsia"/>
                <w:szCs w:val="21"/>
                <w:lang w:val="en-US" w:eastAsia="zh-CN"/>
              </w:rPr>
              <w:t>4</w:t>
            </w:r>
          </w:p>
        </w:tc>
      </w:tr>
      <w:tr w14:paraId="1F3A7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40DF4F3A">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3AFA5A52">
            <w:pPr>
              <w:spacing w:line="240" w:lineRule="exact"/>
              <w:rPr>
                <w:rFonts w:ascii="宋体"/>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25BC7AD6">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政府采购</w:t>
            </w:r>
          </w:p>
          <w:p w14:paraId="2DBC3C4F">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执行率</w:t>
            </w:r>
          </w:p>
          <w:p w14:paraId="658E0151">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6CDEAAA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401B14B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14:paraId="2BB3611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445" w:type="dxa"/>
            <w:tcBorders>
              <w:top w:val="single" w:color="000000" w:sz="4" w:space="0"/>
              <w:left w:val="single" w:color="auto" w:sz="4" w:space="0"/>
              <w:bottom w:val="single" w:color="000000" w:sz="4" w:space="0"/>
              <w:right w:val="single" w:color="auto" w:sz="4" w:space="0"/>
            </w:tcBorders>
            <w:vAlign w:val="center"/>
          </w:tcPr>
          <w:p w14:paraId="43F3411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14:paraId="47E5FB8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14:paraId="37AA682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14:paraId="36CCC95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674" w:type="dxa"/>
            <w:tcBorders>
              <w:top w:val="single" w:color="000000" w:sz="4" w:space="0"/>
              <w:left w:val="single" w:color="auto" w:sz="4" w:space="0"/>
              <w:bottom w:val="single" w:color="000000" w:sz="4" w:space="0"/>
              <w:right w:val="single" w:color="000000" w:sz="4" w:space="0"/>
            </w:tcBorders>
            <w:vAlign w:val="center"/>
          </w:tcPr>
          <w:p w14:paraId="10684EB0">
            <w:pPr>
              <w:widowControl/>
              <w:spacing w:line="240" w:lineRule="exact"/>
              <w:jc w:val="left"/>
              <w:rPr>
                <w:rFonts w:hint="eastAsia" w:eastAsiaTheme="minorEastAsia"/>
                <w:szCs w:val="21"/>
                <w:lang w:val="en-US" w:eastAsia="zh-CN"/>
              </w:rPr>
            </w:pPr>
            <w:r>
              <w:rPr>
                <w:rFonts w:hint="eastAsia"/>
                <w:szCs w:val="21"/>
                <w:lang w:val="en-US" w:eastAsia="zh-CN"/>
              </w:rPr>
              <w:t>4</w:t>
            </w:r>
          </w:p>
        </w:tc>
      </w:tr>
      <w:tr w14:paraId="6517A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10F0D12E">
            <w:pPr>
              <w:spacing w:line="240" w:lineRule="exact"/>
              <w:rPr>
                <w:rFonts w:ascii="宋体"/>
                <w:szCs w:val="21"/>
              </w:rPr>
            </w:pP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7EF2F6AE">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62475BF4">
            <w:pPr>
              <w:widowControl/>
              <w:spacing w:line="240" w:lineRule="exact"/>
              <w:jc w:val="left"/>
              <w:rPr>
                <w:szCs w:val="21"/>
              </w:rPr>
            </w:pPr>
            <w:r>
              <w:rPr>
                <w:rFonts w:ascii="仿宋_GB2312" w:hAnsi="新宋体" w:eastAsia="仿宋_GB2312" w:cs="仿宋_GB2312"/>
                <w:kern w:val="0"/>
                <w:szCs w:val="21"/>
              </w:rPr>
              <w:t>（15）</w:t>
            </w:r>
          </w:p>
        </w:tc>
        <w:tc>
          <w:tcPr>
            <w:tcW w:w="1559" w:type="dxa"/>
            <w:tcBorders>
              <w:top w:val="single" w:color="000000" w:sz="4" w:space="0"/>
              <w:left w:val="single" w:color="000000" w:sz="4" w:space="0"/>
              <w:bottom w:val="single" w:color="000000" w:sz="4" w:space="0"/>
              <w:right w:val="single" w:color="auto" w:sz="4" w:space="0"/>
            </w:tcBorders>
            <w:vAlign w:val="center"/>
          </w:tcPr>
          <w:p w14:paraId="04B41967">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资金使用</w:t>
            </w:r>
          </w:p>
          <w:p w14:paraId="497E18DF">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合规性</w:t>
            </w:r>
          </w:p>
          <w:p w14:paraId="7CC69B36">
            <w:pPr>
              <w:widowControl/>
              <w:spacing w:line="240" w:lineRule="exact"/>
              <w:jc w:val="left"/>
              <w:rPr>
                <w:szCs w:val="21"/>
              </w:rPr>
            </w:pPr>
            <w:r>
              <w:rPr>
                <w:rFonts w:ascii="仿宋_GB2312" w:hAnsi="新宋体" w:eastAsia="仿宋_GB2312" w:cs="仿宋_GB2312"/>
                <w:kern w:val="0"/>
                <w:szCs w:val="21"/>
              </w:rPr>
              <w:t>（8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19647C38">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4805B74D">
            <w:pPr>
              <w:widowControl/>
              <w:spacing w:line="240" w:lineRule="exact"/>
              <w:jc w:val="left"/>
              <w:rPr>
                <w:szCs w:val="21"/>
              </w:rPr>
            </w:pPr>
            <w:r>
              <w:rPr>
                <w:rFonts w:ascii="仿宋_GB2312" w:hAnsi="新宋体" w:eastAsia="仿宋_GB2312" w:cs="仿宋_GB2312"/>
                <w:kern w:val="0"/>
                <w:szCs w:val="21"/>
              </w:rPr>
              <w:t>评价要点：</w:t>
            </w:r>
          </w:p>
          <w:p w14:paraId="0C95D442">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25EB2BC9">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14:paraId="74E765C1">
            <w:pPr>
              <w:widowControl/>
              <w:spacing w:line="240" w:lineRule="exact"/>
              <w:jc w:val="left"/>
              <w:rPr>
                <w:szCs w:val="21"/>
              </w:rPr>
            </w:pPr>
            <w:r>
              <w:rPr>
                <w:rFonts w:ascii="仿宋_GB2312" w:hAnsi="新宋体" w:eastAsia="仿宋_GB2312" w:cs="仿宋_GB2312"/>
                <w:kern w:val="0"/>
                <w:szCs w:val="21"/>
              </w:rPr>
              <w:t>3.项目的重大开支经过评估论证；</w:t>
            </w:r>
          </w:p>
          <w:p w14:paraId="3544D62B">
            <w:pPr>
              <w:widowControl/>
              <w:spacing w:line="240" w:lineRule="exact"/>
              <w:jc w:val="left"/>
              <w:rPr>
                <w:szCs w:val="21"/>
              </w:rPr>
            </w:pPr>
            <w:r>
              <w:rPr>
                <w:rFonts w:ascii="仿宋_GB2312" w:hAnsi="新宋体" w:eastAsia="仿宋_GB2312" w:cs="仿宋_GB2312"/>
                <w:kern w:val="0"/>
                <w:szCs w:val="21"/>
              </w:rPr>
              <w:t>4.符合部门预算批复的用途；</w:t>
            </w:r>
          </w:p>
          <w:p w14:paraId="681FA5BF">
            <w:pPr>
              <w:widowControl/>
              <w:spacing w:line="240" w:lineRule="exact"/>
              <w:jc w:val="left"/>
              <w:rPr>
                <w:szCs w:val="21"/>
              </w:rPr>
            </w:pPr>
            <w:r>
              <w:rPr>
                <w:rFonts w:ascii="仿宋_GB2312" w:hAnsi="新宋体" w:eastAsia="仿宋_GB2312" w:cs="仿宋_GB2312"/>
                <w:kern w:val="0"/>
                <w:szCs w:val="21"/>
              </w:rPr>
              <w:t>5.不存在截留情况；</w:t>
            </w:r>
          </w:p>
          <w:p w14:paraId="622797CB">
            <w:pPr>
              <w:widowControl/>
              <w:spacing w:line="240" w:lineRule="exact"/>
              <w:jc w:val="left"/>
              <w:rPr>
                <w:szCs w:val="21"/>
              </w:rPr>
            </w:pPr>
            <w:r>
              <w:rPr>
                <w:rFonts w:ascii="仿宋_GB2312" w:hAnsi="新宋体" w:eastAsia="仿宋_GB2312" w:cs="仿宋_GB2312"/>
                <w:kern w:val="0"/>
                <w:szCs w:val="21"/>
              </w:rPr>
              <w:t>6.不存在挤占情况；</w:t>
            </w:r>
          </w:p>
          <w:p w14:paraId="2D0A8818">
            <w:pPr>
              <w:widowControl/>
              <w:spacing w:line="240" w:lineRule="exact"/>
              <w:jc w:val="left"/>
              <w:rPr>
                <w:szCs w:val="21"/>
              </w:rPr>
            </w:pPr>
            <w:r>
              <w:rPr>
                <w:rFonts w:ascii="仿宋_GB2312" w:hAnsi="新宋体" w:eastAsia="仿宋_GB2312" w:cs="仿宋_GB2312"/>
                <w:kern w:val="0"/>
                <w:szCs w:val="21"/>
              </w:rPr>
              <w:t>7.不存在挪用情况；</w:t>
            </w:r>
          </w:p>
          <w:p w14:paraId="3A6DB734">
            <w:pPr>
              <w:widowControl/>
              <w:spacing w:line="240" w:lineRule="exact"/>
              <w:jc w:val="left"/>
              <w:rPr>
                <w:szCs w:val="21"/>
              </w:rPr>
            </w:pPr>
            <w:r>
              <w:rPr>
                <w:rFonts w:ascii="仿宋_GB2312" w:hAnsi="新宋体" w:eastAsia="仿宋_GB2312" w:cs="仿宋_GB2312"/>
                <w:kern w:val="0"/>
                <w:szCs w:val="21"/>
              </w:rPr>
              <w:t>8.不存在虚列支出情况。</w:t>
            </w:r>
          </w:p>
        </w:tc>
        <w:tc>
          <w:tcPr>
            <w:tcW w:w="2445" w:type="dxa"/>
            <w:tcBorders>
              <w:top w:val="single" w:color="000000" w:sz="4" w:space="0"/>
              <w:left w:val="single" w:color="auto" w:sz="4" w:space="0"/>
              <w:bottom w:val="single" w:color="000000" w:sz="4" w:space="0"/>
              <w:right w:val="single" w:color="auto" w:sz="4" w:space="0"/>
            </w:tcBorders>
            <w:vAlign w:val="center"/>
          </w:tcPr>
          <w:p w14:paraId="0F020EB1">
            <w:pPr>
              <w:widowControl/>
              <w:spacing w:line="240" w:lineRule="exact"/>
              <w:jc w:val="left"/>
              <w:rPr>
                <w:szCs w:val="21"/>
              </w:rPr>
            </w:pPr>
            <w:r>
              <w:rPr>
                <w:rFonts w:ascii="仿宋_GB2312" w:hAnsi="新宋体" w:eastAsia="仿宋_GB2312" w:cs="仿宋_GB2312"/>
                <w:kern w:val="0"/>
                <w:szCs w:val="21"/>
              </w:rPr>
              <w:t>全部符合（8）；</w:t>
            </w:r>
          </w:p>
          <w:p w14:paraId="52173754">
            <w:pPr>
              <w:widowControl/>
              <w:spacing w:line="240" w:lineRule="exact"/>
              <w:jc w:val="left"/>
              <w:rPr>
                <w:szCs w:val="21"/>
              </w:rPr>
            </w:pPr>
            <w:r>
              <w:rPr>
                <w:rFonts w:ascii="仿宋_GB2312" w:hAnsi="新宋体" w:eastAsia="仿宋_GB2312" w:cs="仿宋_GB2312"/>
                <w:kern w:val="0"/>
                <w:szCs w:val="21"/>
              </w:rPr>
              <w:t>符合其中七项（6）；</w:t>
            </w:r>
          </w:p>
          <w:p w14:paraId="359D6308">
            <w:pPr>
              <w:widowControl/>
              <w:spacing w:line="240" w:lineRule="exact"/>
              <w:jc w:val="left"/>
              <w:rPr>
                <w:szCs w:val="21"/>
              </w:rPr>
            </w:pPr>
            <w:r>
              <w:rPr>
                <w:rFonts w:ascii="仿宋_GB2312" w:hAnsi="新宋体" w:eastAsia="仿宋_GB2312" w:cs="仿宋_GB2312"/>
                <w:kern w:val="0"/>
                <w:szCs w:val="21"/>
              </w:rPr>
              <w:t>符合其中六项（4）；</w:t>
            </w:r>
          </w:p>
          <w:p w14:paraId="1AFC9896">
            <w:pPr>
              <w:widowControl/>
              <w:spacing w:line="240" w:lineRule="exact"/>
              <w:jc w:val="left"/>
              <w:rPr>
                <w:szCs w:val="21"/>
              </w:rPr>
            </w:pPr>
            <w:r>
              <w:rPr>
                <w:rFonts w:ascii="仿宋_GB2312" w:hAnsi="新宋体" w:eastAsia="仿宋_GB2312" w:cs="仿宋_GB2312"/>
                <w:kern w:val="0"/>
                <w:szCs w:val="21"/>
              </w:rPr>
              <w:t>符合其中五项（2）；</w:t>
            </w:r>
          </w:p>
          <w:p w14:paraId="464A6FF4">
            <w:pPr>
              <w:widowControl/>
              <w:spacing w:line="240" w:lineRule="exact"/>
              <w:jc w:val="left"/>
              <w:rPr>
                <w:szCs w:val="21"/>
              </w:rPr>
            </w:pPr>
            <w:r>
              <w:rPr>
                <w:rFonts w:ascii="仿宋_GB2312" w:hAnsi="新宋体" w:eastAsia="仿宋_GB2312" w:cs="仿宋_GB2312"/>
                <w:kern w:val="0"/>
                <w:szCs w:val="21"/>
              </w:rPr>
              <w:t>符合其中四项及以下（0）。</w:t>
            </w:r>
          </w:p>
        </w:tc>
        <w:tc>
          <w:tcPr>
            <w:tcW w:w="674" w:type="dxa"/>
            <w:tcBorders>
              <w:top w:val="single" w:color="000000" w:sz="4" w:space="0"/>
              <w:left w:val="single" w:color="auto" w:sz="4" w:space="0"/>
              <w:bottom w:val="single" w:color="000000" w:sz="4" w:space="0"/>
              <w:right w:val="single" w:color="000000" w:sz="4" w:space="0"/>
            </w:tcBorders>
            <w:vAlign w:val="center"/>
          </w:tcPr>
          <w:p w14:paraId="2C60E2EF">
            <w:pPr>
              <w:widowControl/>
              <w:spacing w:line="240" w:lineRule="exact"/>
              <w:jc w:val="left"/>
              <w:rPr>
                <w:rFonts w:hint="eastAsia" w:eastAsiaTheme="minorEastAsia"/>
                <w:szCs w:val="21"/>
                <w:lang w:val="en-US" w:eastAsia="zh-CN"/>
              </w:rPr>
            </w:pPr>
            <w:r>
              <w:rPr>
                <w:rFonts w:hint="eastAsia"/>
                <w:szCs w:val="21"/>
                <w:lang w:val="en-US" w:eastAsia="zh-CN"/>
              </w:rPr>
              <w:t>8</w:t>
            </w:r>
          </w:p>
        </w:tc>
      </w:tr>
      <w:tr w14:paraId="3E842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0F1FBAE1">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12288D90">
            <w:pPr>
              <w:spacing w:line="240" w:lineRule="exact"/>
              <w:rPr>
                <w:rFonts w:ascii="宋体"/>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601FEF2F">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预决算信息</w:t>
            </w:r>
          </w:p>
          <w:p w14:paraId="7C793A27">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公开性</w:t>
            </w:r>
          </w:p>
          <w:p w14:paraId="5CBB7B8C">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503AB6D1">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5330F5FE">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14:paraId="2C49327A">
            <w:pPr>
              <w:widowControl/>
              <w:spacing w:line="240" w:lineRule="exact"/>
              <w:jc w:val="left"/>
              <w:rPr>
                <w:szCs w:val="21"/>
              </w:rPr>
            </w:pPr>
            <w:r>
              <w:rPr>
                <w:rFonts w:ascii="仿宋_GB2312" w:hAnsi="新宋体" w:eastAsia="仿宋_GB2312" w:cs="仿宋_GB2312"/>
                <w:kern w:val="0"/>
                <w:szCs w:val="21"/>
              </w:rPr>
              <w:t>评价要点：</w:t>
            </w:r>
          </w:p>
          <w:p w14:paraId="1D04AC6F">
            <w:pPr>
              <w:widowControl/>
              <w:spacing w:line="240" w:lineRule="exact"/>
              <w:jc w:val="left"/>
              <w:rPr>
                <w:szCs w:val="21"/>
              </w:rPr>
            </w:pPr>
            <w:r>
              <w:rPr>
                <w:rFonts w:ascii="仿宋_GB2312" w:hAnsi="新宋体" w:eastAsia="仿宋_GB2312" w:cs="仿宋_GB2312"/>
                <w:kern w:val="0"/>
                <w:szCs w:val="21"/>
              </w:rPr>
              <w:t>1.公开预决算信息；</w:t>
            </w:r>
          </w:p>
          <w:p w14:paraId="65A5A5C0">
            <w:pPr>
              <w:widowControl/>
              <w:spacing w:line="240" w:lineRule="exact"/>
              <w:jc w:val="left"/>
              <w:rPr>
                <w:szCs w:val="21"/>
              </w:rPr>
            </w:pPr>
            <w:r>
              <w:rPr>
                <w:rFonts w:ascii="仿宋_GB2312" w:hAnsi="新宋体" w:eastAsia="仿宋_GB2312" w:cs="仿宋_GB2312"/>
                <w:kern w:val="0"/>
                <w:szCs w:val="21"/>
              </w:rPr>
              <w:t>2.按规定内容公开预决算信息；</w:t>
            </w:r>
          </w:p>
          <w:p w14:paraId="17E105BE">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445" w:type="dxa"/>
            <w:tcBorders>
              <w:top w:val="single" w:color="000000" w:sz="4" w:space="0"/>
              <w:left w:val="single" w:color="auto" w:sz="4" w:space="0"/>
              <w:bottom w:val="single" w:color="000000" w:sz="4" w:space="0"/>
              <w:right w:val="single" w:color="auto" w:sz="4" w:space="0"/>
            </w:tcBorders>
            <w:vAlign w:val="center"/>
          </w:tcPr>
          <w:p w14:paraId="0093A176">
            <w:pPr>
              <w:widowControl/>
              <w:spacing w:line="240" w:lineRule="exact"/>
              <w:jc w:val="left"/>
              <w:rPr>
                <w:szCs w:val="21"/>
              </w:rPr>
            </w:pPr>
            <w:r>
              <w:rPr>
                <w:rFonts w:ascii="仿宋_GB2312" w:hAnsi="新宋体" w:eastAsia="仿宋_GB2312" w:cs="仿宋_GB2312"/>
                <w:kern w:val="0"/>
                <w:szCs w:val="21"/>
              </w:rPr>
              <w:t>全部符合（3）；</w:t>
            </w:r>
          </w:p>
          <w:p w14:paraId="3082367B">
            <w:pPr>
              <w:widowControl/>
              <w:spacing w:line="240" w:lineRule="exact"/>
              <w:jc w:val="left"/>
              <w:rPr>
                <w:szCs w:val="21"/>
              </w:rPr>
            </w:pPr>
            <w:r>
              <w:rPr>
                <w:rFonts w:ascii="仿宋_GB2312" w:hAnsi="新宋体" w:eastAsia="仿宋_GB2312" w:cs="仿宋_GB2312"/>
                <w:kern w:val="0"/>
                <w:szCs w:val="21"/>
              </w:rPr>
              <w:t>符合其中两项（2）</w:t>
            </w:r>
          </w:p>
          <w:p w14:paraId="5531AF3E">
            <w:pPr>
              <w:widowControl/>
              <w:spacing w:line="240" w:lineRule="exact"/>
              <w:jc w:val="left"/>
              <w:rPr>
                <w:szCs w:val="21"/>
              </w:rPr>
            </w:pPr>
            <w:r>
              <w:rPr>
                <w:rFonts w:ascii="仿宋_GB2312" w:hAnsi="新宋体" w:eastAsia="仿宋_GB2312" w:cs="仿宋_GB2312"/>
                <w:kern w:val="0"/>
                <w:szCs w:val="21"/>
              </w:rPr>
              <w:t>符合其中一项及以下（0）。</w:t>
            </w:r>
          </w:p>
        </w:tc>
        <w:tc>
          <w:tcPr>
            <w:tcW w:w="674" w:type="dxa"/>
            <w:tcBorders>
              <w:top w:val="single" w:color="000000" w:sz="4" w:space="0"/>
              <w:left w:val="single" w:color="auto" w:sz="4" w:space="0"/>
              <w:bottom w:val="single" w:color="000000" w:sz="4" w:space="0"/>
              <w:right w:val="single" w:color="000000" w:sz="4" w:space="0"/>
            </w:tcBorders>
            <w:vAlign w:val="center"/>
          </w:tcPr>
          <w:p w14:paraId="30D824BC">
            <w:pPr>
              <w:widowControl/>
              <w:spacing w:line="240" w:lineRule="exact"/>
              <w:jc w:val="left"/>
              <w:rPr>
                <w:rFonts w:hint="eastAsia" w:eastAsiaTheme="minorEastAsia"/>
                <w:szCs w:val="21"/>
                <w:lang w:val="en-US" w:eastAsia="zh-CN"/>
              </w:rPr>
            </w:pPr>
            <w:r>
              <w:rPr>
                <w:rFonts w:hint="eastAsia"/>
                <w:szCs w:val="21"/>
                <w:lang w:val="en-US" w:eastAsia="zh-CN"/>
              </w:rPr>
              <w:t>3</w:t>
            </w:r>
          </w:p>
        </w:tc>
      </w:tr>
      <w:tr w14:paraId="24AD1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78837201">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36C82391">
            <w:pPr>
              <w:spacing w:line="240" w:lineRule="exact"/>
              <w:rPr>
                <w:rFonts w:ascii="宋体"/>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103B06FF">
            <w:pPr>
              <w:widowControl/>
              <w:spacing w:line="240" w:lineRule="exact"/>
              <w:jc w:val="left"/>
              <w:rPr>
                <w:rFonts w:ascii="仿宋_GB2312" w:hAnsi="新宋体" w:eastAsia="仿宋_GB2312" w:cs="仿宋_GB2312"/>
                <w:color w:val="000000"/>
                <w:kern w:val="0"/>
                <w:szCs w:val="21"/>
              </w:rPr>
            </w:pPr>
            <w:r>
              <w:rPr>
                <w:rFonts w:ascii="仿宋_GB2312" w:hAnsi="新宋体" w:eastAsia="仿宋_GB2312" w:cs="仿宋_GB2312"/>
                <w:color w:val="000000"/>
                <w:kern w:val="0"/>
                <w:szCs w:val="21"/>
              </w:rPr>
              <w:t>基础信息</w:t>
            </w:r>
          </w:p>
          <w:p w14:paraId="5DB46D87">
            <w:pPr>
              <w:widowControl/>
              <w:spacing w:line="240" w:lineRule="exact"/>
              <w:jc w:val="left"/>
              <w:rPr>
                <w:rFonts w:ascii="仿宋_GB2312" w:hAnsi="新宋体" w:eastAsia="仿宋_GB2312" w:cs="仿宋_GB2312"/>
                <w:color w:val="000000"/>
                <w:kern w:val="0"/>
                <w:szCs w:val="21"/>
              </w:rPr>
            </w:pPr>
            <w:r>
              <w:rPr>
                <w:rFonts w:ascii="仿宋_GB2312" w:hAnsi="新宋体" w:eastAsia="仿宋_GB2312" w:cs="仿宋_GB2312"/>
                <w:color w:val="000000"/>
                <w:kern w:val="0"/>
                <w:szCs w:val="21"/>
              </w:rPr>
              <w:t>完善性</w:t>
            </w:r>
          </w:p>
          <w:p w14:paraId="4C097AC2">
            <w:pPr>
              <w:widowControl/>
              <w:spacing w:line="240" w:lineRule="exact"/>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08EE90F7">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24442094">
            <w:pPr>
              <w:widowControl/>
              <w:spacing w:line="240" w:lineRule="exact"/>
              <w:jc w:val="left"/>
              <w:rPr>
                <w:szCs w:val="21"/>
              </w:rPr>
            </w:pPr>
            <w:r>
              <w:rPr>
                <w:rFonts w:ascii="仿宋_GB2312" w:hAnsi="新宋体" w:eastAsia="仿宋_GB2312" w:cs="仿宋_GB2312"/>
                <w:kern w:val="0"/>
                <w:szCs w:val="21"/>
              </w:rPr>
              <w:t>评价要点：</w:t>
            </w:r>
          </w:p>
          <w:p w14:paraId="5AEBCB70">
            <w:pPr>
              <w:widowControl/>
              <w:spacing w:line="240" w:lineRule="exact"/>
              <w:jc w:val="left"/>
              <w:rPr>
                <w:szCs w:val="21"/>
              </w:rPr>
            </w:pPr>
            <w:r>
              <w:rPr>
                <w:rFonts w:ascii="仿宋_GB2312" w:hAnsi="新宋体" w:eastAsia="仿宋_GB2312" w:cs="仿宋_GB2312"/>
                <w:kern w:val="0"/>
                <w:szCs w:val="21"/>
              </w:rPr>
              <w:t>1.基本财务管理制度健全；</w:t>
            </w:r>
          </w:p>
          <w:p w14:paraId="06BD1FAD">
            <w:pPr>
              <w:widowControl/>
              <w:spacing w:line="240" w:lineRule="exact"/>
              <w:jc w:val="left"/>
              <w:rPr>
                <w:szCs w:val="21"/>
              </w:rPr>
            </w:pPr>
            <w:r>
              <w:rPr>
                <w:rFonts w:ascii="仿宋_GB2312" w:hAnsi="新宋体" w:eastAsia="仿宋_GB2312" w:cs="仿宋_GB2312"/>
                <w:kern w:val="0"/>
                <w:szCs w:val="21"/>
              </w:rPr>
              <w:t>2.基础数据信息和会计信息资料真实；</w:t>
            </w:r>
          </w:p>
          <w:p w14:paraId="02FEFEAB">
            <w:pPr>
              <w:widowControl/>
              <w:spacing w:line="240" w:lineRule="exact"/>
              <w:jc w:val="left"/>
              <w:rPr>
                <w:szCs w:val="21"/>
              </w:rPr>
            </w:pPr>
            <w:r>
              <w:rPr>
                <w:rFonts w:ascii="仿宋_GB2312" w:hAnsi="新宋体" w:eastAsia="仿宋_GB2312" w:cs="仿宋_GB2312"/>
                <w:kern w:val="0"/>
                <w:szCs w:val="21"/>
              </w:rPr>
              <w:t>3.基础数据信息和会计信息资料完整；</w:t>
            </w:r>
          </w:p>
          <w:p w14:paraId="4CA12E50">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445" w:type="dxa"/>
            <w:tcBorders>
              <w:top w:val="single" w:color="000000" w:sz="4" w:space="0"/>
              <w:left w:val="single" w:color="auto" w:sz="4" w:space="0"/>
              <w:bottom w:val="single" w:color="000000" w:sz="4" w:space="0"/>
              <w:right w:val="single" w:color="auto" w:sz="4" w:space="0"/>
            </w:tcBorders>
            <w:vAlign w:val="center"/>
          </w:tcPr>
          <w:p w14:paraId="0BF0CCE1">
            <w:pPr>
              <w:widowControl/>
              <w:spacing w:line="240" w:lineRule="exact"/>
              <w:jc w:val="left"/>
              <w:rPr>
                <w:szCs w:val="21"/>
              </w:rPr>
            </w:pPr>
            <w:r>
              <w:rPr>
                <w:rFonts w:ascii="仿宋_GB2312" w:hAnsi="新宋体" w:eastAsia="仿宋_GB2312" w:cs="仿宋_GB2312"/>
                <w:kern w:val="0"/>
                <w:szCs w:val="21"/>
              </w:rPr>
              <w:t>符合全部四项（4）；</w:t>
            </w:r>
          </w:p>
          <w:p w14:paraId="4A69DBB6">
            <w:pPr>
              <w:widowControl/>
              <w:spacing w:line="240" w:lineRule="exact"/>
              <w:jc w:val="left"/>
              <w:rPr>
                <w:szCs w:val="21"/>
              </w:rPr>
            </w:pPr>
            <w:r>
              <w:rPr>
                <w:rFonts w:ascii="仿宋_GB2312" w:hAnsi="新宋体" w:eastAsia="仿宋_GB2312" w:cs="仿宋_GB2312"/>
                <w:kern w:val="0"/>
                <w:szCs w:val="21"/>
              </w:rPr>
              <w:t>符合其中三项（2）；</w:t>
            </w:r>
          </w:p>
          <w:p w14:paraId="6E1D7526">
            <w:pPr>
              <w:widowControl/>
              <w:spacing w:line="240" w:lineRule="exact"/>
              <w:jc w:val="left"/>
              <w:rPr>
                <w:szCs w:val="21"/>
              </w:rPr>
            </w:pPr>
            <w:r>
              <w:rPr>
                <w:rFonts w:ascii="仿宋_GB2312" w:hAnsi="新宋体" w:eastAsia="仿宋_GB2312" w:cs="仿宋_GB2312"/>
                <w:kern w:val="0"/>
                <w:szCs w:val="21"/>
              </w:rPr>
              <w:t>符合其中两项（1）；</w:t>
            </w:r>
          </w:p>
          <w:p w14:paraId="2CD941BC">
            <w:pPr>
              <w:widowControl/>
              <w:spacing w:line="240" w:lineRule="exact"/>
              <w:jc w:val="left"/>
              <w:rPr>
                <w:szCs w:val="21"/>
              </w:rPr>
            </w:pPr>
            <w:r>
              <w:rPr>
                <w:rFonts w:ascii="仿宋_GB2312" w:hAnsi="新宋体" w:eastAsia="仿宋_GB2312" w:cs="仿宋_GB2312"/>
                <w:kern w:val="0"/>
                <w:szCs w:val="21"/>
              </w:rPr>
              <w:t>符合其中一项及以下（0）。</w:t>
            </w:r>
          </w:p>
        </w:tc>
        <w:tc>
          <w:tcPr>
            <w:tcW w:w="674" w:type="dxa"/>
            <w:tcBorders>
              <w:top w:val="single" w:color="000000" w:sz="4" w:space="0"/>
              <w:left w:val="single" w:color="auto" w:sz="4" w:space="0"/>
              <w:bottom w:val="single" w:color="000000" w:sz="4" w:space="0"/>
              <w:right w:val="single" w:color="000000" w:sz="4" w:space="0"/>
            </w:tcBorders>
            <w:vAlign w:val="center"/>
          </w:tcPr>
          <w:p w14:paraId="4C31D942">
            <w:pPr>
              <w:widowControl/>
              <w:spacing w:line="240" w:lineRule="exact"/>
              <w:jc w:val="left"/>
              <w:rPr>
                <w:rFonts w:hint="eastAsia" w:eastAsiaTheme="minorEastAsia"/>
                <w:szCs w:val="21"/>
                <w:lang w:val="en-US" w:eastAsia="zh-CN"/>
              </w:rPr>
            </w:pPr>
            <w:r>
              <w:rPr>
                <w:rFonts w:hint="eastAsia"/>
                <w:szCs w:val="21"/>
                <w:lang w:val="en-US" w:eastAsia="zh-CN"/>
              </w:rPr>
              <w:t>4</w:t>
            </w:r>
          </w:p>
        </w:tc>
      </w:tr>
      <w:tr w14:paraId="25398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22D5D885">
            <w:pPr>
              <w:spacing w:line="240" w:lineRule="exact"/>
              <w:rPr>
                <w:rFonts w:ascii="宋体"/>
                <w:szCs w:val="21"/>
              </w:rPr>
            </w:pP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2CC2C19B">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 w:val="18"/>
                <w:szCs w:val="18"/>
              </w:rPr>
              <w:t>（</w:t>
            </w:r>
            <w:r>
              <w:rPr>
                <w:rFonts w:hint="eastAsia" w:ascii="仿宋_GB2312" w:hAnsi="新宋体" w:eastAsia="仿宋_GB2312" w:cs="仿宋_GB2312"/>
                <w:kern w:val="0"/>
                <w:sz w:val="18"/>
                <w:szCs w:val="18"/>
              </w:rPr>
              <w:t>5分</w:t>
            </w:r>
            <w:r>
              <w:rPr>
                <w:rFonts w:ascii="仿宋_GB2312" w:hAnsi="新宋体" w:eastAsia="仿宋_GB2312" w:cs="仿宋_GB2312"/>
                <w:kern w:val="0"/>
                <w:sz w:val="18"/>
                <w:szCs w:val="18"/>
              </w:rPr>
              <w:t>）</w:t>
            </w:r>
          </w:p>
        </w:tc>
        <w:tc>
          <w:tcPr>
            <w:tcW w:w="1559" w:type="dxa"/>
            <w:tcBorders>
              <w:top w:val="single" w:color="auto" w:sz="4" w:space="0"/>
              <w:left w:val="single" w:color="000000" w:sz="4" w:space="0"/>
              <w:bottom w:val="single" w:color="000000" w:sz="4" w:space="0"/>
              <w:right w:val="single" w:color="auto" w:sz="4" w:space="0"/>
            </w:tcBorders>
            <w:vAlign w:val="center"/>
          </w:tcPr>
          <w:p w14:paraId="5CC92DED">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资产管理</w:t>
            </w:r>
          </w:p>
          <w:p w14:paraId="11D9E535">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完整性</w:t>
            </w:r>
          </w:p>
          <w:p w14:paraId="754954F7">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260" w:type="dxa"/>
            <w:tcBorders>
              <w:top w:val="single" w:color="auto" w:sz="4" w:space="0"/>
              <w:left w:val="single" w:color="auto" w:sz="4" w:space="0"/>
              <w:bottom w:val="single" w:color="000000" w:sz="4" w:space="0"/>
              <w:right w:val="single" w:color="auto" w:sz="4" w:space="0"/>
            </w:tcBorders>
            <w:vAlign w:val="center"/>
          </w:tcPr>
          <w:p w14:paraId="05136789">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4907F40E">
            <w:pPr>
              <w:widowControl/>
              <w:spacing w:line="240" w:lineRule="exact"/>
              <w:jc w:val="left"/>
              <w:rPr>
                <w:szCs w:val="21"/>
              </w:rPr>
            </w:pPr>
            <w:r>
              <w:rPr>
                <w:rFonts w:ascii="仿宋_GB2312" w:hAnsi="新宋体" w:eastAsia="仿宋_GB2312" w:cs="仿宋_GB2312"/>
                <w:kern w:val="0"/>
                <w:szCs w:val="21"/>
              </w:rPr>
              <w:t>评价要点：</w:t>
            </w:r>
          </w:p>
          <w:p w14:paraId="085E43BC">
            <w:pPr>
              <w:widowControl/>
              <w:spacing w:line="240" w:lineRule="exact"/>
              <w:jc w:val="left"/>
              <w:rPr>
                <w:szCs w:val="21"/>
              </w:rPr>
            </w:pPr>
            <w:r>
              <w:rPr>
                <w:rFonts w:ascii="仿宋_GB2312" w:hAnsi="新宋体" w:eastAsia="仿宋_GB2312" w:cs="仿宋_GB2312"/>
                <w:kern w:val="0"/>
                <w:szCs w:val="21"/>
              </w:rPr>
              <w:t>1.资产保存完整；</w:t>
            </w:r>
          </w:p>
          <w:p w14:paraId="69BB890C">
            <w:pPr>
              <w:widowControl/>
              <w:spacing w:line="240" w:lineRule="exact"/>
              <w:jc w:val="left"/>
              <w:rPr>
                <w:szCs w:val="21"/>
              </w:rPr>
            </w:pPr>
            <w:r>
              <w:rPr>
                <w:rFonts w:ascii="仿宋_GB2312" w:hAnsi="新宋体" w:eastAsia="仿宋_GB2312" w:cs="仿宋_GB2312"/>
                <w:kern w:val="0"/>
                <w:szCs w:val="21"/>
              </w:rPr>
              <w:t>2.资产账务管理是否合规，</w:t>
            </w:r>
            <w:r>
              <w:rPr>
                <w:rFonts w:hint="eastAsia" w:ascii="仿宋_GB2312" w:hAnsi="新宋体" w:eastAsia="仿宋_GB2312" w:cs="仿宋_GB2312"/>
                <w:kern w:val="0"/>
                <w:szCs w:val="21"/>
                <w:lang w:val="en-US" w:eastAsia="zh-CN"/>
              </w:rPr>
              <w:t>账</w:t>
            </w:r>
            <w:r>
              <w:rPr>
                <w:rFonts w:ascii="仿宋_GB2312" w:hAnsi="新宋体" w:eastAsia="仿宋_GB2312" w:cs="仿宋_GB2312"/>
                <w:kern w:val="0"/>
                <w:szCs w:val="21"/>
              </w:rPr>
              <w:t>实相符；</w:t>
            </w:r>
          </w:p>
          <w:p w14:paraId="7F960829">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445" w:type="dxa"/>
            <w:tcBorders>
              <w:top w:val="single" w:color="auto" w:sz="4" w:space="0"/>
              <w:left w:val="single" w:color="auto" w:sz="4" w:space="0"/>
              <w:bottom w:val="single" w:color="000000" w:sz="4" w:space="0"/>
              <w:right w:val="single" w:color="auto" w:sz="4" w:space="0"/>
            </w:tcBorders>
            <w:vAlign w:val="center"/>
          </w:tcPr>
          <w:p w14:paraId="0CB71153">
            <w:pPr>
              <w:widowControl/>
              <w:spacing w:line="240" w:lineRule="exact"/>
              <w:jc w:val="left"/>
              <w:rPr>
                <w:szCs w:val="21"/>
              </w:rPr>
            </w:pPr>
            <w:r>
              <w:rPr>
                <w:rFonts w:ascii="仿宋_GB2312" w:hAnsi="新宋体" w:eastAsia="仿宋_GB2312" w:cs="仿宋_GB2312"/>
                <w:kern w:val="0"/>
                <w:szCs w:val="21"/>
              </w:rPr>
              <w:t>符合全部三项（3）；</w:t>
            </w:r>
          </w:p>
          <w:p w14:paraId="39C77AD1">
            <w:pPr>
              <w:widowControl/>
              <w:spacing w:line="240" w:lineRule="exact"/>
              <w:jc w:val="left"/>
              <w:rPr>
                <w:szCs w:val="21"/>
              </w:rPr>
            </w:pPr>
            <w:r>
              <w:rPr>
                <w:rFonts w:ascii="仿宋_GB2312" w:hAnsi="新宋体" w:eastAsia="仿宋_GB2312" w:cs="仿宋_GB2312"/>
                <w:kern w:val="0"/>
                <w:szCs w:val="21"/>
              </w:rPr>
              <w:t>符合其中两项（2）；</w:t>
            </w:r>
          </w:p>
          <w:p w14:paraId="7F0F2F3C">
            <w:pPr>
              <w:widowControl/>
              <w:spacing w:line="240" w:lineRule="exact"/>
              <w:jc w:val="left"/>
              <w:rPr>
                <w:szCs w:val="21"/>
              </w:rPr>
            </w:pPr>
            <w:r>
              <w:rPr>
                <w:rFonts w:ascii="仿宋_GB2312" w:hAnsi="新宋体" w:eastAsia="仿宋_GB2312" w:cs="仿宋_GB2312"/>
                <w:kern w:val="0"/>
                <w:szCs w:val="21"/>
              </w:rPr>
              <w:t>符合其中一项（1）；</w:t>
            </w:r>
          </w:p>
          <w:p w14:paraId="1734967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674" w:type="dxa"/>
            <w:tcBorders>
              <w:top w:val="single" w:color="auto" w:sz="4" w:space="0"/>
              <w:left w:val="single" w:color="auto" w:sz="4" w:space="0"/>
              <w:bottom w:val="single" w:color="000000" w:sz="4" w:space="0"/>
              <w:right w:val="single" w:color="000000" w:sz="4" w:space="0"/>
            </w:tcBorders>
            <w:vAlign w:val="center"/>
          </w:tcPr>
          <w:p w14:paraId="225B1701">
            <w:pPr>
              <w:widowControl/>
              <w:spacing w:line="240" w:lineRule="exact"/>
              <w:jc w:val="left"/>
              <w:rPr>
                <w:rFonts w:hint="default" w:eastAsiaTheme="minorEastAsia"/>
                <w:szCs w:val="21"/>
                <w:lang w:val="en-US" w:eastAsia="zh-CN"/>
              </w:rPr>
            </w:pPr>
            <w:r>
              <w:rPr>
                <w:rFonts w:hint="eastAsia"/>
                <w:szCs w:val="21"/>
                <w:lang w:val="en-US" w:eastAsia="zh-CN"/>
              </w:rPr>
              <w:t>2</w:t>
            </w:r>
          </w:p>
        </w:tc>
      </w:tr>
      <w:tr w14:paraId="4BEA9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9"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3572B9A7">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1C6BF1F2">
            <w:pPr>
              <w:spacing w:line="240" w:lineRule="exact"/>
              <w:rPr>
                <w:rFonts w:ascii="宋体"/>
                <w:szCs w:val="21"/>
              </w:rPr>
            </w:pPr>
          </w:p>
        </w:tc>
        <w:tc>
          <w:tcPr>
            <w:tcW w:w="1559" w:type="dxa"/>
            <w:tcBorders>
              <w:top w:val="single" w:color="auto" w:sz="4" w:space="0"/>
              <w:left w:val="single" w:color="000000" w:sz="4" w:space="0"/>
              <w:bottom w:val="single" w:color="000000" w:sz="4" w:space="0"/>
              <w:right w:val="single" w:color="auto" w:sz="4" w:space="0"/>
            </w:tcBorders>
            <w:vAlign w:val="center"/>
          </w:tcPr>
          <w:p w14:paraId="62FDFFB6">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固定资产</w:t>
            </w:r>
          </w:p>
          <w:p w14:paraId="55E17F64">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利用率</w:t>
            </w:r>
          </w:p>
          <w:p w14:paraId="5F799985">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260" w:type="dxa"/>
            <w:tcBorders>
              <w:top w:val="single" w:color="auto" w:sz="4" w:space="0"/>
              <w:left w:val="single" w:color="auto" w:sz="4" w:space="0"/>
              <w:bottom w:val="single" w:color="000000" w:sz="4" w:space="0"/>
              <w:right w:val="single" w:color="auto" w:sz="4" w:space="0"/>
            </w:tcBorders>
            <w:vAlign w:val="center"/>
          </w:tcPr>
          <w:p w14:paraId="7B264ECA">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029F700A">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445" w:type="dxa"/>
            <w:tcBorders>
              <w:top w:val="single" w:color="auto" w:sz="4" w:space="0"/>
              <w:left w:val="single" w:color="auto" w:sz="4" w:space="0"/>
              <w:bottom w:val="single" w:color="000000" w:sz="4" w:space="0"/>
              <w:right w:val="single" w:color="auto" w:sz="4" w:space="0"/>
            </w:tcBorders>
            <w:vAlign w:val="center"/>
          </w:tcPr>
          <w:p w14:paraId="20577D5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14:paraId="3396525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14:paraId="4290B8A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14:paraId="77481B59">
            <w:pPr>
              <w:widowControl/>
              <w:pBdr>
                <w:top w:val="none" w:color="000000" w:sz="0" w:space="0"/>
                <w:left w:val="none" w:color="000000" w:sz="0" w:space="0"/>
                <w:bottom w:val="none" w:color="000000" w:sz="0" w:space="0"/>
                <w:right w:val="none" w:color="000000" w:sz="0" w:space="0"/>
              </w:pBdr>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p w14:paraId="37F429E2">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674" w:type="dxa"/>
            <w:tcBorders>
              <w:top w:val="single" w:color="auto" w:sz="4" w:space="0"/>
              <w:left w:val="single" w:color="auto" w:sz="4" w:space="0"/>
              <w:bottom w:val="single" w:color="000000" w:sz="4" w:space="0"/>
              <w:right w:val="single" w:color="000000" w:sz="4" w:space="0"/>
            </w:tcBorders>
            <w:vAlign w:val="center"/>
          </w:tcPr>
          <w:p w14:paraId="1240419D">
            <w:pPr>
              <w:widowControl/>
              <w:spacing w:line="240" w:lineRule="exact"/>
              <w:jc w:val="left"/>
              <w:rPr>
                <w:rFonts w:hint="eastAsia" w:eastAsiaTheme="minorEastAsia"/>
                <w:szCs w:val="21"/>
                <w:lang w:val="en-US" w:eastAsia="zh-CN"/>
              </w:rPr>
            </w:pPr>
            <w:r>
              <w:rPr>
                <w:rFonts w:hint="eastAsia"/>
                <w:szCs w:val="21"/>
                <w:lang w:val="en-US" w:eastAsia="zh-CN"/>
              </w:rPr>
              <w:t>3</w:t>
            </w:r>
          </w:p>
        </w:tc>
      </w:tr>
      <w:tr w14:paraId="367B0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69496E7E">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490BB369">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 w:val="18"/>
                <w:szCs w:val="18"/>
              </w:rPr>
              <w:t>（2</w:t>
            </w:r>
            <w:r>
              <w:rPr>
                <w:rFonts w:hint="eastAsia" w:ascii="仿宋_GB2312" w:hAnsi="新宋体" w:eastAsia="仿宋_GB2312" w:cs="仿宋_GB2312"/>
                <w:kern w:val="0"/>
                <w:sz w:val="18"/>
                <w:szCs w:val="18"/>
              </w:rPr>
              <w:t>5分</w:t>
            </w:r>
            <w:r>
              <w:rPr>
                <w:rFonts w:ascii="仿宋_GB2312" w:hAnsi="新宋体" w:eastAsia="仿宋_GB2312" w:cs="仿宋_GB2312"/>
                <w:kern w:val="0"/>
                <w:sz w:val="18"/>
                <w:szCs w:val="18"/>
              </w:rPr>
              <w:t>）</w:t>
            </w:r>
          </w:p>
        </w:tc>
        <w:tc>
          <w:tcPr>
            <w:tcW w:w="1559" w:type="dxa"/>
            <w:tcBorders>
              <w:top w:val="single" w:color="000000" w:sz="4" w:space="0"/>
              <w:left w:val="single" w:color="000000" w:sz="4" w:space="0"/>
              <w:bottom w:val="single" w:color="auto" w:sz="4" w:space="0"/>
              <w:right w:val="single" w:color="auto" w:sz="4" w:space="0"/>
            </w:tcBorders>
            <w:vAlign w:val="center"/>
          </w:tcPr>
          <w:p w14:paraId="5648D135">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w:t>
            </w:r>
          </w:p>
          <w:p w14:paraId="750CEB11">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完成</w:t>
            </w:r>
          </w:p>
          <w:p w14:paraId="3FFBFAAB">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情况</w:t>
            </w:r>
          </w:p>
          <w:p w14:paraId="7ECF4E04">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auto" w:sz="4" w:space="0"/>
              <w:right w:val="single" w:color="auto" w:sz="4" w:space="0"/>
            </w:tcBorders>
            <w:vAlign w:val="center"/>
          </w:tcPr>
          <w:p w14:paraId="41BAEDED">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445" w:type="dxa"/>
            <w:tcBorders>
              <w:top w:val="single" w:color="000000" w:sz="4" w:space="0"/>
              <w:left w:val="single" w:color="auto" w:sz="4" w:space="0"/>
              <w:bottom w:val="single" w:color="auto" w:sz="4" w:space="0"/>
              <w:right w:val="single" w:color="auto" w:sz="4" w:space="0"/>
            </w:tcBorders>
            <w:vAlign w:val="center"/>
          </w:tcPr>
          <w:p w14:paraId="0E247670">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674" w:type="dxa"/>
            <w:tcBorders>
              <w:top w:val="single" w:color="000000" w:sz="4" w:space="0"/>
              <w:left w:val="single" w:color="auto" w:sz="4" w:space="0"/>
              <w:bottom w:val="single" w:color="auto" w:sz="4" w:space="0"/>
              <w:right w:val="single" w:color="000000" w:sz="4" w:space="0"/>
            </w:tcBorders>
            <w:vAlign w:val="center"/>
          </w:tcPr>
          <w:p w14:paraId="11738EDB">
            <w:pPr>
              <w:widowControl/>
              <w:spacing w:line="240" w:lineRule="exact"/>
              <w:jc w:val="left"/>
              <w:rPr>
                <w:rFonts w:hint="default" w:eastAsiaTheme="minorEastAsia"/>
                <w:szCs w:val="21"/>
                <w:lang w:val="en-US" w:eastAsia="zh-CN"/>
              </w:rPr>
            </w:pPr>
            <w:r>
              <w:rPr>
                <w:rFonts w:hint="eastAsia"/>
                <w:szCs w:val="21"/>
                <w:lang w:val="en-US" w:eastAsia="zh-CN"/>
              </w:rPr>
              <w:t>10</w:t>
            </w:r>
          </w:p>
        </w:tc>
      </w:tr>
      <w:tr w14:paraId="27382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06FD0A66">
            <w:pPr>
              <w:spacing w:line="240" w:lineRule="exact"/>
              <w:rPr>
                <w:rFonts w:ascii="宋体"/>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54C4EDA9">
            <w:pPr>
              <w:spacing w:line="240" w:lineRule="exact"/>
              <w:rPr>
                <w:rFonts w:ascii="宋体"/>
                <w:szCs w:val="21"/>
              </w:rPr>
            </w:pPr>
          </w:p>
        </w:tc>
        <w:tc>
          <w:tcPr>
            <w:tcW w:w="1559" w:type="dxa"/>
            <w:tcBorders>
              <w:top w:val="single" w:color="000000" w:sz="4" w:space="0"/>
              <w:left w:val="single" w:color="000000" w:sz="4" w:space="0"/>
              <w:right w:val="single" w:color="auto" w:sz="4" w:space="0"/>
            </w:tcBorders>
            <w:vAlign w:val="center"/>
          </w:tcPr>
          <w:p w14:paraId="13E8783E">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p>
          <w:p w14:paraId="50202CDF">
            <w:pPr>
              <w:widowControl/>
              <w:spacing w:line="240" w:lineRule="exact"/>
              <w:jc w:val="left"/>
              <w:rPr>
                <w:szCs w:val="21"/>
              </w:rPr>
            </w:pP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260" w:type="dxa"/>
            <w:tcBorders>
              <w:top w:val="single" w:color="000000" w:sz="4" w:space="0"/>
              <w:left w:val="single" w:color="auto" w:sz="4" w:space="0"/>
              <w:right w:val="single" w:color="auto" w:sz="4" w:space="0"/>
            </w:tcBorders>
            <w:vAlign w:val="center"/>
          </w:tcPr>
          <w:p w14:paraId="31D929F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6720E0BA">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14:paraId="7AEDF7B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445" w:type="dxa"/>
            <w:tcBorders>
              <w:top w:val="single" w:color="000000" w:sz="4" w:space="0"/>
              <w:left w:val="single" w:color="auto" w:sz="4" w:space="0"/>
              <w:right w:val="single" w:color="auto" w:sz="4" w:space="0"/>
            </w:tcBorders>
            <w:vAlign w:val="center"/>
          </w:tcPr>
          <w:p w14:paraId="7142D14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14:paraId="2409906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14:paraId="4103AFF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14:paraId="5550CA3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674" w:type="dxa"/>
            <w:tcBorders>
              <w:top w:val="single" w:color="000000" w:sz="4" w:space="0"/>
              <w:left w:val="single" w:color="auto" w:sz="4" w:space="0"/>
              <w:bottom w:val="single" w:color="auto" w:sz="4" w:space="0"/>
              <w:right w:val="single" w:color="000000" w:sz="4" w:space="0"/>
            </w:tcBorders>
            <w:vAlign w:val="center"/>
          </w:tcPr>
          <w:p w14:paraId="316D3F48">
            <w:pPr>
              <w:widowControl/>
              <w:spacing w:line="240" w:lineRule="exact"/>
              <w:jc w:val="left"/>
              <w:rPr>
                <w:rFonts w:hint="default" w:eastAsiaTheme="minorEastAsia"/>
                <w:szCs w:val="21"/>
                <w:lang w:val="en-US" w:eastAsia="zh-CN"/>
              </w:rPr>
            </w:pPr>
            <w:r>
              <w:rPr>
                <w:rFonts w:hint="eastAsia"/>
                <w:szCs w:val="21"/>
                <w:lang w:val="en-US" w:eastAsia="zh-CN"/>
              </w:rPr>
              <w:t>15</w:t>
            </w:r>
          </w:p>
        </w:tc>
      </w:tr>
      <w:tr w14:paraId="091F0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20E4C907">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851" w:type="dxa"/>
            <w:vMerge w:val="restart"/>
            <w:tcBorders>
              <w:top w:val="single" w:color="auto" w:sz="4" w:space="0"/>
              <w:left w:val="single" w:color="000000" w:sz="4" w:space="0"/>
              <w:right w:val="single" w:color="000000" w:sz="4" w:space="0"/>
            </w:tcBorders>
            <w:vAlign w:val="center"/>
          </w:tcPr>
          <w:p w14:paraId="6EA358AF">
            <w:pPr>
              <w:widowControl/>
              <w:spacing w:line="240" w:lineRule="exact"/>
              <w:jc w:val="left"/>
              <w:rPr>
                <w:rFonts w:ascii="仿宋_GB2312" w:hAnsi="新宋体" w:eastAsia="仿宋_GB2312" w:cs="仿宋_GB2312"/>
                <w:kern w:val="0"/>
                <w:szCs w:val="21"/>
              </w:rPr>
            </w:pPr>
          </w:p>
          <w:p w14:paraId="49E12A0E">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4CA4B586">
            <w:pPr>
              <w:widowControl/>
              <w:spacing w:line="240" w:lineRule="exact"/>
              <w:jc w:val="left"/>
              <w:rPr>
                <w:rFonts w:ascii="仿宋_GB2312" w:hAnsi="新宋体" w:eastAsia="仿宋_GB2312" w:cs="仿宋_GB2312"/>
                <w:kern w:val="0"/>
                <w:sz w:val="18"/>
                <w:szCs w:val="18"/>
              </w:rPr>
            </w:pPr>
            <w:r>
              <w:rPr>
                <w:rFonts w:ascii="仿宋_GB2312" w:hAnsi="新宋体" w:eastAsia="仿宋_GB2312" w:cs="仿宋_GB2312"/>
                <w:kern w:val="0"/>
                <w:sz w:val="18"/>
                <w:szCs w:val="18"/>
              </w:rPr>
              <w:t>（</w:t>
            </w:r>
            <w:r>
              <w:rPr>
                <w:rFonts w:hint="eastAsia" w:ascii="仿宋_GB2312" w:hAnsi="新宋体" w:eastAsia="仿宋_GB2312" w:cs="仿宋_GB2312"/>
                <w:kern w:val="0"/>
                <w:sz w:val="18"/>
                <w:szCs w:val="18"/>
              </w:rPr>
              <w:t>20分</w:t>
            </w:r>
            <w:r>
              <w:rPr>
                <w:rFonts w:ascii="仿宋_GB2312" w:hAnsi="新宋体" w:eastAsia="仿宋_GB2312" w:cs="仿宋_GB2312"/>
                <w:kern w:val="0"/>
                <w:sz w:val="18"/>
                <w:szCs w:val="18"/>
              </w:rPr>
              <w:t>）</w:t>
            </w:r>
          </w:p>
        </w:tc>
        <w:tc>
          <w:tcPr>
            <w:tcW w:w="1559" w:type="dxa"/>
            <w:tcBorders>
              <w:top w:val="single" w:color="000000" w:sz="4" w:space="0"/>
              <w:left w:val="single" w:color="000000" w:sz="4" w:space="0"/>
              <w:bottom w:val="single" w:color="000000" w:sz="4" w:space="0"/>
              <w:right w:val="single" w:color="auto" w:sz="4" w:space="0"/>
            </w:tcBorders>
            <w:vAlign w:val="center"/>
          </w:tcPr>
          <w:p w14:paraId="39A70EA8">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经济效益</w:t>
            </w:r>
          </w:p>
          <w:p w14:paraId="07A0A93E">
            <w:pPr>
              <w:widowControl/>
              <w:spacing w:line="240" w:lineRule="exact"/>
              <w:jc w:val="left"/>
              <w:rPr>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260" w:type="dxa"/>
            <w:tcBorders>
              <w:top w:val="single" w:color="000000" w:sz="4" w:space="0"/>
              <w:left w:val="single" w:color="auto" w:sz="4" w:space="0"/>
              <w:bottom w:val="single" w:color="000000" w:sz="4" w:space="0"/>
              <w:right w:val="single" w:color="auto" w:sz="4" w:space="0"/>
            </w:tcBorders>
            <w:vAlign w:val="center"/>
          </w:tcPr>
          <w:p w14:paraId="44FA3322">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6E215387">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445" w:type="dxa"/>
            <w:tcBorders>
              <w:top w:val="single" w:color="000000" w:sz="4" w:space="0"/>
              <w:left w:val="single" w:color="auto" w:sz="4" w:space="0"/>
              <w:bottom w:val="single" w:color="000000" w:sz="4" w:space="0"/>
              <w:right w:val="single" w:color="auto" w:sz="4" w:space="0"/>
            </w:tcBorders>
            <w:vAlign w:val="center"/>
          </w:tcPr>
          <w:p w14:paraId="47630835">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674" w:type="dxa"/>
            <w:tcBorders>
              <w:top w:val="single" w:color="000000" w:sz="4" w:space="0"/>
              <w:left w:val="single" w:color="auto" w:sz="4" w:space="0"/>
              <w:bottom w:val="single" w:color="000000" w:sz="4" w:space="0"/>
              <w:right w:val="single" w:color="000000" w:sz="4" w:space="0"/>
            </w:tcBorders>
            <w:vAlign w:val="center"/>
          </w:tcPr>
          <w:p w14:paraId="627F58B3">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1D352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left w:val="single" w:color="000000" w:sz="4" w:space="0"/>
              <w:right w:val="single" w:color="000000" w:sz="4" w:space="0"/>
            </w:tcBorders>
            <w:vAlign w:val="center"/>
          </w:tcPr>
          <w:p w14:paraId="75D798C8">
            <w:pPr>
              <w:widowControl/>
              <w:spacing w:line="240" w:lineRule="exact"/>
              <w:jc w:val="left"/>
              <w:rPr>
                <w:rFonts w:ascii="仿宋_GB2312" w:hAnsi="新宋体" w:eastAsia="仿宋_GB2312" w:cs="仿宋_GB2312"/>
                <w:kern w:val="0"/>
                <w:szCs w:val="21"/>
              </w:rPr>
            </w:pPr>
          </w:p>
        </w:tc>
        <w:tc>
          <w:tcPr>
            <w:tcW w:w="851" w:type="dxa"/>
            <w:vMerge w:val="continue"/>
            <w:tcBorders>
              <w:left w:val="single" w:color="000000" w:sz="4" w:space="0"/>
              <w:right w:val="single" w:color="000000" w:sz="4" w:space="0"/>
            </w:tcBorders>
            <w:vAlign w:val="center"/>
          </w:tcPr>
          <w:p w14:paraId="6BDF827C">
            <w:pPr>
              <w:widowControl/>
              <w:spacing w:line="240" w:lineRule="exact"/>
              <w:jc w:val="left"/>
              <w:rPr>
                <w:rFonts w:ascii="仿宋_GB2312" w:hAnsi="新宋体" w:eastAsia="仿宋_GB2312" w:cs="仿宋_GB2312"/>
                <w:kern w:val="0"/>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3848E8F1">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w:t>
            </w:r>
          </w:p>
          <w:p w14:paraId="0376F9AF">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（5分）</w:t>
            </w:r>
          </w:p>
        </w:tc>
        <w:tc>
          <w:tcPr>
            <w:tcW w:w="3260" w:type="dxa"/>
            <w:tcBorders>
              <w:top w:val="single" w:color="000000" w:sz="4" w:space="0"/>
              <w:left w:val="single" w:color="auto" w:sz="4" w:space="0"/>
              <w:bottom w:val="single" w:color="000000" w:sz="4" w:space="0"/>
              <w:right w:val="single" w:color="auto" w:sz="4" w:space="0"/>
            </w:tcBorders>
            <w:vAlign w:val="center"/>
          </w:tcPr>
          <w:p w14:paraId="16EEB448">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56A3B613">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445" w:type="dxa"/>
            <w:tcBorders>
              <w:top w:val="single" w:color="000000" w:sz="4" w:space="0"/>
              <w:left w:val="single" w:color="auto" w:sz="4" w:space="0"/>
              <w:bottom w:val="single" w:color="000000" w:sz="4" w:space="0"/>
              <w:right w:val="single" w:color="auto" w:sz="4" w:space="0"/>
            </w:tcBorders>
            <w:vAlign w:val="center"/>
          </w:tcPr>
          <w:p w14:paraId="64FAA2E5">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674" w:type="dxa"/>
            <w:tcBorders>
              <w:top w:val="single" w:color="000000" w:sz="4" w:space="0"/>
              <w:left w:val="single" w:color="auto" w:sz="4" w:space="0"/>
              <w:bottom w:val="single" w:color="000000" w:sz="4" w:space="0"/>
              <w:right w:val="single" w:color="000000" w:sz="4" w:space="0"/>
            </w:tcBorders>
            <w:vAlign w:val="center"/>
          </w:tcPr>
          <w:p w14:paraId="52BF3179">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17406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left w:val="single" w:color="000000" w:sz="4" w:space="0"/>
              <w:right w:val="single" w:color="000000" w:sz="4" w:space="0"/>
            </w:tcBorders>
            <w:vAlign w:val="center"/>
          </w:tcPr>
          <w:p w14:paraId="1FC9031B">
            <w:pPr>
              <w:widowControl/>
              <w:spacing w:line="240" w:lineRule="exact"/>
              <w:jc w:val="left"/>
              <w:rPr>
                <w:rFonts w:ascii="仿宋_GB2312" w:hAnsi="新宋体" w:eastAsia="仿宋_GB2312" w:cs="仿宋_GB2312"/>
                <w:kern w:val="0"/>
                <w:szCs w:val="21"/>
              </w:rPr>
            </w:pPr>
          </w:p>
        </w:tc>
        <w:tc>
          <w:tcPr>
            <w:tcW w:w="851" w:type="dxa"/>
            <w:vMerge w:val="continue"/>
            <w:tcBorders>
              <w:left w:val="single" w:color="000000" w:sz="4" w:space="0"/>
              <w:right w:val="single" w:color="000000" w:sz="4" w:space="0"/>
            </w:tcBorders>
            <w:vAlign w:val="center"/>
          </w:tcPr>
          <w:p w14:paraId="462958D9">
            <w:pPr>
              <w:widowControl/>
              <w:spacing w:line="240" w:lineRule="exact"/>
              <w:jc w:val="left"/>
              <w:rPr>
                <w:rFonts w:ascii="仿宋_GB2312" w:hAnsi="新宋体" w:eastAsia="仿宋_GB2312" w:cs="仿宋_GB2312"/>
                <w:kern w:val="0"/>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7D762F38">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w:t>
            </w:r>
          </w:p>
          <w:p w14:paraId="3EB0B91F">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（5分）</w:t>
            </w:r>
          </w:p>
        </w:tc>
        <w:tc>
          <w:tcPr>
            <w:tcW w:w="3260" w:type="dxa"/>
            <w:tcBorders>
              <w:top w:val="single" w:color="000000" w:sz="4" w:space="0"/>
              <w:left w:val="single" w:color="auto" w:sz="4" w:space="0"/>
              <w:bottom w:val="single" w:color="000000" w:sz="4" w:space="0"/>
              <w:right w:val="single" w:color="auto" w:sz="4" w:space="0"/>
            </w:tcBorders>
            <w:vAlign w:val="center"/>
          </w:tcPr>
          <w:p w14:paraId="01F66987">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2362D02C">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445" w:type="dxa"/>
            <w:tcBorders>
              <w:top w:val="single" w:color="000000" w:sz="4" w:space="0"/>
              <w:left w:val="single" w:color="auto" w:sz="4" w:space="0"/>
              <w:bottom w:val="single" w:color="000000" w:sz="4" w:space="0"/>
              <w:right w:val="single" w:color="auto" w:sz="4" w:space="0"/>
            </w:tcBorders>
            <w:vAlign w:val="center"/>
          </w:tcPr>
          <w:p w14:paraId="10051B1B">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674" w:type="dxa"/>
            <w:tcBorders>
              <w:top w:val="single" w:color="000000" w:sz="4" w:space="0"/>
              <w:left w:val="single" w:color="auto" w:sz="4" w:space="0"/>
              <w:bottom w:val="single" w:color="000000" w:sz="4" w:space="0"/>
              <w:right w:val="single" w:color="000000" w:sz="4" w:space="0"/>
            </w:tcBorders>
            <w:vAlign w:val="center"/>
          </w:tcPr>
          <w:p w14:paraId="2E33D98F">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7409A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12E932EF">
            <w:pPr>
              <w:spacing w:line="240" w:lineRule="exact"/>
              <w:rPr>
                <w:rFonts w:ascii="宋体"/>
                <w:szCs w:val="21"/>
              </w:rPr>
            </w:pPr>
          </w:p>
        </w:tc>
        <w:tc>
          <w:tcPr>
            <w:tcW w:w="851" w:type="dxa"/>
            <w:vMerge w:val="continue"/>
            <w:tcBorders>
              <w:left w:val="single" w:color="000000" w:sz="4" w:space="0"/>
              <w:right w:val="single" w:color="000000" w:sz="4" w:space="0"/>
            </w:tcBorders>
            <w:vAlign w:val="center"/>
          </w:tcPr>
          <w:p w14:paraId="7DFBB872">
            <w:pPr>
              <w:widowControl/>
              <w:spacing w:line="240" w:lineRule="exact"/>
              <w:jc w:val="left"/>
              <w:rPr>
                <w:szCs w:val="21"/>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78BA5A82">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260" w:type="dxa"/>
            <w:tcBorders>
              <w:top w:val="single" w:color="000000" w:sz="4" w:space="0"/>
              <w:left w:val="single" w:color="auto" w:sz="4" w:space="0"/>
              <w:bottom w:val="single" w:color="000000" w:sz="4" w:space="0"/>
              <w:right w:val="single" w:color="auto" w:sz="4" w:space="0"/>
            </w:tcBorders>
            <w:vAlign w:val="center"/>
          </w:tcPr>
          <w:p w14:paraId="14871FB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445" w:type="dxa"/>
            <w:tcBorders>
              <w:top w:val="single" w:color="000000" w:sz="4" w:space="0"/>
              <w:left w:val="single" w:color="auto" w:sz="4" w:space="0"/>
              <w:bottom w:val="single" w:color="000000" w:sz="4" w:space="0"/>
              <w:right w:val="single" w:color="auto" w:sz="4" w:space="0"/>
            </w:tcBorders>
            <w:vAlign w:val="center"/>
          </w:tcPr>
          <w:p w14:paraId="21B3EB88">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2FD3ECCC">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674" w:type="dxa"/>
            <w:tcBorders>
              <w:top w:val="single" w:color="000000" w:sz="4" w:space="0"/>
              <w:left w:val="single" w:color="auto" w:sz="4" w:space="0"/>
              <w:bottom w:val="single" w:color="000000" w:sz="4" w:space="0"/>
              <w:right w:val="single" w:color="000000" w:sz="4" w:space="0"/>
            </w:tcBorders>
            <w:vAlign w:val="center"/>
          </w:tcPr>
          <w:p w14:paraId="65C1C23E">
            <w:pPr>
              <w:widowControl/>
              <w:spacing w:line="240" w:lineRule="exact"/>
              <w:jc w:val="left"/>
              <w:rPr>
                <w:rFonts w:hint="default" w:eastAsiaTheme="minorEastAsia"/>
                <w:szCs w:val="21"/>
                <w:lang w:val="en-US" w:eastAsia="zh-CN"/>
              </w:rPr>
            </w:pPr>
            <w:r>
              <w:rPr>
                <w:rFonts w:hint="eastAsia"/>
                <w:szCs w:val="21"/>
                <w:lang w:val="en-US" w:eastAsia="zh-CN"/>
              </w:rPr>
              <w:t>5</w:t>
            </w:r>
          </w:p>
        </w:tc>
      </w:tr>
    </w:tbl>
    <w:p w14:paraId="7CC3D363">
      <w:pPr>
        <w:rPr>
          <w:rFonts w:ascii="黑体" w:hAnsi="黑体" w:eastAsia="黑体" w:cs="黑体"/>
          <w:b/>
          <w:bCs/>
          <w:sz w:val="30"/>
          <w:szCs w:val="30"/>
        </w:rPr>
      </w:pPr>
      <w:r>
        <w:rPr>
          <w:rFonts w:hint="eastAsia" w:ascii="黑体" w:hAnsi="黑体" w:eastAsia="黑体" w:cs="黑体"/>
          <w:b/>
          <w:bCs/>
          <w:sz w:val="30"/>
          <w:szCs w:val="30"/>
        </w:rPr>
        <w:t>(后附部门整体自评报告)</w:t>
      </w:r>
    </w:p>
    <w:p w14:paraId="667BCF58">
      <w:pPr>
        <w:rPr>
          <w:rFonts w:ascii="黑体" w:hAnsi="黑体" w:eastAsia="黑体" w:cs="黑体"/>
          <w:b/>
          <w:bCs/>
          <w:sz w:val="30"/>
          <w:szCs w:val="30"/>
        </w:rPr>
      </w:pPr>
    </w:p>
    <w:p w14:paraId="5413FC7F">
      <w:pPr>
        <w:pStyle w:val="2"/>
      </w:pPr>
    </w:p>
    <w:p w14:paraId="0E44A9C4">
      <w:pPr>
        <w:ind w:firstLine="780"/>
        <w:jc w:val="center"/>
        <w:rPr>
          <w:rFonts w:hint="eastAsia" w:cs="黑体" w:asciiTheme="minorEastAsia" w:hAnsiTheme="minorEastAsia" w:eastAsiaTheme="minorEastAsia"/>
          <w:b/>
          <w:bCs/>
          <w:sz w:val="44"/>
          <w:szCs w:val="44"/>
          <w:lang w:eastAsia="zh-CN"/>
        </w:rPr>
      </w:pPr>
      <w:r>
        <w:rPr>
          <w:rFonts w:hint="eastAsia" w:cs="黑体" w:asciiTheme="minorEastAsia" w:hAnsiTheme="minorEastAsia"/>
          <w:b/>
          <w:bCs/>
          <w:sz w:val="44"/>
          <w:szCs w:val="44"/>
          <w:lang w:eastAsia="zh-CN"/>
        </w:rPr>
        <w:t>巨鹿</w:t>
      </w:r>
      <w:r>
        <w:rPr>
          <w:rFonts w:hint="eastAsia" w:cs="黑体" w:asciiTheme="minorEastAsia" w:hAnsiTheme="minorEastAsia"/>
          <w:b/>
          <w:bCs/>
          <w:sz w:val="44"/>
          <w:szCs w:val="44"/>
        </w:rPr>
        <w:t>县</w:t>
      </w:r>
      <w:r>
        <w:rPr>
          <w:rFonts w:hint="eastAsia" w:cs="黑体" w:asciiTheme="minorEastAsia" w:hAnsiTheme="minorEastAsia"/>
          <w:b/>
          <w:bCs/>
          <w:sz w:val="44"/>
          <w:szCs w:val="44"/>
          <w:lang w:eastAsia="zh-CN"/>
        </w:rPr>
        <w:t>司法局</w:t>
      </w:r>
    </w:p>
    <w:p w14:paraId="6F70D93E">
      <w:pPr>
        <w:ind w:firstLine="780"/>
        <w:jc w:val="center"/>
        <w:rPr>
          <w:rFonts w:cs="黑体" w:asciiTheme="minorEastAsia" w:hAnsiTheme="minorEastAsia"/>
          <w:b/>
          <w:bCs/>
          <w:sz w:val="44"/>
          <w:szCs w:val="44"/>
        </w:rPr>
      </w:pPr>
      <w:r>
        <w:rPr>
          <w:rFonts w:hint="eastAsia" w:cs="黑体" w:asciiTheme="minorEastAsia" w:hAnsiTheme="minorEastAsia"/>
          <w:b/>
          <w:bCs/>
          <w:sz w:val="44"/>
          <w:szCs w:val="44"/>
        </w:rPr>
        <w:t>2021年部门整体支出绩效评价报告</w:t>
      </w:r>
    </w:p>
    <w:p w14:paraId="4959B186">
      <w:pPr>
        <w:ind w:firstLine="640" w:firstLineChars="200"/>
        <w:rPr>
          <w:rFonts w:ascii="黑体" w:hAnsi="黑体" w:eastAsia="黑体" w:cs="仿宋"/>
          <w:sz w:val="32"/>
          <w:szCs w:val="32"/>
        </w:rPr>
      </w:pPr>
      <w:r>
        <w:rPr>
          <w:rFonts w:hint="eastAsia" w:ascii="黑体" w:hAnsi="黑体" w:eastAsia="黑体" w:cs="仿宋"/>
          <w:sz w:val="32"/>
          <w:szCs w:val="32"/>
        </w:rPr>
        <w:t>一、基本概况。</w:t>
      </w:r>
    </w:p>
    <w:p w14:paraId="257B0D5E">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巨鹿县司法局(简称县司法局)为县政府工作部门，机构规格正科级。贯彻落实党中央和省委、市委、县委关于全面依法治县的方针政策和决策部署，坚持和加强党对全面依法治县的集中统一领导。</w:t>
      </w:r>
    </w:p>
    <w:p w14:paraId="0660F358">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(一)部门主要职责职能</w:t>
      </w:r>
    </w:p>
    <w:p w14:paraId="31DB84F2">
      <w:pPr>
        <w:ind w:firstLine="640" w:firstLineChars="200"/>
        <w:rPr>
          <w:rFonts w:hint="eastAsia" w:ascii="仿宋" w:hAnsi="仿宋" w:eastAsia="仿宋" w:cs="仿宋"/>
          <w:sz w:val="32"/>
          <w:szCs w:val="32"/>
        </w:rPr>
      </w:pPr>
      <w:r>
        <w:rPr>
          <w:rFonts w:hint="eastAsia" w:ascii="仿宋" w:hAnsi="仿宋" w:eastAsia="仿宋" w:cs="仿宋"/>
          <w:sz w:val="32"/>
          <w:szCs w:val="32"/>
        </w:rPr>
        <w:t>1、承担全面依法治县重大问题的政策研究。组织协调有关方面提出全面依法治县中长期规划建议，负责有关重大决策部署督察工作。</w:t>
      </w:r>
    </w:p>
    <w:p w14:paraId="3D124733">
      <w:pPr>
        <w:ind w:firstLine="640" w:firstLineChars="200"/>
        <w:rPr>
          <w:rFonts w:hint="eastAsia" w:ascii="仿宋" w:hAnsi="仿宋" w:eastAsia="仿宋" w:cs="仿宋"/>
          <w:sz w:val="32"/>
          <w:szCs w:val="32"/>
        </w:rPr>
      </w:pPr>
      <w:r>
        <w:rPr>
          <w:rFonts w:hint="eastAsia" w:ascii="仿宋" w:hAnsi="仿宋" w:eastAsia="仿宋" w:cs="仿宋"/>
          <w:sz w:val="32"/>
          <w:szCs w:val="32"/>
        </w:rPr>
        <w:t>2、负责各乡镇政府、经济开发区管委会、县政府各部门规范性文件的备案审查工作；负责对县政府政策措施、规范性文件和合同协议的合法性审核工作；承办县政府交办的涉法事务；承办县政府规范性文件上报市政府和县人大常委会备案工作；负责组织开展规范性文件清理工作。</w:t>
      </w:r>
    </w:p>
    <w:p w14:paraId="601CCADE">
      <w:pPr>
        <w:ind w:firstLine="640" w:firstLineChars="200"/>
        <w:rPr>
          <w:rFonts w:hint="eastAsia" w:ascii="仿宋" w:hAnsi="仿宋" w:eastAsia="仿宋" w:cs="仿宋"/>
          <w:sz w:val="32"/>
          <w:szCs w:val="32"/>
        </w:rPr>
      </w:pPr>
      <w:r>
        <w:rPr>
          <w:rFonts w:hint="eastAsia" w:ascii="仿宋" w:hAnsi="仿宋" w:eastAsia="仿宋" w:cs="仿宋"/>
          <w:sz w:val="32"/>
          <w:szCs w:val="32"/>
        </w:rPr>
        <w:t>3、承担统筹推进巨鹿法治政府建设的责任。指导、监督各乡镇政府、经济开发区管委会、县政府各部门依法行政工作；负责综合协调行政执法，承担推进行政执法体制改革有关工作，推进严格规范公正文明执法；依法承办行政复议案件；受县政府委托，代理行政诉讼案件的应诉；受县政府委托，代理由市政府审理的行政复议裁决案件；指导、监督全县行政复议和行政应诉工作。</w:t>
      </w:r>
    </w:p>
    <w:p w14:paraId="300C4452">
      <w:pPr>
        <w:ind w:firstLine="640" w:firstLineChars="200"/>
        <w:rPr>
          <w:rFonts w:hint="eastAsia" w:ascii="仿宋" w:hAnsi="仿宋" w:eastAsia="仿宋" w:cs="仿宋"/>
          <w:sz w:val="32"/>
          <w:szCs w:val="32"/>
        </w:rPr>
      </w:pPr>
      <w:r>
        <w:rPr>
          <w:rFonts w:hint="eastAsia" w:ascii="仿宋" w:hAnsi="仿宋" w:eastAsia="仿宋" w:cs="仿宋"/>
          <w:sz w:val="32"/>
          <w:szCs w:val="32"/>
        </w:rPr>
        <w:t>4、承担统筹规划全县法治社会建设的责任。负责拟订全县法治宣传教育规划，组织实施普法宣传工作；推动全县人民参与和促进法治建设；指导全县依法治理和法治创建工作；指导全县调解工作，负责和指导全县人民陪审员、人民监督员选任管理工作；负责指导全县司法所建设。</w:t>
      </w:r>
    </w:p>
    <w:p w14:paraId="1CA23C84">
      <w:pPr>
        <w:ind w:firstLine="640" w:firstLineChars="200"/>
        <w:rPr>
          <w:rFonts w:hint="eastAsia" w:ascii="仿宋" w:hAnsi="仿宋" w:eastAsia="仿宋" w:cs="仿宋"/>
          <w:sz w:val="32"/>
          <w:szCs w:val="32"/>
        </w:rPr>
      </w:pPr>
      <w:r>
        <w:rPr>
          <w:rFonts w:hint="eastAsia" w:ascii="仿宋" w:hAnsi="仿宋" w:eastAsia="仿宋" w:cs="仿宋"/>
          <w:sz w:val="32"/>
          <w:szCs w:val="32"/>
        </w:rPr>
        <w:t>5、负责全县社区矫正工作；负责全县刑满释放人员帮教安置工作。</w:t>
      </w:r>
    </w:p>
    <w:p w14:paraId="7DD5623A">
      <w:pPr>
        <w:ind w:firstLine="640" w:firstLineChars="200"/>
        <w:rPr>
          <w:rFonts w:hint="eastAsia" w:ascii="仿宋" w:hAnsi="仿宋" w:eastAsia="仿宋" w:cs="仿宋"/>
          <w:sz w:val="32"/>
          <w:szCs w:val="32"/>
        </w:rPr>
      </w:pPr>
      <w:r>
        <w:rPr>
          <w:rFonts w:hint="eastAsia" w:ascii="仿宋" w:hAnsi="仿宋" w:eastAsia="仿宋" w:cs="仿宋"/>
          <w:sz w:val="32"/>
          <w:szCs w:val="32"/>
        </w:rPr>
        <w:t>6、负责制定全县公共法律服务体系建设规划并指导实施，统筹和布局城乡、区域法律服务资源。负责全县律师、公证、法律援助、司法鉴定、仲裁和基层法律服务管理工作。</w:t>
      </w:r>
    </w:p>
    <w:p w14:paraId="7D89D00D">
      <w:pPr>
        <w:ind w:firstLine="640" w:firstLineChars="200"/>
        <w:rPr>
          <w:rFonts w:hint="eastAsia" w:ascii="仿宋" w:hAnsi="仿宋" w:eastAsia="仿宋" w:cs="仿宋"/>
          <w:sz w:val="32"/>
          <w:szCs w:val="32"/>
        </w:rPr>
      </w:pPr>
      <w:r>
        <w:rPr>
          <w:rFonts w:hint="eastAsia" w:ascii="仿宋" w:hAnsi="仿宋" w:eastAsia="仿宋" w:cs="仿宋"/>
          <w:sz w:val="32"/>
          <w:szCs w:val="32"/>
        </w:rPr>
        <w:t>7、负责本系统服装和警车等物资装备管理工作；指导、监督本系统财务、装备、设施、场所等保障工作。</w:t>
      </w:r>
    </w:p>
    <w:p w14:paraId="32571B48">
      <w:pPr>
        <w:ind w:firstLine="640" w:firstLineChars="200"/>
        <w:rPr>
          <w:rFonts w:hint="eastAsia" w:ascii="仿宋" w:hAnsi="仿宋" w:eastAsia="仿宋" w:cs="仿宋"/>
          <w:sz w:val="32"/>
          <w:szCs w:val="32"/>
        </w:rPr>
      </w:pPr>
      <w:r>
        <w:rPr>
          <w:rFonts w:hint="eastAsia" w:ascii="仿宋" w:hAnsi="仿宋" w:eastAsia="仿宋" w:cs="仿宋"/>
          <w:sz w:val="32"/>
          <w:szCs w:val="32"/>
        </w:rPr>
        <w:t>8、规划、协调、指导全县法治人才队伍建设相关工作。指导、监督本系统队伍建设；协助各乡镇、经济开发区管理司法所干部。</w:t>
      </w:r>
    </w:p>
    <w:p w14:paraId="1DDCA79E">
      <w:pPr>
        <w:ind w:firstLine="640" w:firstLineChars="200"/>
        <w:rPr>
          <w:rFonts w:hint="eastAsia" w:ascii="仿宋" w:hAnsi="仿宋" w:eastAsia="仿宋" w:cs="仿宋"/>
          <w:sz w:val="32"/>
          <w:szCs w:val="32"/>
        </w:rPr>
      </w:pPr>
      <w:r>
        <w:rPr>
          <w:rFonts w:hint="eastAsia" w:ascii="仿宋" w:hAnsi="仿宋" w:eastAsia="仿宋" w:cs="仿宋"/>
          <w:sz w:val="32"/>
          <w:szCs w:val="32"/>
        </w:rPr>
        <w:t>9、完成县委、县政府交办的其他任务。</w:t>
      </w:r>
    </w:p>
    <w:p w14:paraId="7F891895">
      <w:pPr>
        <w:keepNext w:val="0"/>
        <w:keepLines w:val="0"/>
        <w:pageBreakBefore w:val="0"/>
        <w:widowControl w:val="0"/>
        <w:kinsoku/>
        <w:wordWrap/>
        <w:overflowPunct/>
        <w:topLinePunct w:val="0"/>
        <w:autoSpaceDE/>
        <w:autoSpaceDN/>
        <w:bidi w:val="0"/>
        <w:adjustRightInd/>
        <w:snapToGrid/>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部门组织架构</w:t>
      </w:r>
    </w:p>
    <w:p w14:paraId="38600A67">
      <w:pPr>
        <w:ind w:firstLine="640" w:firstLineChars="200"/>
        <w:rPr>
          <w:rFonts w:hint="eastAsia"/>
        </w:rPr>
      </w:pPr>
      <w:r>
        <w:rPr>
          <w:rFonts w:hint="eastAsia" w:ascii="仿宋" w:hAnsi="仿宋" w:eastAsia="仿宋" w:cs="仿宋"/>
          <w:sz w:val="32"/>
          <w:szCs w:val="32"/>
        </w:rPr>
        <w:t>司法局内设</w:t>
      </w:r>
      <w:r>
        <w:rPr>
          <w:rFonts w:hint="eastAsia" w:ascii="仿宋" w:hAnsi="仿宋" w:eastAsia="仿宋" w:cs="仿宋"/>
          <w:sz w:val="32"/>
          <w:szCs w:val="32"/>
          <w:lang w:val="en-US" w:eastAsia="zh-CN"/>
        </w:rPr>
        <w:t>10</w:t>
      </w:r>
      <w:r>
        <w:rPr>
          <w:rFonts w:hint="eastAsia" w:ascii="仿宋" w:hAnsi="仿宋" w:eastAsia="仿宋" w:cs="仿宋"/>
          <w:sz w:val="32"/>
          <w:szCs w:val="32"/>
        </w:rPr>
        <w:t>个股室，即：办公室、</w:t>
      </w:r>
      <w:r>
        <w:rPr>
          <w:rFonts w:hint="eastAsia" w:ascii="仿宋" w:hAnsi="仿宋" w:eastAsia="仿宋" w:cs="仿宋"/>
          <w:sz w:val="32"/>
          <w:szCs w:val="32"/>
          <w:lang w:eastAsia="zh-CN"/>
        </w:rPr>
        <w:t>财务室、</w:t>
      </w:r>
      <w:r>
        <w:rPr>
          <w:rFonts w:hint="eastAsia" w:ascii="仿宋" w:hAnsi="仿宋" w:eastAsia="仿宋" w:cs="仿宋"/>
          <w:sz w:val="32"/>
          <w:szCs w:val="32"/>
        </w:rPr>
        <w:t>社区矫正管理股、人民参与和促进法制股、律师和法律援助管理股、公证与司法鉴定管理股、</w:t>
      </w:r>
      <w:r>
        <w:rPr>
          <w:rFonts w:hint="eastAsia" w:ascii="仿宋" w:hAnsi="仿宋" w:eastAsia="仿宋" w:cs="仿宋"/>
          <w:sz w:val="32"/>
          <w:szCs w:val="32"/>
          <w:lang w:eastAsia="zh-CN"/>
        </w:rPr>
        <w:t>公证处、</w:t>
      </w:r>
      <w:r>
        <w:rPr>
          <w:rFonts w:hint="eastAsia" w:ascii="仿宋" w:hAnsi="仿宋" w:eastAsia="仿宋" w:cs="仿宋"/>
          <w:sz w:val="32"/>
          <w:szCs w:val="32"/>
        </w:rPr>
        <w:t>合法性审查与行政执法协调监督股、法</w:t>
      </w:r>
      <w:r>
        <w:rPr>
          <w:rFonts w:hint="eastAsia" w:ascii="仿宋" w:hAnsi="仿宋" w:eastAsia="仿宋" w:cs="仿宋"/>
          <w:sz w:val="32"/>
          <w:szCs w:val="32"/>
          <w:lang w:eastAsia="zh-CN"/>
        </w:rPr>
        <w:t>治</w:t>
      </w:r>
      <w:r>
        <w:rPr>
          <w:rFonts w:hint="eastAsia" w:ascii="仿宋" w:hAnsi="仿宋" w:eastAsia="仿宋" w:cs="仿宋"/>
          <w:sz w:val="32"/>
          <w:szCs w:val="32"/>
        </w:rPr>
        <w:t>调研督察与普法依法治理股、行政复议与应诉股。有11个县司法局股级派出机构：巨鹿县巨鹿司法所，巨鹿县西郭城司法所，巨鹿县官厅司法所，巨鹿县王虎寨司法所，巨鹿县小吕寨司法所，巨鹿县阎疃司法所，巨鹿县堤村司法所，巨鹿县张王疃司法所，巨鹿县观寨司法所，巨鹿县苏家营司法所，河北巨鹿经济开发区司法所。</w:t>
      </w:r>
    </w:p>
    <w:p w14:paraId="323BAF5E">
      <w:pPr>
        <w:keepNext w:val="0"/>
        <w:keepLines w:val="0"/>
        <w:pageBreakBefore w:val="0"/>
        <w:widowControl w:val="0"/>
        <w:numPr>
          <w:ilvl w:val="0"/>
          <w:numId w:val="1"/>
        </w:numPr>
        <w:kinsoku/>
        <w:wordWrap/>
        <w:overflowPunct/>
        <w:topLinePunct w:val="0"/>
        <w:autoSpaceDE/>
        <w:autoSpaceDN/>
        <w:bidi w:val="0"/>
        <w:adjustRightInd/>
        <w:snapToGrid/>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人员及资产情况。</w:t>
      </w:r>
    </w:p>
    <w:p w14:paraId="3C8CA891">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县司法局政法专项编制40名。</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年末在职人员</w:t>
      </w:r>
      <w:r>
        <w:rPr>
          <w:rFonts w:hint="eastAsia" w:ascii="仿宋" w:hAnsi="仿宋" w:eastAsia="仿宋" w:cs="仿宋"/>
          <w:sz w:val="32"/>
          <w:szCs w:val="32"/>
          <w:lang w:val="en-US" w:eastAsia="zh-CN"/>
        </w:rPr>
        <w:t>33</w:t>
      </w:r>
      <w:r>
        <w:rPr>
          <w:rFonts w:hint="eastAsia" w:ascii="仿宋" w:hAnsi="仿宋" w:eastAsia="仿宋" w:cs="仿宋"/>
          <w:sz w:val="32"/>
          <w:szCs w:val="32"/>
        </w:rPr>
        <w:t>人，离休人员1名，退休人员1</w:t>
      </w:r>
      <w:r>
        <w:rPr>
          <w:rFonts w:hint="eastAsia" w:ascii="仿宋" w:hAnsi="仿宋" w:eastAsia="仿宋" w:cs="仿宋"/>
          <w:sz w:val="32"/>
          <w:szCs w:val="32"/>
          <w:lang w:val="en-US" w:eastAsia="zh-CN"/>
        </w:rPr>
        <w:t>4</w:t>
      </w:r>
      <w:r>
        <w:rPr>
          <w:rFonts w:hint="eastAsia" w:ascii="仿宋" w:hAnsi="仿宋" w:eastAsia="仿宋" w:cs="仿宋"/>
          <w:sz w:val="32"/>
          <w:szCs w:val="32"/>
        </w:rPr>
        <w:t>名</w:t>
      </w:r>
      <w:r>
        <w:rPr>
          <w:rFonts w:hint="eastAsia" w:ascii="仿宋" w:hAnsi="仿宋" w:eastAsia="仿宋" w:cs="仿宋"/>
          <w:sz w:val="32"/>
          <w:szCs w:val="32"/>
          <w:lang w:eastAsia="zh-CN"/>
        </w:rPr>
        <w:t>。</w:t>
      </w:r>
    </w:p>
    <w:p w14:paraId="1DC86C70">
      <w:pPr>
        <w:pStyle w:val="2"/>
        <w:rPr>
          <w:rFonts w:hint="eastAsia" w:ascii="仿宋" w:hAnsi="仿宋" w:eastAsia="仿宋" w:cs="仿宋"/>
          <w:b w:val="0"/>
          <w:bCs/>
          <w:sz w:val="32"/>
          <w:szCs w:val="32"/>
          <w:lang w:val="en-US" w:eastAsia="zh-CN"/>
        </w:rPr>
      </w:pPr>
    </w:p>
    <w:p w14:paraId="68EA1441">
      <w:pPr>
        <w:pStyle w:val="2"/>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巨鹿县司法局2021年年末固定资产金额为227.35万元（详见下表）。</w:t>
      </w:r>
    </w:p>
    <w:p w14:paraId="5E438856">
      <w:pPr>
        <w:pStyle w:val="2"/>
        <w:rPr>
          <w:rFonts w:hint="default"/>
          <w:b w:val="0"/>
          <w:bCs/>
          <w:lang w:val="en-US" w:eastAsia="zh-CN"/>
        </w:rPr>
      </w:pPr>
    </w:p>
    <w:p w14:paraId="56A0777F">
      <w:pPr>
        <w:pStyle w:val="2"/>
        <w:rPr>
          <w:rFonts w:hint="default"/>
          <w:b w:val="0"/>
          <w:bCs/>
          <w:lang w:val="en-US" w:eastAsia="zh-CN"/>
        </w:rPr>
      </w:pPr>
    </w:p>
    <w:p w14:paraId="22DC91AC">
      <w:pPr>
        <w:pStyle w:val="2"/>
        <w:rPr>
          <w:rFonts w:hint="default"/>
          <w:b w:val="0"/>
          <w:bCs/>
          <w:lang w:val="en-US" w:eastAsia="zh-CN"/>
        </w:rPr>
      </w:pPr>
    </w:p>
    <w:p w14:paraId="135E5952">
      <w:pPr>
        <w:pStyle w:val="2"/>
        <w:rPr>
          <w:rFonts w:hint="default"/>
          <w:b w:val="0"/>
          <w:bCs/>
          <w:lang w:val="en-US" w:eastAsia="zh-CN"/>
        </w:rPr>
      </w:pPr>
    </w:p>
    <w:p w14:paraId="1CB92905">
      <w:pPr>
        <w:pStyle w:val="2"/>
        <w:rPr>
          <w:rFonts w:hint="default"/>
          <w:b w:val="0"/>
          <w:bCs/>
          <w:lang w:val="en-US" w:eastAsia="zh-CN"/>
        </w:rPr>
      </w:pPr>
    </w:p>
    <w:p w14:paraId="226D054F">
      <w:pPr>
        <w:pStyle w:val="2"/>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部门固定资产占用情况表</w:t>
      </w:r>
    </w:p>
    <w:tbl>
      <w:tblPr>
        <w:tblStyle w:val="11"/>
        <w:tblW w:w="109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98"/>
        <w:gridCol w:w="2679"/>
        <w:gridCol w:w="4062"/>
      </w:tblGrid>
      <w:tr w14:paraId="02289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tblHeader/>
          <w:jc w:val="center"/>
        </w:trPr>
        <w:tc>
          <w:tcPr>
            <w:tcW w:w="4198" w:type="dxa"/>
            <w:tcBorders>
              <w:top w:val="single" w:color="FFFFFF" w:sz="6" w:space="0"/>
              <w:left w:val="single" w:color="FFFFFF" w:sz="6" w:space="0"/>
              <w:right w:val="single" w:color="FFFFFF" w:sz="6" w:space="0"/>
            </w:tcBorders>
            <w:vAlign w:val="center"/>
          </w:tcPr>
          <w:p w14:paraId="0D7AB9C6">
            <w:pPr>
              <w:pStyle w:val="2"/>
              <w:jc w:val="center"/>
              <w:rPr>
                <w:rFonts w:hint="default"/>
                <w:b w:val="0"/>
                <w:bCs/>
                <w:lang w:val="en-US" w:eastAsia="zh-CN"/>
              </w:rPr>
            </w:pPr>
          </w:p>
        </w:tc>
        <w:tc>
          <w:tcPr>
            <w:tcW w:w="6741" w:type="dxa"/>
            <w:gridSpan w:val="2"/>
            <w:tcBorders>
              <w:top w:val="single" w:color="FFFFFF" w:sz="6" w:space="0"/>
              <w:left w:val="single" w:color="FFFFFF" w:sz="6" w:space="0"/>
              <w:right w:val="single" w:color="FFFFFF" w:sz="6" w:space="0"/>
            </w:tcBorders>
            <w:vAlign w:val="center"/>
          </w:tcPr>
          <w:p w14:paraId="5A749CEB">
            <w:pPr>
              <w:pStyle w:val="2"/>
              <w:ind w:firstLine="4080" w:firstLineChars="1700"/>
              <w:jc w:val="center"/>
              <w:rPr>
                <w:rFonts w:hint="default"/>
                <w:b w:val="0"/>
                <w:bCs/>
                <w:lang w:val="en-US" w:eastAsia="zh-CN"/>
              </w:rPr>
            </w:pPr>
            <w:r>
              <w:rPr>
                <w:rFonts w:hint="default"/>
                <w:b w:val="0"/>
                <w:bCs/>
                <w:lang w:val="en-US" w:eastAsia="zh-CN"/>
              </w:rPr>
              <w:t>截止时间：2021-12-31</w:t>
            </w:r>
          </w:p>
        </w:tc>
      </w:tr>
      <w:tr w14:paraId="7647A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8" w:hRule="atLeast"/>
          <w:tblHeader/>
          <w:jc w:val="center"/>
        </w:trPr>
        <w:tc>
          <w:tcPr>
            <w:tcW w:w="4198" w:type="dxa"/>
            <w:vAlign w:val="center"/>
          </w:tcPr>
          <w:p w14:paraId="63BDBE12">
            <w:pPr>
              <w:pStyle w:val="2"/>
              <w:jc w:val="center"/>
              <w:rPr>
                <w:rFonts w:hint="default"/>
                <w:b w:val="0"/>
                <w:bCs/>
                <w:lang w:val="en-US" w:eastAsia="zh-CN"/>
              </w:rPr>
            </w:pPr>
            <w:r>
              <w:rPr>
                <w:rFonts w:hint="default"/>
                <w:b w:val="0"/>
                <w:bCs/>
                <w:lang w:val="en-US" w:eastAsia="zh-CN"/>
              </w:rPr>
              <w:t>项   目</w:t>
            </w:r>
          </w:p>
        </w:tc>
        <w:tc>
          <w:tcPr>
            <w:tcW w:w="2679" w:type="dxa"/>
            <w:vAlign w:val="center"/>
          </w:tcPr>
          <w:p w14:paraId="016DB17A">
            <w:pPr>
              <w:pStyle w:val="2"/>
              <w:jc w:val="center"/>
              <w:rPr>
                <w:rFonts w:hint="default"/>
                <w:b w:val="0"/>
                <w:bCs/>
                <w:lang w:val="en-US" w:eastAsia="zh-CN"/>
              </w:rPr>
            </w:pPr>
            <w:r>
              <w:rPr>
                <w:rFonts w:hint="default"/>
                <w:b w:val="0"/>
                <w:bCs/>
                <w:lang w:val="en-US" w:eastAsia="zh-CN"/>
              </w:rPr>
              <w:t>数量</w:t>
            </w:r>
          </w:p>
        </w:tc>
        <w:tc>
          <w:tcPr>
            <w:tcW w:w="4062" w:type="dxa"/>
            <w:vAlign w:val="center"/>
          </w:tcPr>
          <w:p w14:paraId="77757549">
            <w:pPr>
              <w:pStyle w:val="2"/>
              <w:jc w:val="center"/>
              <w:rPr>
                <w:rFonts w:hint="default"/>
                <w:b w:val="0"/>
                <w:bCs/>
                <w:lang w:val="en-US" w:eastAsia="zh-CN"/>
              </w:rPr>
            </w:pPr>
            <w:r>
              <w:rPr>
                <w:rFonts w:hint="default"/>
                <w:b w:val="0"/>
                <w:bCs/>
                <w:lang w:val="en-US" w:eastAsia="zh-CN"/>
              </w:rPr>
              <w:t>价值（金额单位：万元）</w:t>
            </w:r>
          </w:p>
        </w:tc>
      </w:tr>
      <w:tr w14:paraId="38A55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4198" w:type="dxa"/>
            <w:vAlign w:val="center"/>
          </w:tcPr>
          <w:p w14:paraId="5A13859D">
            <w:pPr>
              <w:pStyle w:val="2"/>
              <w:jc w:val="center"/>
              <w:rPr>
                <w:rFonts w:hint="default"/>
                <w:b w:val="0"/>
                <w:bCs/>
                <w:lang w:val="en-US" w:eastAsia="zh-CN"/>
              </w:rPr>
            </w:pPr>
            <w:r>
              <w:rPr>
                <w:rFonts w:hint="default"/>
                <w:b w:val="0"/>
                <w:bCs/>
                <w:lang w:val="en-US" w:eastAsia="zh-CN"/>
              </w:rPr>
              <w:t>资产总额</w:t>
            </w:r>
          </w:p>
        </w:tc>
        <w:tc>
          <w:tcPr>
            <w:tcW w:w="2679" w:type="dxa"/>
            <w:vAlign w:val="center"/>
          </w:tcPr>
          <w:p w14:paraId="794659DB">
            <w:pPr>
              <w:pStyle w:val="2"/>
              <w:jc w:val="center"/>
              <w:rPr>
                <w:rFonts w:hint="default"/>
                <w:b w:val="0"/>
                <w:bCs/>
                <w:lang w:val="en-US" w:eastAsia="zh-CN"/>
              </w:rPr>
            </w:pPr>
            <w:r>
              <w:rPr>
                <w:rFonts w:hint="default"/>
                <w:b w:val="0"/>
                <w:bCs/>
                <w:lang w:val="en-US" w:eastAsia="zh-CN"/>
              </w:rPr>
              <w:t>--</w:t>
            </w:r>
          </w:p>
        </w:tc>
        <w:tc>
          <w:tcPr>
            <w:tcW w:w="4062" w:type="dxa"/>
            <w:vAlign w:val="center"/>
          </w:tcPr>
          <w:p w14:paraId="734E7B20">
            <w:pPr>
              <w:pStyle w:val="2"/>
              <w:jc w:val="center"/>
              <w:rPr>
                <w:rFonts w:hint="default"/>
                <w:b w:val="0"/>
                <w:bCs/>
                <w:lang w:val="en-US" w:eastAsia="zh-CN"/>
              </w:rPr>
            </w:pPr>
            <w:r>
              <w:rPr>
                <w:rFonts w:hint="default"/>
                <w:b w:val="0"/>
                <w:bCs/>
                <w:lang w:val="en-US" w:eastAsia="zh-CN"/>
              </w:rPr>
              <w:t>227.35</w:t>
            </w:r>
          </w:p>
        </w:tc>
      </w:tr>
      <w:tr w14:paraId="34ABC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4198" w:type="dxa"/>
            <w:vAlign w:val="center"/>
          </w:tcPr>
          <w:p w14:paraId="78F3953E">
            <w:pPr>
              <w:pStyle w:val="2"/>
              <w:jc w:val="both"/>
              <w:rPr>
                <w:rFonts w:hint="default"/>
                <w:b w:val="0"/>
                <w:bCs/>
                <w:lang w:val="en-US" w:eastAsia="zh-CN"/>
              </w:rPr>
            </w:pPr>
            <w:r>
              <w:rPr>
                <w:rFonts w:hint="default"/>
                <w:b w:val="0"/>
                <w:bCs/>
                <w:lang w:val="en-US" w:eastAsia="zh-CN"/>
              </w:rPr>
              <w:t>1、房屋（平方米）</w:t>
            </w:r>
          </w:p>
        </w:tc>
        <w:tc>
          <w:tcPr>
            <w:tcW w:w="2679" w:type="dxa"/>
            <w:vAlign w:val="center"/>
          </w:tcPr>
          <w:p w14:paraId="06DE9F2D">
            <w:pPr>
              <w:pStyle w:val="2"/>
              <w:jc w:val="center"/>
              <w:rPr>
                <w:rFonts w:hint="default"/>
                <w:b w:val="0"/>
                <w:bCs/>
                <w:lang w:val="en-US" w:eastAsia="zh-CN"/>
              </w:rPr>
            </w:pPr>
            <w:r>
              <w:rPr>
                <w:rFonts w:hint="default"/>
                <w:b w:val="0"/>
                <w:bCs/>
                <w:lang w:val="en-US" w:eastAsia="zh-CN"/>
              </w:rPr>
              <w:t>979</w:t>
            </w:r>
          </w:p>
        </w:tc>
        <w:tc>
          <w:tcPr>
            <w:tcW w:w="4062" w:type="dxa"/>
            <w:vAlign w:val="center"/>
          </w:tcPr>
          <w:p w14:paraId="253947DA">
            <w:pPr>
              <w:pStyle w:val="2"/>
              <w:jc w:val="center"/>
              <w:rPr>
                <w:rFonts w:hint="default"/>
                <w:b w:val="0"/>
                <w:bCs/>
                <w:lang w:val="en-US" w:eastAsia="zh-CN"/>
              </w:rPr>
            </w:pPr>
            <w:r>
              <w:rPr>
                <w:rFonts w:hint="default"/>
                <w:b w:val="0"/>
                <w:bCs/>
                <w:lang w:val="en-US" w:eastAsia="zh-CN"/>
              </w:rPr>
              <w:t>30.95</w:t>
            </w:r>
          </w:p>
        </w:tc>
      </w:tr>
      <w:tr w14:paraId="1FE28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4198" w:type="dxa"/>
            <w:vAlign w:val="center"/>
          </w:tcPr>
          <w:p w14:paraId="5BD2E6FF">
            <w:pPr>
              <w:pStyle w:val="2"/>
              <w:jc w:val="both"/>
              <w:rPr>
                <w:rFonts w:hint="default"/>
                <w:b w:val="0"/>
                <w:bCs/>
                <w:lang w:val="en-US" w:eastAsia="zh-CN"/>
              </w:rPr>
            </w:pPr>
            <w:r>
              <w:rPr>
                <w:rFonts w:hint="default"/>
                <w:b w:val="0"/>
                <w:bCs/>
                <w:lang w:val="en-US" w:eastAsia="zh-CN"/>
              </w:rPr>
              <w:t>其中：办公用房（平方米）</w:t>
            </w:r>
          </w:p>
        </w:tc>
        <w:tc>
          <w:tcPr>
            <w:tcW w:w="2679" w:type="dxa"/>
            <w:vAlign w:val="center"/>
          </w:tcPr>
          <w:p w14:paraId="011167DF">
            <w:pPr>
              <w:pStyle w:val="2"/>
              <w:jc w:val="center"/>
              <w:rPr>
                <w:rFonts w:hint="default"/>
                <w:b w:val="0"/>
                <w:bCs/>
                <w:lang w:val="en-US" w:eastAsia="zh-CN"/>
              </w:rPr>
            </w:pPr>
            <w:r>
              <w:rPr>
                <w:rFonts w:hint="default"/>
                <w:b w:val="0"/>
                <w:bCs/>
                <w:lang w:val="en-US" w:eastAsia="zh-CN"/>
              </w:rPr>
              <w:t>979</w:t>
            </w:r>
          </w:p>
        </w:tc>
        <w:tc>
          <w:tcPr>
            <w:tcW w:w="4062" w:type="dxa"/>
            <w:vAlign w:val="center"/>
          </w:tcPr>
          <w:p w14:paraId="30461828">
            <w:pPr>
              <w:pStyle w:val="2"/>
              <w:jc w:val="center"/>
              <w:rPr>
                <w:rFonts w:hint="default"/>
                <w:b w:val="0"/>
                <w:bCs/>
                <w:lang w:val="en-US" w:eastAsia="zh-CN"/>
              </w:rPr>
            </w:pPr>
            <w:r>
              <w:rPr>
                <w:rFonts w:hint="default"/>
                <w:b w:val="0"/>
                <w:bCs/>
                <w:lang w:val="en-US" w:eastAsia="zh-CN"/>
              </w:rPr>
              <w:t>30.95</w:t>
            </w:r>
          </w:p>
        </w:tc>
      </w:tr>
      <w:tr w14:paraId="54D0E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4198" w:type="dxa"/>
            <w:vAlign w:val="center"/>
          </w:tcPr>
          <w:p w14:paraId="252C0B5B">
            <w:pPr>
              <w:pStyle w:val="2"/>
              <w:jc w:val="both"/>
              <w:rPr>
                <w:rFonts w:hint="default"/>
                <w:b w:val="0"/>
                <w:bCs/>
                <w:lang w:val="en-US" w:eastAsia="zh-CN"/>
              </w:rPr>
            </w:pPr>
            <w:r>
              <w:rPr>
                <w:rFonts w:hint="default"/>
                <w:b w:val="0"/>
                <w:bCs/>
                <w:lang w:val="en-US" w:eastAsia="zh-CN"/>
              </w:rPr>
              <w:t>2、车辆（台、辆）</w:t>
            </w:r>
          </w:p>
        </w:tc>
        <w:tc>
          <w:tcPr>
            <w:tcW w:w="2679" w:type="dxa"/>
            <w:vAlign w:val="center"/>
          </w:tcPr>
          <w:p w14:paraId="2ED8F4AC">
            <w:pPr>
              <w:pStyle w:val="2"/>
              <w:jc w:val="center"/>
              <w:rPr>
                <w:rFonts w:hint="default"/>
                <w:b w:val="0"/>
                <w:bCs/>
                <w:lang w:val="en-US" w:eastAsia="zh-CN"/>
              </w:rPr>
            </w:pPr>
            <w:r>
              <w:rPr>
                <w:rFonts w:hint="default"/>
                <w:b w:val="0"/>
                <w:bCs/>
                <w:lang w:val="en-US" w:eastAsia="zh-CN"/>
              </w:rPr>
              <w:t>1</w:t>
            </w:r>
          </w:p>
        </w:tc>
        <w:tc>
          <w:tcPr>
            <w:tcW w:w="4062" w:type="dxa"/>
            <w:vAlign w:val="center"/>
          </w:tcPr>
          <w:p w14:paraId="62A982C8">
            <w:pPr>
              <w:pStyle w:val="2"/>
              <w:jc w:val="center"/>
              <w:rPr>
                <w:rFonts w:hint="default"/>
                <w:b w:val="0"/>
                <w:bCs/>
                <w:lang w:val="en-US" w:eastAsia="zh-CN"/>
              </w:rPr>
            </w:pPr>
            <w:r>
              <w:rPr>
                <w:rFonts w:hint="default"/>
                <w:b w:val="0"/>
                <w:bCs/>
                <w:lang w:val="en-US" w:eastAsia="zh-CN"/>
              </w:rPr>
              <w:t>4.09</w:t>
            </w:r>
          </w:p>
        </w:tc>
      </w:tr>
      <w:tr w14:paraId="1D883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4198" w:type="dxa"/>
            <w:vAlign w:val="center"/>
          </w:tcPr>
          <w:p w14:paraId="2B9C4211">
            <w:pPr>
              <w:pStyle w:val="2"/>
              <w:jc w:val="both"/>
              <w:rPr>
                <w:rFonts w:hint="default"/>
                <w:b w:val="0"/>
                <w:bCs/>
                <w:lang w:val="en-US" w:eastAsia="zh-CN"/>
              </w:rPr>
            </w:pPr>
            <w:r>
              <w:rPr>
                <w:rFonts w:hint="default"/>
                <w:b w:val="0"/>
                <w:bCs/>
                <w:lang w:val="en-US" w:eastAsia="zh-CN"/>
              </w:rPr>
              <w:t>3、单价在20万元以上的设备</w:t>
            </w:r>
          </w:p>
        </w:tc>
        <w:tc>
          <w:tcPr>
            <w:tcW w:w="2679" w:type="dxa"/>
            <w:vAlign w:val="center"/>
          </w:tcPr>
          <w:p w14:paraId="77289831">
            <w:pPr>
              <w:pStyle w:val="2"/>
              <w:jc w:val="center"/>
              <w:rPr>
                <w:rFonts w:hint="default"/>
                <w:b w:val="0"/>
                <w:bCs/>
                <w:lang w:val="en-US" w:eastAsia="zh-CN"/>
              </w:rPr>
            </w:pPr>
            <w:r>
              <w:rPr>
                <w:rFonts w:hint="default"/>
                <w:b w:val="0"/>
                <w:bCs/>
                <w:lang w:val="en-US" w:eastAsia="zh-CN"/>
              </w:rPr>
              <w:t>--</w:t>
            </w:r>
          </w:p>
        </w:tc>
        <w:tc>
          <w:tcPr>
            <w:tcW w:w="4062" w:type="dxa"/>
            <w:vAlign w:val="center"/>
          </w:tcPr>
          <w:p w14:paraId="3B77D0BF">
            <w:pPr>
              <w:pStyle w:val="2"/>
              <w:jc w:val="center"/>
              <w:rPr>
                <w:rFonts w:hint="default"/>
                <w:b w:val="0"/>
                <w:bCs/>
                <w:lang w:val="en-US" w:eastAsia="zh-CN"/>
              </w:rPr>
            </w:pPr>
            <w:r>
              <w:rPr>
                <w:rFonts w:hint="default"/>
                <w:b w:val="0"/>
                <w:bCs/>
                <w:lang w:val="en-US" w:eastAsia="zh-CN"/>
              </w:rPr>
              <w:t>--</w:t>
            </w:r>
          </w:p>
        </w:tc>
      </w:tr>
      <w:tr w14:paraId="6E693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jc w:val="center"/>
        </w:trPr>
        <w:tc>
          <w:tcPr>
            <w:tcW w:w="4198" w:type="dxa"/>
            <w:vAlign w:val="center"/>
          </w:tcPr>
          <w:p w14:paraId="18641B0C">
            <w:pPr>
              <w:pStyle w:val="2"/>
              <w:jc w:val="both"/>
              <w:rPr>
                <w:rFonts w:hint="default"/>
                <w:b w:val="0"/>
                <w:bCs/>
                <w:lang w:val="en-US" w:eastAsia="zh-CN"/>
              </w:rPr>
            </w:pPr>
            <w:r>
              <w:rPr>
                <w:rFonts w:hint="default"/>
                <w:b w:val="0"/>
                <w:bCs/>
                <w:lang w:val="en-US" w:eastAsia="zh-CN"/>
              </w:rPr>
              <w:t>4、其他固定资产</w:t>
            </w:r>
          </w:p>
        </w:tc>
        <w:tc>
          <w:tcPr>
            <w:tcW w:w="2679" w:type="dxa"/>
            <w:vAlign w:val="center"/>
          </w:tcPr>
          <w:p w14:paraId="3ED78A73">
            <w:pPr>
              <w:pStyle w:val="2"/>
              <w:jc w:val="center"/>
              <w:rPr>
                <w:rFonts w:hint="default"/>
                <w:b w:val="0"/>
                <w:bCs/>
                <w:lang w:val="en-US" w:eastAsia="zh-CN"/>
              </w:rPr>
            </w:pPr>
            <w:r>
              <w:rPr>
                <w:rFonts w:hint="default"/>
                <w:b w:val="0"/>
                <w:bCs/>
                <w:lang w:val="en-US" w:eastAsia="zh-CN"/>
              </w:rPr>
              <w:t>317</w:t>
            </w:r>
          </w:p>
        </w:tc>
        <w:tc>
          <w:tcPr>
            <w:tcW w:w="4062" w:type="dxa"/>
            <w:vAlign w:val="center"/>
          </w:tcPr>
          <w:p w14:paraId="73BF1F32">
            <w:pPr>
              <w:pStyle w:val="2"/>
              <w:jc w:val="center"/>
              <w:rPr>
                <w:rFonts w:hint="default"/>
                <w:b w:val="0"/>
                <w:bCs/>
                <w:lang w:val="en-US" w:eastAsia="zh-CN"/>
              </w:rPr>
            </w:pPr>
            <w:r>
              <w:rPr>
                <w:rFonts w:hint="default"/>
                <w:b w:val="0"/>
                <w:bCs/>
                <w:lang w:val="en-US" w:eastAsia="zh-CN"/>
              </w:rPr>
              <w:t>175.95</w:t>
            </w:r>
          </w:p>
        </w:tc>
      </w:tr>
    </w:tbl>
    <w:p w14:paraId="46126DBE">
      <w:pPr>
        <w:pStyle w:val="2"/>
        <w:ind w:left="0" w:leftChars="0" w:firstLine="0" w:firstLineChars="0"/>
        <w:rPr>
          <w:rFonts w:hint="default"/>
          <w:b w:val="0"/>
          <w:bCs/>
          <w:lang w:val="en-US" w:eastAsia="zh-CN"/>
        </w:rPr>
      </w:pPr>
    </w:p>
    <w:p w14:paraId="5EA103AC">
      <w:pPr>
        <w:numPr>
          <w:ilvl w:val="0"/>
          <w:numId w:val="1"/>
        </w:numPr>
        <w:adjustRightInd w:val="0"/>
        <w:ind w:left="0" w:leftChars="0" w:firstLine="480" w:firstLineChars="150"/>
        <w:rPr>
          <w:rFonts w:hint="eastAsia" w:ascii="仿宋" w:hAnsi="仿宋" w:eastAsia="仿宋" w:cs="仿宋"/>
          <w:sz w:val="32"/>
          <w:szCs w:val="32"/>
        </w:rPr>
      </w:pPr>
      <w:r>
        <w:rPr>
          <w:rFonts w:hint="eastAsia" w:ascii="仿宋" w:hAnsi="仿宋" w:eastAsia="仿宋" w:cs="仿宋"/>
          <w:sz w:val="32"/>
          <w:szCs w:val="32"/>
        </w:rPr>
        <w:t>部门履职总体目标。</w:t>
      </w:r>
    </w:p>
    <w:p w14:paraId="7E4B88BB">
      <w:pPr>
        <w:numPr>
          <w:ilvl w:val="0"/>
          <w:numId w:val="0"/>
        </w:numPr>
        <w:adjustRightInd w:val="0"/>
        <w:ind w:firstLine="640" w:firstLineChars="200"/>
      </w:pPr>
      <w:r>
        <w:rPr>
          <w:rFonts w:hint="eastAsia" w:ascii="Times New Roman" w:hAnsi="Times New Roman" w:eastAsia="仿宋"/>
          <w:sz w:val="32"/>
          <w:szCs w:val="32"/>
        </w:rPr>
        <w:t>在县委、县政府的正确领导下，坚持以习近平新时代中国特色社会主义思想为指导，坚持“围绕中心、服务大局、提高质量、讲求实效”的工作思路，加快组织推进依法行政水平整体提升，提高我县行政执法人员依法行政能力，规范行政执法行为，不断提升我县依法行政水平。提升领导干部、青少年、农民等普法重点对象的宪法法律意识，普法依法治理水平进一步提高。全面推动律师、公证、司法鉴定、普法宣传等工作。充分发挥司法行政各项职能,深入推进司法行政队伍革命化正规化专业化职业化建设。着力提升司法行政系统信息化建设水平，信息化保障水平进一步提高。人民群众的法治获得感、满意度不断增强,为全县经济发展和社会稳定贡献力量。</w:t>
      </w:r>
    </w:p>
    <w:p w14:paraId="3C1552EE">
      <w:pPr>
        <w:numPr>
          <w:ilvl w:val="0"/>
          <w:numId w:val="0"/>
        </w:numPr>
        <w:adjustRightInd w:val="0"/>
        <w:ind w:leftChars="150"/>
        <w:rPr>
          <w:rFonts w:hint="eastAsia"/>
        </w:rPr>
      </w:pPr>
      <w:r>
        <w:rPr>
          <w:rFonts w:hint="eastAsia" w:ascii="仿宋" w:hAnsi="仿宋" w:eastAsia="仿宋" w:cs="仿宋"/>
          <w:sz w:val="32"/>
          <w:szCs w:val="32"/>
          <w:lang w:eastAsia="zh-CN"/>
        </w:rPr>
        <w:t>（五）</w:t>
      </w:r>
      <w:r>
        <w:rPr>
          <w:rFonts w:hint="eastAsia" w:ascii="仿宋" w:hAnsi="仿宋" w:eastAsia="仿宋" w:cs="仿宋"/>
          <w:sz w:val="32"/>
          <w:szCs w:val="32"/>
        </w:rPr>
        <w:t>年度整体绩效目标和工作任务。</w:t>
      </w:r>
    </w:p>
    <w:p w14:paraId="0720DA1C">
      <w:pPr>
        <w:pStyle w:val="2"/>
        <w:ind w:left="0" w:leftChars="0" w:firstLine="640" w:firstLineChars="200"/>
        <w:rPr>
          <w:rFonts w:hint="eastAsia" w:ascii="Times New Roman" w:hAnsi="Times New Roman" w:eastAsia="仿宋" w:cstheme="minorBidi"/>
          <w:b w:val="0"/>
          <w:bCs/>
          <w:kern w:val="2"/>
          <w:sz w:val="32"/>
          <w:szCs w:val="32"/>
          <w:lang w:val="en-US" w:eastAsia="zh-CN" w:bidi="ar-SA"/>
        </w:rPr>
      </w:pPr>
      <w:r>
        <w:rPr>
          <w:rFonts w:hint="eastAsia" w:ascii="Times New Roman" w:hAnsi="Times New Roman" w:eastAsia="仿宋" w:cstheme="minorBidi"/>
          <w:b w:val="0"/>
          <w:bCs/>
          <w:kern w:val="2"/>
          <w:sz w:val="32"/>
          <w:szCs w:val="32"/>
          <w:lang w:val="en-US" w:eastAsia="zh-CN" w:bidi="ar-SA"/>
        </w:rPr>
        <w:t>目标1：解决职工工资，保障我单位职工生活工作需求。</w:t>
      </w:r>
    </w:p>
    <w:p w14:paraId="6FC81930">
      <w:pPr>
        <w:pStyle w:val="2"/>
        <w:ind w:left="0" w:leftChars="0" w:firstLine="640" w:firstLineChars="200"/>
        <w:rPr>
          <w:rFonts w:hint="eastAsia" w:ascii="Times New Roman" w:hAnsi="Times New Roman" w:eastAsia="仿宋" w:cstheme="minorBidi"/>
          <w:b w:val="0"/>
          <w:bCs/>
          <w:kern w:val="2"/>
          <w:sz w:val="32"/>
          <w:szCs w:val="32"/>
          <w:lang w:val="en-US" w:eastAsia="zh-CN" w:bidi="ar-SA"/>
        </w:rPr>
      </w:pPr>
      <w:r>
        <w:rPr>
          <w:rFonts w:hint="eastAsia" w:ascii="Times New Roman" w:hAnsi="Times New Roman" w:eastAsia="仿宋" w:cstheme="minorBidi"/>
          <w:b w:val="0"/>
          <w:bCs/>
          <w:kern w:val="2"/>
          <w:sz w:val="32"/>
          <w:szCs w:val="32"/>
          <w:lang w:val="en-US" w:eastAsia="zh-CN" w:bidi="ar-SA"/>
        </w:rPr>
        <w:t>目标2：保障我单位日常工作运行需求，党组织活动和职工教育等活动，更好的落实工作。</w:t>
      </w:r>
    </w:p>
    <w:p w14:paraId="6A704BA6">
      <w:pPr>
        <w:pStyle w:val="2"/>
        <w:ind w:left="0" w:leftChars="0" w:firstLine="640" w:firstLineChars="200"/>
        <w:rPr>
          <w:rFonts w:hint="eastAsia" w:ascii="Times New Roman" w:hAnsi="Times New Roman" w:eastAsia="仿宋" w:cstheme="minorBidi"/>
          <w:b w:val="0"/>
          <w:bCs/>
          <w:kern w:val="2"/>
          <w:sz w:val="32"/>
          <w:szCs w:val="32"/>
          <w:lang w:val="en-US" w:eastAsia="zh-CN" w:bidi="ar-SA"/>
        </w:rPr>
      </w:pPr>
      <w:r>
        <w:rPr>
          <w:rFonts w:hint="eastAsia" w:ascii="Times New Roman" w:hAnsi="Times New Roman" w:eastAsia="仿宋" w:cstheme="minorBidi"/>
          <w:b w:val="0"/>
          <w:bCs/>
          <w:kern w:val="2"/>
          <w:sz w:val="32"/>
          <w:szCs w:val="32"/>
          <w:lang w:val="en-US" w:eastAsia="zh-CN" w:bidi="ar-SA"/>
        </w:rPr>
        <w:t>目标3：督查社区矫正法律和政策的执行工作；制定全县社区矫正工作发展规划、管理制度和相关政策并组织实施；对社区矫正对象的刑罚执行、管理教育和帮扶工作；指导社会力量和志愿者参加与社区矫正工作；指导社区矫正场所建设和管理工作。</w:t>
      </w:r>
    </w:p>
    <w:p w14:paraId="5C4C9609">
      <w:pPr>
        <w:pStyle w:val="2"/>
        <w:ind w:left="0" w:leftChars="0" w:firstLine="640" w:firstLineChars="200"/>
        <w:rPr>
          <w:rFonts w:hint="eastAsia" w:ascii="Times New Roman" w:hAnsi="Times New Roman" w:eastAsia="仿宋" w:cstheme="minorBidi"/>
          <w:b w:val="0"/>
          <w:bCs/>
          <w:kern w:val="2"/>
          <w:sz w:val="32"/>
          <w:szCs w:val="32"/>
          <w:lang w:val="en-US" w:eastAsia="zh-CN" w:bidi="ar-SA"/>
        </w:rPr>
      </w:pPr>
      <w:r>
        <w:rPr>
          <w:rFonts w:hint="eastAsia" w:ascii="Times New Roman" w:hAnsi="Times New Roman" w:eastAsia="仿宋" w:cstheme="minorBidi"/>
          <w:b w:val="0"/>
          <w:bCs/>
          <w:kern w:val="2"/>
          <w:sz w:val="32"/>
          <w:szCs w:val="32"/>
          <w:lang w:val="en-US" w:eastAsia="zh-CN" w:bidi="ar-SA"/>
        </w:rPr>
        <w:t xml:space="preserve">目标4：指导全县人民调解、行政调解、行业性专业性调解工作；负责全县人民督员、人民陪审员选人管理工作；监督全县人民调解员协会工作。 </w:t>
      </w:r>
    </w:p>
    <w:p w14:paraId="5AD63AB4">
      <w:pPr>
        <w:pStyle w:val="2"/>
        <w:ind w:left="0" w:leftChars="0" w:firstLine="640" w:firstLineChars="200"/>
        <w:rPr>
          <w:rFonts w:hint="eastAsia" w:ascii="Times New Roman" w:hAnsi="Times New Roman" w:eastAsia="仿宋" w:cstheme="minorBidi"/>
          <w:b w:val="0"/>
          <w:bCs/>
          <w:kern w:val="2"/>
          <w:sz w:val="32"/>
          <w:szCs w:val="32"/>
          <w:lang w:val="en-US" w:eastAsia="zh-CN" w:bidi="ar-SA"/>
        </w:rPr>
      </w:pPr>
      <w:r>
        <w:rPr>
          <w:rFonts w:hint="eastAsia" w:ascii="Times New Roman" w:hAnsi="Times New Roman" w:eastAsia="仿宋" w:cstheme="minorBidi"/>
          <w:b w:val="0"/>
          <w:bCs/>
          <w:kern w:val="2"/>
          <w:sz w:val="32"/>
          <w:szCs w:val="32"/>
          <w:lang w:val="en-US" w:eastAsia="zh-CN" w:bidi="ar-SA"/>
        </w:rPr>
        <w:t>目标5：承办全面依法治县理论和实践调研工作，提出政策建议；研究建设法治政府、推进依法行政的意见和措施；负责推荐全县司法行政改革工作；接受全县各部门法制工作重要决定和方案备案；指导全县社会主义法制文化建设工作。</w:t>
      </w:r>
    </w:p>
    <w:p w14:paraId="284CBC48">
      <w:pPr>
        <w:pStyle w:val="2"/>
        <w:ind w:left="0" w:leftChars="0" w:firstLine="640" w:firstLineChars="200"/>
        <w:rPr>
          <w:rFonts w:hint="eastAsia" w:ascii="Times New Roman" w:hAnsi="Times New Roman" w:eastAsia="仿宋" w:cstheme="minorBidi"/>
          <w:b w:val="0"/>
          <w:bCs/>
          <w:kern w:val="2"/>
          <w:sz w:val="32"/>
          <w:szCs w:val="32"/>
          <w:lang w:val="en-US" w:eastAsia="zh-CN" w:bidi="ar-SA"/>
        </w:rPr>
      </w:pPr>
      <w:r>
        <w:rPr>
          <w:rFonts w:hint="eastAsia" w:ascii="Times New Roman" w:hAnsi="Times New Roman" w:eastAsia="仿宋" w:cstheme="minorBidi"/>
          <w:b w:val="0"/>
          <w:bCs/>
          <w:kern w:val="2"/>
          <w:sz w:val="32"/>
          <w:szCs w:val="32"/>
          <w:lang w:val="en-US" w:eastAsia="zh-CN" w:bidi="ar-SA"/>
        </w:rPr>
        <w:t>目标6：足额保障自收自支人员工资和养老保险补助，保障自收自支人员生活需要，解决职工养老保险问题。</w:t>
      </w:r>
    </w:p>
    <w:p w14:paraId="35BA0704">
      <w:pPr>
        <w:pStyle w:val="2"/>
        <w:ind w:left="0" w:leftChars="0" w:firstLine="640" w:firstLineChars="200"/>
        <w:rPr>
          <w:rFonts w:hint="eastAsia" w:ascii="Times New Roman" w:hAnsi="Times New Roman" w:eastAsia="仿宋" w:cstheme="minorBidi"/>
          <w:b w:val="0"/>
          <w:bCs/>
          <w:kern w:val="2"/>
          <w:sz w:val="32"/>
          <w:szCs w:val="32"/>
          <w:lang w:val="en-US" w:eastAsia="zh-CN" w:bidi="ar-SA"/>
        </w:rPr>
      </w:pPr>
      <w:r>
        <w:rPr>
          <w:rFonts w:hint="eastAsia" w:ascii="Times New Roman" w:hAnsi="Times New Roman" w:eastAsia="仿宋" w:cstheme="minorBidi"/>
          <w:b w:val="0"/>
          <w:bCs/>
          <w:kern w:val="2"/>
          <w:sz w:val="32"/>
          <w:szCs w:val="32"/>
          <w:lang w:val="en-US" w:eastAsia="zh-CN" w:bidi="ar-SA"/>
        </w:rPr>
        <w:t>目标7：解决我单位临时人员2021年工资费用问题。</w:t>
      </w:r>
    </w:p>
    <w:p w14:paraId="72481E1E">
      <w:pPr>
        <w:numPr>
          <w:ilvl w:val="0"/>
          <w:numId w:val="2"/>
        </w:numPr>
        <w:adjustRightInd w:val="0"/>
        <w:ind w:left="480" w:leftChars="0" w:firstLine="0" w:firstLineChars="0"/>
        <w:rPr>
          <w:rFonts w:hint="eastAsia" w:ascii="楷体" w:hAnsi="楷体" w:eastAsia="楷体" w:cs="仿宋"/>
          <w:sz w:val="32"/>
          <w:szCs w:val="32"/>
        </w:rPr>
      </w:pPr>
      <w:r>
        <w:rPr>
          <w:rFonts w:hint="eastAsia" w:ascii="仿宋" w:hAnsi="仿宋" w:eastAsia="仿宋" w:cs="仿宋"/>
          <w:sz w:val="32"/>
          <w:szCs w:val="32"/>
        </w:rPr>
        <w:t>预算资金安排及资金支出</w:t>
      </w:r>
      <w:r>
        <w:rPr>
          <w:rFonts w:hint="eastAsia" w:ascii="楷体" w:hAnsi="楷体" w:eastAsia="楷体" w:cs="仿宋"/>
          <w:sz w:val="32"/>
          <w:szCs w:val="32"/>
        </w:rPr>
        <w:t>情况。</w:t>
      </w:r>
    </w:p>
    <w:p w14:paraId="2E9DDE0B">
      <w:pPr>
        <w:pStyle w:val="2"/>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预算资金安排情况</w:t>
      </w:r>
    </w:p>
    <w:p w14:paraId="05DD9722">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2021年我部门预算安排共计515.21万元，一般公共预算收入占100%，其中：年初结转和结余6.71万元，本年收入508.5万元。</w:t>
      </w:r>
    </w:p>
    <w:p w14:paraId="555F11D9">
      <w:pPr>
        <w:pStyle w:val="2"/>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预算资金支出情况</w:t>
      </w:r>
    </w:p>
    <w:p w14:paraId="53A13C32">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2021年我部门预算资金支出共计515.21万元，其中：基本支出394.04万元（包括人员经费304.75万元和公用经费89.29万元），项目支出121.17万元。</w:t>
      </w:r>
    </w:p>
    <w:p w14:paraId="22EE569C">
      <w:pPr>
        <w:pStyle w:val="20"/>
        <w:numPr>
          <w:ilvl w:val="0"/>
          <w:numId w:val="0"/>
        </w:numPr>
        <w:ind w:left="709" w:leftChars="0"/>
        <w:rPr>
          <w:rFonts w:ascii="黑体" w:hAnsi="黑体" w:eastAsia="黑体" w:cs="仿宋"/>
          <w:sz w:val="32"/>
          <w:szCs w:val="32"/>
        </w:rPr>
      </w:pPr>
      <w:r>
        <w:rPr>
          <w:rFonts w:hint="eastAsia" w:ascii="黑体" w:hAnsi="黑体" w:eastAsia="黑体" w:cs="仿宋"/>
          <w:sz w:val="32"/>
          <w:szCs w:val="32"/>
          <w:lang w:eastAsia="zh-CN"/>
        </w:rPr>
        <w:t>二、</w:t>
      </w:r>
      <w:r>
        <w:rPr>
          <w:rFonts w:hint="eastAsia" w:ascii="黑体" w:hAnsi="黑体" w:eastAsia="黑体" w:cs="仿宋"/>
          <w:sz w:val="32"/>
          <w:szCs w:val="32"/>
        </w:rPr>
        <w:t>预算绩效管理开展及整体绩效实现情况。</w:t>
      </w:r>
    </w:p>
    <w:p w14:paraId="2F1AE24E">
      <w:pPr>
        <w:adjustRightInd w:val="0"/>
        <w:ind w:firstLine="480" w:firstLineChars="150"/>
        <w:rPr>
          <w:rFonts w:hint="eastAsia" w:ascii="仿宋" w:hAnsi="仿宋" w:eastAsia="仿宋" w:cs="仿宋"/>
          <w:sz w:val="32"/>
          <w:szCs w:val="32"/>
        </w:rPr>
      </w:pPr>
      <w:r>
        <w:rPr>
          <w:rFonts w:hint="eastAsia" w:ascii="仿宋" w:hAnsi="仿宋" w:eastAsia="仿宋" w:cs="仿宋"/>
          <w:sz w:val="32"/>
          <w:szCs w:val="32"/>
        </w:rPr>
        <w:t>（一）部门开展预算绩效管理情况。</w:t>
      </w:r>
    </w:p>
    <w:p w14:paraId="7F5AB2DB">
      <w:pPr>
        <w:keepNext w:val="0"/>
        <w:keepLines w:val="0"/>
        <w:pageBreakBefore w:val="0"/>
        <w:widowControl w:val="0"/>
        <w:kinsoku/>
        <w:wordWrap/>
        <w:overflowPunct/>
        <w:topLinePunct w:val="0"/>
        <w:autoSpaceDE/>
        <w:autoSpaceDN/>
        <w:bidi w:val="0"/>
        <w:adjustRightInd w:val="0"/>
        <w:snapToGrid/>
        <w:ind w:firstLine="640" w:firstLineChars="200"/>
        <w:textAlignment w:val="auto"/>
      </w:pPr>
      <w:r>
        <w:rPr>
          <w:rFonts w:hint="eastAsia" w:ascii="仿宋" w:hAnsi="仿宋" w:eastAsia="仿宋" w:cs="仿宋"/>
          <w:sz w:val="32"/>
          <w:szCs w:val="32"/>
        </w:rPr>
        <w:t>巨鹿县司法局制定了多项部门管理制度，包括：巨鹿县司法局内部财务管理制度、领导分工负责制度</w:t>
      </w:r>
      <w:r>
        <w:rPr>
          <w:rFonts w:hint="eastAsia" w:ascii="仿宋" w:hAnsi="仿宋" w:eastAsia="仿宋" w:cs="仿宋"/>
          <w:sz w:val="32"/>
          <w:szCs w:val="32"/>
          <w:lang w:eastAsia="zh-CN"/>
        </w:rPr>
        <w:t>、重大事项报告及工作请示报告制度、政务督查督办工作制度、党组会议议事规则、差旅费管理细则</w:t>
      </w:r>
      <w:r>
        <w:rPr>
          <w:rFonts w:hint="eastAsia" w:ascii="仿宋" w:hAnsi="仿宋" w:eastAsia="仿宋" w:cs="仿宋"/>
          <w:sz w:val="32"/>
          <w:szCs w:val="32"/>
        </w:rPr>
        <w:t>等相关管理制度，相关管理制度合法、合规、完整，且相关管理制度得到有效执行。一系列的制度措施，使得部门预算运行有效、工作流程有序、廉洁清明。</w:t>
      </w:r>
    </w:p>
    <w:p w14:paraId="2973F225">
      <w:pPr>
        <w:numPr>
          <w:ilvl w:val="0"/>
          <w:numId w:val="4"/>
        </w:numPr>
        <w:adjustRightInd w:val="0"/>
        <w:ind w:firstLine="480" w:firstLineChars="150"/>
        <w:rPr>
          <w:rFonts w:hint="eastAsia" w:ascii="仿宋" w:hAnsi="仿宋" w:eastAsia="仿宋" w:cs="仿宋"/>
          <w:sz w:val="32"/>
          <w:szCs w:val="32"/>
        </w:rPr>
      </w:pPr>
      <w:r>
        <w:rPr>
          <w:rFonts w:hint="eastAsia" w:ascii="仿宋" w:hAnsi="仿宋" w:eastAsia="仿宋" w:cs="仿宋"/>
          <w:sz w:val="32"/>
          <w:szCs w:val="32"/>
        </w:rPr>
        <w:t>工作履行活动完成情况。</w:t>
      </w:r>
    </w:p>
    <w:p w14:paraId="18D18F83">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pPr>
      <w:r>
        <w:rPr>
          <w:rFonts w:hint="eastAsia" w:ascii="仿宋" w:hAnsi="仿宋" w:eastAsia="仿宋" w:cs="仿宋"/>
          <w:sz w:val="32"/>
          <w:szCs w:val="32"/>
        </w:rPr>
        <w:t>根据《部门整体支出绩效评价指标体系评分表》的自评结果，20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年预算绩效工作履行活动完成情况良好。</w:t>
      </w:r>
    </w:p>
    <w:p w14:paraId="30B8C379">
      <w:pPr>
        <w:numPr>
          <w:ilvl w:val="0"/>
          <w:numId w:val="4"/>
        </w:numPr>
        <w:adjustRightInd w:val="0"/>
        <w:ind w:left="0" w:leftChars="0" w:firstLine="480" w:firstLineChars="150"/>
        <w:rPr>
          <w:rFonts w:hint="eastAsia" w:ascii="仿宋" w:hAnsi="仿宋" w:eastAsia="仿宋" w:cs="仿宋"/>
          <w:sz w:val="32"/>
          <w:szCs w:val="32"/>
        </w:rPr>
      </w:pPr>
      <w:r>
        <w:rPr>
          <w:rFonts w:hint="eastAsia" w:ascii="仿宋" w:hAnsi="仿宋" w:eastAsia="仿宋" w:cs="仿宋"/>
          <w:sz w:val="32"/>
          <w:szCs w:val="32"/>
        </w:rPr>
        <w:t>实施履职活动产生的效果或服务对象满意程度。</w:t>
      </w:r>
    </w:p>
    <w:p w14:paraId="2ED8B86F">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sz w:val="32"/>
          <w:szCs w:val="32"/>
        </w:rPr>
      </w:pPr>
      <w:r>
        <w:rPr>
          <w:rFonts w:hint="eastAsia" w:ascii="仿宋" w:hAnsi="仿宋" w:eastAsia="仿宋" w:cs="仿宋"/>
          <w:sz w:val="32"/>
          <w:szCs w:val="32"/>
        </w:rPr>
        <w:t>针对</w:t>
      </w:r>
      <w:r>
        <w:rPr>
          <w:rFonts w:hint="eastAsia" w:ascii="仿宋" w:hAnsi="仿宋" w:eastAsia="仿宋" w:cs="仿宋"/>
          <w:sz w:val="32"/>
          <w:szCs w:val="32"/>
          <w:lang w:val="en-US" w:eastAsia="zh-CN"/>
        </w:rPr>
        <w:t>对服务对象进行回访、填写调查问卷和接到投诉情况等进行梳理汇总</w:t>
      </w:r>
      <w:r>
        <w:rPr>
          <w:rFonts w:hint="eastAsia" w:ascii="仿宋" w:hAnsi="仿宋" w:eastAsia="仿宋" w:cs="仿宋"/>
          <w:sz w:val="32"/>
          <w:szCs w:val="32"/>
        </w:rPr>
        <w:t>。经过分析统计，社会对我单位的工作以及服务认可度较好。</w:t>
      </w:r>
    </w:p>
    <w:p w14:paraId="0A549491">
      <w:pPr>
        <w:pStyle w:val="20"/>
        <w:numPr>
          <w:ilvl w:val="0"/>
          <w:numId w:val="0"/>
        </w:numPr>
        <w:ind w:left="709" w:leftChars="0"/>
        <w:rPr>
          <w:rFonts w:ascii="黑体" w:hAnsi="黑体" w:eastAsia="黑体" w:cs="仿宋"/>
          <w:sz w:val="32"/>
          <w:szCs w:val="32"/>
        </w:rPr>
      </w:pPr>
      <w:r>
        <w:rPr>
          <w:rFonts w:hint="eastAsia" w:ascii="黑体" w:hAnsi="黑体" w:eastAsia="黑体" w:cs="仿宋"/>
          <w:sz w:val="32"/>
          <w:szCs w:val="32"/>
          <w:lang w:eastAsia="zh-CN"/>
        </w:rPr>
        <w:t>三、</w:t>
      </w:r>
      <w:r>
        <w:rPr>
          <w:rFonts w:hint="eastAsia" w:ascii="黑体" w:hAnsi="黑体" w:eastAsia="黑体" w:cs="仿宋"/>
          <w:sz w:val="32"/>
          <w:szCs w:val="32"/>
        </w:rPr>
        <w:t>绩效评价的组织实施情况</w:t>
      </w:r>
    </w:p>
    <w:p w14:paraId="51579AB5">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1、组织推进依法行政水平整体提升</w:t>
      </w:r>
    </w:p>
    <w:p w14:paraId="2FD0361B">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绩效目标：提高我县行政执法人员依法行政能力，规范行政执法行为，不断提升我县依法行政水平。</w:t>
      </w:r>
    </w:p>
    <w:p w14:paraId="14D09879">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指标：组织年度行政执法案卷评查不少于2次；符合发放条件的罚没许可证发放率100%；年底前完成行政执法资格考试；对县本级行政执法人员培训100人次以上；行政执法人员培训合格率80%以上；年底前完成本级行政执法人员培训；参训行政执法人员满意率80%以上；参加培训人员的法律知识水平和依法行政能力得到提升。</w:t>
      </w:r>
    </w:p>
    <w:p w14:paraId="1304677E">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2、普法依法治理水平进一步提高</w:t>
      </w:r>
    </w:p>
    <w:p w14:paraId="5BCBD4E2">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绩效目标：提升领导干部、青少年、农民等普法重点对象的宪法法律意识，提高乡村“法律明白人”的业务水平，提高“民主法治示范村”建设水平，促进民主与法制建设。</w:t>
      </w:r>
    </w:p>
    <w:p w14:paraId="385049D1">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指标：严格按照“八五”规划实施工作，监督指导县直各部门认真落实“谁执法谁普法”普法责任制，组织开展法治宣传活动次数3次以上；组织普法培训100人次以上；社会公众宪法法律意识、法治观念进一步提升。</w:t>
      </w:r>
    </w:p>
    <w:p w14:paraId="5E6CD71E">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3、司法行政管理能力进一步提升</w:t>
      </w:r>
    </w:p>
    <w:p w14:paraId="76267DB7">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绩效目标：深化公共法律服务、人民调解员、人民监督员和人民陪审员等工作，促进工作稳步发展；进一步完善法律援助工作制度，提高法律援助办案质量，推动</w:t>
      </w:r>
      <w:r>
        <w:rPr>
          <w:rFonts w:hint="eastAsia" w:ascii="仿宋" w:hAnsi="仿宋" w:eastAsia="仿宋" w:cs="仿宋"/>
          <w:sz w:val="32"/>
          <w:szCs w:val="32"/>
          <w:lang w:val="en-US" w:eastAsia="zh-CN"/>
        </w:rPr>
        <w:t>全县</w:t>
      </w:r>
      <w:r>
        <w:rPr>
          <w:rFonts w:hint="eastAsia" w:ascii="仿宋" w:hAnsi="仿宋" w:eastAsia="仿宋" w:cs="仿宋"/>
          <w:sz w:val="32"/>
          <w:szCs w:val="32"/>
        </w:rPr>
        <w:t>法律援助工作健康发展；加强社区矫正监督管理、教育矫正工作，提高社区矫正质量；深化社区矫正工作</w:t>
      </w:r>
      <w:r>
        <w:rPr>
          <w:rFonts w:hint="eastAsia" w:ascii="仿宋" w:hAnsi="仿宋" w:eastAsia="仿宋" w:cs="仿宋"/>
          <w:sz w:val="32"/>
          <w:szCs w:val="32"/>
          <w:lang w:val="en-US" w:eastAsia="zh-CN"/>
        </w:rPr>
        <w:t>改革创新</w:t>
      </w:r>
      <w:r>
        <w:rPr>
          <w:rFonts w:hint="eastAsia" w:ascii="仿宋" w:hAnsi="仿宋" w:eastAsia="仿宋" w:cs="仿宋"/>
          <w:sz w:val="32"/>
          <w:szCs w:val="32"/>
        </w:rPr>
        <w:t>，</w:t>
      </w:r>
      <w:r>
        <w:rPr>
          <w:rFonts w:hint="eastAsia" w:ascii="仿宋" w:hAnsi="仿宋" w:eastAsia="仿宋" w:cs="仿宋"/>
          <w:sz w:val="32"/>
          <w:szCs w:val="32"/>
          <w:lang w:val="en-US" w:eastAsia="zh-CN"/>
        </w:rPr>
        <w:t>通过购买社区矫正社会服务，提高社区矫正工作社会化水平，</w:t>
      </w:r>
      <w:r>
        <w:rPr>
          <w:rFonts w:hint="eastAsia" w:ascii="仿宋" w:hAnsi="仿宋" w:eastAsia="仿宋" w:cs="仿宋"/>
          <w:sz w:val="32"/>
          <w:szCs w:val="32"/>
        </w:rPr>
        <w:t>最大限度降低重新犯罪，保持社会稳定。</w:t>
      </w:r>
    </w:p>
    <w:p w14:paraId="43BA3D6B">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指标：公共法律服务实施标准覆盖率100%，安置帮教对象安置率80%以上，安置帮教对象帮教率90%以上；法律援助案件办结率85%以上，培训法律援助管理人员、业务骨干、律师65人次以上，印刷宣传资料或制作法律援助宣传品1000件以上；社区矫正对象接收率100%，社区矫正对象再犯罪率0.5%以下，年底前完成全县社区矫正工作人员执法培训工作。</w:t>
      </w:r>
    </w:p>
    <w:p w14:paraId="7DE2A0A6">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4、信息化保障水平进一步提高</w:t>
      </w:r>
    </w:p>
    <w:p w14:paraId="191D482C">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绩效目标：维护和完善各类信息化设备和业务信息系统，保障其正常运行。</w:t>
      </w:r>
    </w:p>
    <w:p w14:paraId="67F00058">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pPr>
      <w:r>
        <w:rPr>
          <w:rFonts w:hint="eastAsia" w:ascii="仿宋" w:hAnsi="仿宋" w:eastAsia="仿宋" w:cs="仿宋"/>
          <w:sz w:val="32"/>
          <w:szCs w:val="32"/>
        </w:rPr>
        <w:t>绩效指标：业务信息化系统维护数量10套以上；网络安全事件量0次；信息网络运行安全稳定性得到有效保障；使用人员满意度90%以上。</w:t>
      </w:r>
    </w:p>
    <w:p w14:paraId="6DC60659">
      <w:pPr>
        <w:pStyle w:val="20"/>
        <w:numPr>
          <w:ilvl w:val="0"/>
          <w:numId w:val="0"/>
        </w:numPr>
        <w:ind w:leftChars="200" w:firstLine="320" w:firstLineChars="100"/>
        <w:rPr>
          <w:rFonts w:hint="eastAsia" w:ascii="黑体" w:hAnsi="黑体" w:eastAsia="黑体" w:cs="仿宋"/>
          <w:sz w:val="32"/>
          <w:szCs w:val="32"/>
        </w:rPr>
      </w:pPr>
      <w:r>
        <w:rPr>
          <w:rFonts w:hint="eastAsia" w:ascii="黑体" w:hAnsi="黑体" w:eastAsia="黑体" w:cs="仿宋"/>
          <w:sz w:val="32"/>
          <w:szCs w:val="32"/>
          <w:lang w:eastAsia="zh-CN"/>
        </w:rPr>
        <w:t>四、</w:t>
      </w:r>
      <w:r>
        <w:rPr>
          <w:rFonts w:hint="eastAsia" w:ascii="黑体" w:hAnsi="黑体" w:eastAsia="黑体" w:cs="仿宋"/>
          <w:sz w:val="32"/>
          <w:szCs w:val="32"/>
        </w:rPr>
        <w:t>各项绩效目标的实现程度及差异性原因分析。</w:t>
      </w:r>
    </w:p>
    <w:tbl>
      <w:tblPr>
        <w:tblStyle w:val="11"/>
        <w:tblW w:w="9103" w:type="dxa"/>
        <w:jc w:val="center"/>
        <w:tblLayout w:type="fixed"/>
        <w:tblCellMar>
          <w:top w:w="0" w:type="dxa"/>
          <w:left w:w="0" w:type="dxa"/>
          <w:bottom w:w="0" w:type="dxa"/>
          <w:right w:w="0" w:type="dxa"/>
        </w:tblCellMar>
      </w:tblPr>
      <w:tblGrid>
        <w:gridCol w:w="555"/>
        <w:gridCol w:w="1035"/>
        <w:gridCol w:w="3810"/>
        <w:gridCol w:w="1245"/>
        <w:gridCol w:w="1378"/>
        <w:gridCol w:w="1080"/>
      </w:tblGrid>
      <w:tr w14:paraId="48804A5F">
        <w:tblPrEx>
          <w:tblCellMar>
            <w:top w:w="0" w:type="dxa"/>
            <w:left w:w="0" w:type="dxa"/>
            <w:bottom w:w="0" w:type="dxa"/>
            <w:right w:w="0" w:type="dxa"/>
          </w:tblCellMar>
        </w:tblPrEx>
        <w:trPr>
          <w:trHeight w:val="522"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671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F7A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二级指标</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492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三级指标</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D18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年度指标值</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B32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全年完成值</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424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未完成原因和改进措施</w:t>
            </w:r>
          </w:p>
        </w:tc>
      </w:tr>
      <w:tr w14:paraId="4EBC38EC">
        <w:tblPrEx>
          <w:tblCellMar>
            <w:top w:w="0" w:type="dxa"/>
            <w:left w:w="0" w:type="dxa"/>
            <w:bottom w:w="0" w:type="dxa"/>
            <w:right w:w="0" w:type="dxa"/>
          </w:tblCellMar>
        </w:tblPrEx>
        <w:trPr>
          <w:trHeight w:val="26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DFE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C8B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60C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办理法律援助案件数量</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07F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894EF">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231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9E5B5">
            <w:pPr>
              <w:jc w:val="center"/>
              <w:rPr>
                <w:rFonts w:hint="eastAsia" w:ascii="宋体" w:hAnsi="宋体" w:cs="宋体"/>
                <w:color w:val="000000"/>
                <w:sz w:val="20"/>
                <w:szCs w:val="20"/>
              </w:rPr>
            </w:pPr>
          </w:p>
        </w:tc>
      </w:tr>
      <w:tr w14:paraId="03D0D3CF">
        <w:tblPrEx>
          <w:tblCellMar>
            <w:top w:w="0" w:type="dxa"/>
            <w:left w:w="0" w:type="dxa"/>
            <w:bottom w:w="0" w:type="dxa"/>
            <w:right w:w="0" w:type="dxa"/>
          </w:tblCellMar>
        </w:tblPrEx>
        <w:trPr>
          <w:trHeight w:val="263"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D5ACE">
            <w:pPr>
              <w:jc w:val="center"/>
              <w:rPr>
                <w:rFonts w:hint="eastAsia"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5D1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9F3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当年购置业务设备合格率</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2AA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25D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CC885">
            <w:pPr>
              <w:jc w:val="center"/>
              <w:rPr>
                <w:rFonts w:hint="eastAsia" w:ascii="宋体" w:hAnsi="宋体" w:cs="宋体"/>
                <w:color w:val="000000"/>
                <w:sz w:val="20"/>
                <w:szCs w:val="20"/>
              </w:rPr>
            </w:pPr>
          </w:p>
        </w:tc>
      </w:tr>
      <w:tr w14:paraId="2C8EA91F">
        <w:tblPrEx>
          <w:tblCellMar>
            <w:top w:w="0" w:type="dxa"/>
            <w:left w:w="0" w:type="dxa"/>
            <w:bottom w:w="0" w:type="dxa"/>
            <w:right w:w="0" w:type="dxa"/>
          </w:tblCellMar>
        </w:tblPrEx>
        <w:trPr>
          <w:trHeight w:val="263"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D8BB4">
            <w:pPr>
              <w:jc w:val="center"/>
              <w:rPr>
                <w:rFonts w:hint="eastAsia"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AD4A7">
            <w:pPr>
              <w:jc w:val="center"/>
              <w:rPr>
                <w:rFonts w:hint="eastAsia" w:ascii="宋体" w:hAnsi="宋体" w:cs="宋体"/>
                <w:color w:val="000000"/>
                <w:sz w:val="20"/>
                <w:szCs w:val="20"/>
              </w:rPr>
            </w:pP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D6D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安置帮教对象帮教率</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628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739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24FD4">
            <w:pPr>
              <w:jc w:val="center"/>
              <w:rPr>
                <w:rFonts w:hint="eastAsia" w:ascii="宋体" w:hAnsi="宋体" w:cs="宋体"/>
                <w:color w:val="000000"/>
                <w:sz w:val="20"/>
                <w:szCs w:val="20"/>
              </w:rPr>
            </w:pPr>
          </w:p>
        </w:tc>
      </w:tr>
      <w:tr w14:paraId="5F1155B9">
        <w:tblPrEx>
          <w:tblCellMar>
            <w:top w:w="0" w:type="dxa"/>
            <w:left w:w="0" w:type="dxa"/>
            <w:bottom w:w="0" w:type="dxa"/>
            <w:right w:w="0" w:type="dxa"/>
          </w:tblCellMar>
        </w:tblPrEx>
        <w:trPr>
          <w:trHeight w:val="263"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5C39E">
            <w:pPr>
              <w:jc w:val="center"/>
              <w:rPr>
                <w:rFonts w:hint="eastAsia"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DD41B">
            <w:pPr>
              <w:jc w:val="center"/>
              <w:rPr>
                <w:rFonts w:hint="eastAsia" w:ascii="宋体" w:hAnsi="宋体" w:cs="宋体"/>
                <w:color w:val="000000"/>
                <w:sz w:val="20"/>
                <w:szCs w:val="20"/>
              </w:rPr>
            </w:pP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62E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公共法律服务实施标准覆盖率</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B69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3B3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AD8A6">
            <w:pPr>
              <w:jc w:val="center"/>
              <w:rPr>
                <w:rFonts w:hint="eastAsia" w:ascii="宋体" w:hAnsi="宋体" w:cs="宋体"/>
                <w:color w:val="000000"/>
                <w:sz w:val="20"/>
                <w:szCs w:val="20"/>
              </w:rPr>
            </w:pPr>
          </w:p>
        </w:tc>
      </w:tr>
      <w:tr w14:paraId="13C79084">
        <w:tblPrEx>
          <w:tblCellMar>
            <w:top w:w="0" w:type="dxa"/>
            <w:left w:w="0" w:type="dxa"/>
            <w:bottom w:w="0" w:type="dxa"/>
            <w:right w:w="0" w:type="dxa"/>
          </w:tblCellMar>
        </w:tblPrEx>
        <w:trPr>
          <w:trHeight w:val="263"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66C06">
            <w:pPr>
              <w:jc w:val="center"/>
              <w:rPr>
                <w:rFonts w:hint="eastAsia"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18AC8">
            <w:pPr>
              <w:jc w:val="center"/>
              <w:rPr>
                <w:rFonts w:hint="eastAsia" w:ascii="宋体" w:hAnsi="宋体" w:cs="宋体"/>
                <w:color w:val="000000"/>
                <w:sz w:val="20"/>
                <w:szCs w:val="20"/>
              </w:rPr>
            </w:pP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067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会议系统等设备保障率</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876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810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24201">
            <w:pPr>
              <w:jc w:val="center"/>
              <w:rPr>
                <w:rFonts w:hint="eastAsia" w:ascii="宋体" w:hAnsi="宋体" w:cs="宋体"/>
                <w:color w:val="000000"/>
                <w:sz w:val="20"/>
                <w:szCs w:val="20"/>
              </w:rPr>
            </w:pPr>
          </w:p>
        </w:tc>
      </w:tr>
      <w:tr w14:paraId="7F0F6F9F">
        <w:tblPrEx>
          <w:tblCellMar>
            <w:top w:w="0" w:type="dxa"/>
            <w:left w:w="0" w:type="dxa"/>
            <w:bottom w:w="0" w:type="dxa"/>
            <w:right w:w="0" w:type="dxa"/>
          </w:tblCellMar>
        </w:tblPrEx>
        <w:trPr>
          <w:trHeight w:val="263"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83AA3">
            <w:pPr>
              <w:jc w:val="center"/>
              <w:rPr>
                <w:rFonts w:hint="eastAsia"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AF8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8EB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业务维修、司法行政机关业务用房和司法所维修成本</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04441">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控制在招标确定的成本内</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C1ED8">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控制在招标确定的成本内</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B9C8B">
            <w:pPr>
              <w:jc w:val="center"/>
              <w:rPr>
                <w:rFonts w:hint="eastAsia" w:ascii="宋体" w:hAnsi="宋体" w:cs="宋体"/>
                <w:color w:val="000000"/>
                <w:sz w:val="20"/>
                <w:szCs w:val="20"/>
              </w:rPr>
            </w:pPr>
          </w:p>
        </w:tc>
      </w:tr>
      <w:tr w14:paraId="6B3142F3">
        <w:tblPrEx>
          <w:tblCellMar>
            <w:top w:w="0" w:type="dxa"/>
            <w:left w:w="0" w:type="dxa"/>
            <w:bottom w:w="0" w:type="dxa"/>
            <w:right w:w="0" w:type="dxa"/>
          </w:tblCellMar>
        </w:tblPrEx>
        <w:trPr>
          <w:trHeight w:val="263" w:hRule="atLeast"/>
          <w:jc w:val="center"/>
        </w:trPr>
        <w:tc>
          <w:tcPr>
            <w:tcW w:w="5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4D429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02D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社会效益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205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社区服刑人员再犯罪率</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7D1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BE8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70F3D">
            <w:pPr>
              <w:jc w:val="center"/>
              <w:rPr>
                <w:rFonts w:hint="eastAsia" w:ascii="宋体" w:hAnsi="宋体" w:cs="宋体"/>
                <w:color w:val="000000"/>
                <w:sz w:val="20"/>
                <w:szCs w:val="20"/>
              </w:rPr>
            </w:pPr>
          </w:p>
        </w:tc>
      </w:tr>
      <w:tr w14:paraId="7FEC59CC">
        <w:tblPrEx>
          <w:tblCellMar>
            <w:top w:w="0" w:type="dxa"/>
            <w:left w:w="0" w:type="dxa"/>
            <w:bottom w:w="0" w:type="dxa"/>
            <w:right w:w="0" w:type="dxa"/>
          </w:tblCellMar>
        </w:tblPrEx>
        <w:trPr>
          <w:trHeight w:val="263"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854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2F83E">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服务对象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满意度指标</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2F132">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群众满意度</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8E3E5">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≥99%</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E9838">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E5698">
            <w:pPr>
              <w:jc w:val="center"/>
              <w:rPr>
                <w:rFonts w:hint="eastAsia" w:ascii="宋体" w:hAnsi="宋体" w:cs="宋体"/>
                <w:color w:val="000000"/>
                <w:sz w:val="20"/>
                <w:szCs w:val="20"/>
              </w:rPr>
            </w:pPr>
          </w:p>
        </w:tc>
      </w:tr>
    </w:tbl>
    <w:p w14:paraId="00B73948">
      <w:pPr>
        <w:pStyle w:val="20"/>
        <w:numPr>
          <w:ilvl w:val="0"/>
          <w:numId w:val="0"/>
        </w:numPr>
        <w:rPr>
          <w:rFonts w:hint="eastAsia" w:ascii="黑体" w:hAnsi="黑体" w:eastAsia="黑体" w:cs="仿宋"/>
          <w:sz w:val="32"/>
          <w:szCs w:val="32"/>
          <w:lang w:eastAsia="zh-CN"/>
        </w:rPr>
      </w:pPr>
    </w:p>
    <w:p w14:paraId="445A0D88">
      <w:pPr>
        <w:pStyle w:val="20"/>
        <w:numPr>
          <w:ilvl w:val="0"/>
          <w:numId w:val="0"/>
        </w:numPr>
        <w:ind w:leftChars="200" w:firstLine="320" w:firstLineChars="100"/>
        <w:rPr>
          <w:rFonts w:hint="eastAsia" w:ascii="黑体" w:hAnsi="黑体" w:eastAsia="黑体" w:cs="仿宋"/>
          <w:sz w:val="32"/>
          <w:szCs w:val="32"/>
        </w:rPr>
      </w:pPr>
      <w:r>
        <w:rPr>
          <w:rFonts w:hint="eastAsia" w:ascii="黑体" w:hAnsi="黑体" w:eastAsia="黑体" w:cs="仿宋"/>
          <w:sz w:val="32"/>
          <w:szCs w:val="32"/>
          <w:lang w:eastAsia="zh-CN"/>
        </w:rPr>
        <w:t>五、</w:t>
      </w:r>
      <w:r>
        <w:rPr>
          <w:rFonts w:hint="eastAsia" w:ascii="黑体" w:hAnsi="黑体" w:eastAsia="黑体" w:cs="仿宋"/>
          <w:sz w:val="32"/>
          <w:szCs w:val="32"/>
        </w:rPr>
        <w:t>存在问题</w:t>
      </w:r>
    </w:p>
    <w:p w14:paraId="36E0CDDE">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1、预算编制工作有待细化。预算编制不够明确和细化，预算编制的合理性需要提高，预算执行力度还要进一步加强。</w:t>
      </w:r>
    </w:p>
    <w:p w14:paraId="57F88051">
      <w:pPr>
        <w:pStyle w:val="2"/>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2、年末存量资金大，预算完成率低，项目资金未能按预算及时使用，项目推进力度有待进一步加强。</w:t>
      </w:r>
    </w:p>
    <w:p w14:paraId="57E820C4">
      <w:pPr>
        <w:pStyle w:val="20"/>
        <w:numPr>
          <w:ilvl w:val="0"/>
          <w:numId w:val="0"/>
        </w:numPr>
        <w:ind w:firstLine="640" w:firstLineChars="200"/>
        <w:rPr>
          <w:rFonts w:hint="eastAsia" w:ascii="黑体" w:hAnsi="黑体" w:eastAsia="黑体" w:cs="仿宋"/>
          <w:sz w:val="32"/>
          <w:szCs w:val="32"/>
        </w:rPr>
      </w:pPr>
      <w:r>
        <w:rPr>
          <w:rFonts w:hint="eastAsia" w:ascii="黑体" w:hAnsi="黑体" w:eastAsia="黑体" w:cs="仿宋"/>
          <w:sz w:val="32"/>
          <w:szCs w:val="32"/>
          <w:lang w:eastAsia="zh-CN"/>
        </w:rPr>
        <w:t>六、</w:t>
      </w:r>
      <w:r>
        <w:rPr>
          <w:rFonts w:hint="eastAsia" w:ascii="黑体" w:hAnsi="黑体" w:eastAsia="黑体" w:cs="仿宋"/>
          <w:sz w:val="32"/>
          <w:szCs w:val="32"/>
        </w:rPr>
        <w:t>采取的纠偏措施及改进绩效管理建议。</w:t>
      </w:r>
    </w:p>
    <w:p w14:paraId="79CDC37E">
      <w:pPr>
        <w:pStyle w:val="20"/>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3C6EB91F">
      <w:pPr>
        <w:pStyle w:val="20"/>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强化预算执行，提高预算完成率。严格按项目和进度执行预算，合理安排资金支出，增强预算执行的规范性和严肃性；完善项目责任制，业务科室为项目实施责任单位，应加强与财务部门的沟通协调和项目实施，减少存量资金，切实提高预算完成率及资金使用效益。</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3518D">
    <w:pPr>
      <w:pStyle w:val="7"/>
      <w:framePr w:wrap="around" w:vAnchor="text" w:hAnchor="margin" w:xAlign="outside" w:y="1"/>
      <w:rPr>
        <w:rStyle w:val="14"/>
        <w:rFonts w:ascii="宋体" w:hAnsi="宋体" w:eastAsia="宋体"/>
        <w:sz w:val="28"/>
        <w:szCs w:val="28"/>
      </w:rPr>
    </w:pPr>
    <w:r>
      <w:rPr>
        <w:rStyle w:val="14"/>
        <w:rFonts w:hint="eastAsia" w:ascii="宋体" w:hAnsi="宋体" w:eastAsia="宋体"/>
        <w:sz w:val="28"/>
        <w:szCs w:val="28"/>
      </w:rPr>
      <w:t>-</w:t>
    </w:r>
    <w:r>
      <w:rPr>
        <w:rStyle w:val="14"/>
        <w:rFonts w:ascii="宋体" w:hAnsi="宋体" w:eastAsia="宋体"/>
        <w:sz w:val="28"/>
        <w:szCs w:val="28"/>
      </w:rPr>
      <w:fldChar w:fldCharType="begin"/>
    </w:r>
    <w:r>
      <w:rPr>
        <w:rStyle w:val="14"/>
        <w:rFonts w:ascii="宋体" w:hAnsi="宋体" w:eastAsia="宋体"/>
        <w:sz w:val="28"/>
        <w:szCs w:val="28"/>
      </w:rPr>
      <w:instrText xml:space="preserve">PAGE  </w:instrText>
    </w:r>
    <w:r>
      <w:rPr>
        <w:rStyle w:val="14"/>
        <w:rFonts w:ascii="宋体" w:hAnsi="宋体" w:eastAsia="宋体"/>
        <w:sz w:val="28"/>
        <w:szCs w:val="28"/>
      </w:rPr>
      <w:fldChar w:fldCharType="separate"/>
    </w:r>
    <w:r>
      <w:rPr>
        <w:rStyle w:val="14"/>
        <w:rFonts w:ascii="宋体" w:hAnsi="宋体" w:eastAsia="宋体"/>
        <w:sz w:val="28"/>
        <w:szCs w:val="28"/>
      </w:rPr>
      <w:t>7</w:t>
    </w:r>
    <w:r>
      <w:rPr>
        <w:rStyle w:val="14"/>
        <w:rFonts w:ascii="宋体" w:hAnsi="宋体" w:eastAsia="宋体"/>
        <w:sz w:val="28"/>
        <w:szCs w:val="28"/>
      </w:rPr>
      <w:fldChar w:fldCharType="end"/>
    </w:r>
    <w:r>
      <w:rPr>
        <w:rStyle w:val="14"/>
        <w:rFonts w:hint="eastAsia" w:ascii="宋体" w:hAnsi="宋体" w:eastAsia="宋体"/>
        <w:sz w:val="28"/>
        <w:szCs w:val="28"/>
      </w:rPr>
      <w:t>-</w:t>
    </w:r>
  </w:p>
  <w:p w14:paraId="27C36CA0">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3832">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4812EA4D">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43F23"/>
    <w:multiLevelType w:val="singleLevel"/>
    <w:tmpl w:val="B7843F23"/>
    <w:lvl w:ilvl="0" w:tentative="0">
      <w:start w:val="1"/>
      <w:numFmt w:val="decimal"/>
      <w:suff w:val="nothing"/>
      <w:lvlText w:val="%1、"/>
      <w:lvlJc w:val="left"/>
    </w:lvl>
  </w:abstractNum>
  <w:abstractNum w:abstractNumId="1">
    <w:nsid w:val="17B55B8B"/>
    <w:multiLevelType w:val="singleLevel"/>
    <w:tmpl w:val="17B55B8B"/>
    <w:lvl w:ilvl="0" w:tentative="0">
      <w:start w:val="2"/>
      <w:numFmt w:val="chineseCounting"/>
      <w:suff w:val="nothing"/>
      <w:lvlText w:val="（%1）"/>
      <w:lvlJc w:val="left"/>
      <w:rPr>
        <w:rFonts w:hint="eastAsia"/>
      </w:rPr>
    </w:lvl>
  </w:abstractNum>
  <w:abstractNum w:abstractNumId="2">
    <w:nsid w:val="32DEBF7C"/>
    <w:multiLevelType w:val="singleLevel"/>
    <w:tmpl w:val="32DEBF7C"/>
    <w:lvl w:ilvl="0" w:tentative="0">
      <w:start w:val="6"/>
      <w:numFmt w:val="chineseCounting"/>
      <w:suff w:val="nothing"/>
      <w:lvlText w:val="（%1）"/>
      <w:lvlJc w:val="left"/>
      <w:pPr>
        <w:ind w:left="480" w:leftChars="0" w:firstLine="0" w:firstLineChars="0"/>
      </w:pPr>
      <w:rPr>
        <w:rFonts w:hint="eastAsia"/>
      </w:rPr>
    </w:lvl>
  </w:abstractNum>
  <w:abstractNum w:abstractNumId="3">
    <w:nsid w:val="53D7FD9D"/>
    <w:multiLevelType w:val="singleLevel"/>
    <w:tmpl w:val="53D7FD9D"/>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420"/>
  <w:drawingGridHorizontalSpacing w:val="105"/>
  <w:drawingGridVerticalSpacing w:val="3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QxYjk3ZTA3MzFlOTY5NmI0OTVhZjUwNzYzODFmOGIifQ=="/>
  </w:docVars>
  <w:rsids>
    <w:rsidRoot w:val="00042933"/>
    <w:rsid w:val="00002F2C"/>
    <w:rsid w:val="000070A8"/>
    <w:rsid w:val="00016CA4"/>
    <w:rsid w:val="000324AE"/>
    <w:rsid w:val="00042933"/>
    <w:rsid w:val="00074438"/>
    <w:rsid w:val="0008033E"/>
    <w:rsid w:val="00083780"/>
    <w:rsid w:val="0008759D"/>
    <w:rsid w:val="00094F2B"/>
    <w:rsid w:val="000B0A83"/>
    <w:rsid w:val="000B6322"/>
    <w:rsid w:val="000C2CC1"/>
    <w:rsid w:val="000E4A5A"/>
    <w:rsid w:val="00103547"/>
    <w:rsid w:val="00136EC7"/>
    <w:rsid w:val="0017068B"/>
    <w:rsid w:val="00185A3C"/>
    <w:rsid w:val="00192D5A"/>
    <w:rsid w:val="001C59B3"/>
    <w:rsid w:val="001D49CC"/>
    <w:rsid w:val="001E0886"/>
    <w:rsid w:val="001F7E31"/>
    <w:rsid w:val="002071BC"/>
    <w:rsid w:val="00225AE6"/>
    <w:rsid w:val="002270EB"/>
    <w:rsid w:val="00235F0F"/>
    <w:rsid w:val="00255783"/>
    <w:rsid w:val="00290BA1"/>
    <w:rsid w:val="002A6AEA"/>
    <w:rsid w:val="002F07DF"/>
    <w:rsid w:val="002F2268"/>
    <w:rsid w:val="003C50C2"/>
    <w:rsid w:val="0041099F"/>
    <w:rsid w:val="00436A1D"/>
    <w:rsid w:val="004379D7"/>
    <w:rsid w:val="004A68B1"/>
    <w:rsid w:val="004B64F3"/>
    <w:rsid w:val="004E3B64"/>
    <w:rsid w:val="005020C5"/>
    <w:rsid w:val="00567FE6"/>
    <w:rsid w:val="0058162A"/>
    <w:rsid w:val="005B2327"/>
    <w:rsid w:val="005B3616"/>
    <w:rsid w:val="005E12FA"/>
    <w:rsid w:val="006279F4"/>
    <w:rsid w:val="00683167"/>
    <w:rsid w:val="006A1CCC"/>
    <w:rsid w:val="006A5056"/>
    <w:rsid w:val="006E64C9"/>
    <w:rsid w:val="007048FF"/>
    <w:rsid w:val="00712100"/>
    <w:rsid w:val="0071700D"/>
    <w:rsid w:val="00742652"/>
    <w:rsid w:val="00752E24"/>
    <w:rsid w:val="00756EFC"/>
    <w:rsid w:val="00772600"/>
    <w:rsid w:val="007D5D41"/>
    <w:rsid w:val="007F01F9"/>
    <w:rsid w:val="00856BA1"/>
    <w:rsid w:val="00867620"/>
    <w:rsid w:val="008709E0"/>
    <w:rsid w:val="008A6A10"/>
    <w:rsid w:val="008A6A31"/>
    <w:rsid w:val="008C54C8"/>
    <w:rsid w:val="00904AF4"/>
    <w:rsid w:val="00905542"/>
    <w:rsid w:val="00917700"/>
    <w:rsid w:val="00921750"/>
    <w:rsid w:val="00956F74"/>
    <w:rsid w:val="009841E5"/>
    <w:rsid w:val="009B0B5F"/>
    <w:rsid w:val="009C04DA"/>
    <w:rsid w:val="009C4C62"/>
    <w:rsid w:val="009E3627"/>
    <w:rsid w:val="009F53E7"/>
    <w:rsid w:val="00A11BF8"/>
    <w:rsid w:val="00A14A33"/>
    <w:rsid w:val="00A6449D"/>
    <w:rsid w:val="00A768DB"/>
    <w:rsid w:val="00AA09C8"/>
    <w:rsid w:val="00AD5F30"/>
    <w:rsid w:val="00B0681D"/>
    <w:rsid w:val="00B56C08"/>
    <w:rsid w:val="00B9023F"/>
    <w:rsid w:val="00BC1FDC"/>
    <w:rsid w:val="00BD0FD8"/>
    <w:rsid w:val="00C44804"/>
    <w:rsid w:val="00C6362A"/>
    <w:rsid w:val="00C81363"/>
    <w:rsid w:val="00CB27A5"/>
    <w:rsid w:val="00CD55ED"/>
    <w:rsid w:val="00CD63C0"/>
    <w:rsid w:val="00CE62A0"/>
    <w:rsid w:val="00D21F0C"/>
    <w:rsid w:val="00D366C1"/>
    <w:rsid w:val="00D36CB5"/>
    <w:rsid w:val="00D877F7"/>
    <w:rsid w:val="00DB2D43"/>
    <w:rsid w:val="00E266F1"/>
    <w:rsid w:val="00E924C0"/>
    <w:rsid w:val="00EB16A8"/>
    <w:rsid w:val="00EC7904"/>
    <w:rsid w:val="00F72E93"/>
    <w:rsid w:val="00F87A11"/>
    <w:rsid w:val="00FB2D24"/>
    <w:rsid w:val="00FB7E01"/>
    <w:rsid w:val="00FE5F4C"/>
    <w:rsid w:val="00FF39F6"/>
    <w:rsid w:val="030E2942"/>
    <w:rsid w:val="036A7029"/>
    <w:rsid w:val="04C738AC"/>
    <w:rsid w:val="05374814"/>
    <w:rsid w:val="063017D4"/>
    <w:rsid w:val="06D44CEB"/>
    <w:rsid w:val="0911794F"/>
    <w:rsid w:val="0A051F93"/>
    <w:rsid w:val="0A5B31F6"/>
    <w:rsid w:val="0C1744E6"/>
    <w:rsid w:val="0C8F0285"/>
    <w:rsid w:val="0D6474E5"/>
    <w:rsid w:val="0ECD558A"/>
    <w:rsid w:val="0F451DFB"/>
    <w:rsid w:val="0F8F6BFC"/>
    <w:rsid w:val="0FC21A94"/>
    <w:rsid w:val="107166F3"/>
    <w:rsid w:val="14346991"/>
    <w:rsid w:val="197C4A8C"/>
    <w:rsid w:val="1B466E5C"/>
    <w:rsid w:val="1C841DE7"/>
    <w:rsid w:val="221E5341"/>
    <w:rsid w:val="27FA6706"/>
    <w:rsid w:val="29C02D5D"/>
    <w:rsid w:val="2E821C86"/>
    <w:rsid w:val="2EE32B90"/>
    <w:rsid w:val="304F1D6D"/>
    <w:rsid w:val="3791647A"/>
    <w:rsid w:val="3A4F57FF"/>
    <w:rsid w:val="3A995DF7"/>
    <w:rsid w:val="3AFC24BB"/>
    <w:rsid w:val="3CF1382E"/>
    <w:rsid w:val="4031434E"/>
    <w:rsid w:val="40754B7A"/>
    <w:rsid w:val="4293553A"/>
    <w:rsid w:val="442D22C4"/>
    <w:rsid w:val="455969D8"/>
    <w:rsid w:val="472E7F00"/>
    <w:rsid w:val="47D57CCC"/>
    <w:rsid w:val="48725571"/>
    <w:rsid w:val="48A91760"/>
    <w:rsid w:val="4B7C3031"/>
    <w:rsid w:val="4BDB04ED"/>
    <w:rsid w:val="5135650B"/>
    <w:rsid w:val="526A3656"/>
    <w:rsid w:val="534A13D9"/>
    <w:rsid w:val="53CD5365"/>
    <w:rsid w:val="547F2325"/>
    <w:rsid w:val="579161E1"/>
    <w:rsid w:val="5B747D49"/>
    <w:rsid w:val="5B827C73"/>
    <w:rsid w:val="5D643D56"/>
    <w:rsid w:val="5EDD7126"/>
    <w:rsid w:val="62345ABF"/>
    <w:rsid w:val="63AF718C"/>
    <w:rsid w:val="63FB6263"/>
    <w:rsid w:val="64283056"/>
    <w:rsid w:val="69BD0A47"/>
    <w:rsid w:val="6C9B0C5A"/>
    <w:rsid w:val="6CC22C47"/>
    <w:rsid w:val="6D8E52EC"/>
    <w:rsid w:val="7120056A"/>
    <w:rsid w:val="71A911C9"/>
    <w:rsid w:val="75983D89"/>
    <w:rsid w:val="761E1DBF"/>
    <w:rsid w:val="76361BF2"/>
    <w:rsid w:val="7793669D"/>
    <w:rsid w:val="786901BA"/>
    <w:rsid w:val="787F0474"/>
    <w:rsid w:val="7CC72903"/>
    <w:rsid w:val="7CC84CF0"/>
    <w:rsid w:val="7CCC213E"/>
    <w:rsid w:val="7DDF49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480" w:lineRule="auto"/>
      <w:ind w:firstLine="643" w:firstLineChars="200"/>
    </w:pPr>
    <w:rPr>
      <w:rFonts w:ascii="宋体" w:hAnsi="宋体"/>
      <w:b/>
      <w:sz w:val="24"/>
      <w:szCs w:val="36"/>
    </w:rPr>
  </w:style>
  <w:style w:type="paragraph" w:styleId="5">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6">
    <w:name w:val="Plain Text"/>
    <w:basedOn w:val="1"/>
    <w:link w:val="17"/>
    <w:qFormat/>
    <w:uiPriority w:val="0"/>
    <w:rPr>
      <w:rFonts w:ascii="宋体" w:hAnsi="Courier New" w:eastAsia="宋体" w:cs="Courier New"/>
      <w:szCs w:val="21"/>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5"/>
    <w:qFormat/>
    <w:uiPriority w:val="0"/>
    <w:pPr>
      <w:ind w:firstLine="420"/>
    </w:pPr>
    <w:rPr>
      <w:rFonts w:ascii="Times New Roman" w:hAnsi="Times New Roman" w:eastAsia="宋体" w:cs="Times New Roman"/>
      <w:sz w:val="21"/>
      <w:szCs w:val="22"/>
      <w:lang w:val="en-US" w:eastAsia="zh-CN" w:bidi="ar-SA"/>
    </w:rPr>
  </w:style>
  <w:style w:type="character" w:styleId="13">
    <w:name w:val="Strong"/>
    <w:basedOn w:val="12"/>
    <w:qFormat/>
    <w:uiPriority w:val="22"/>
    <w:rPr>
      <w:b/>
      <w:bCs/>
    </w:rPr>
  </w:style>
  <w:style w:type="character" w:styleId="14">
    <w:name w:val="page number"/>
    <w:basedOn w:val="12"/>
    <w:semiHidden/>
    <w:unhideWhenUsed/>
    <w:qFormat/>
    <w:uiPriority w:val="99"/>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纯文本 Char"/>
    <w:basedOn w:val="12"/>
    <w:link w:val="6"/>
    <w:qFormat/>
    <w:uiPriority w:val="0"/>
    <w:rPr>
      <w:rFonts w:ascii="宋体" w:hAnsi="Courier New" w:eastAsia="宋体" w:cs="Courier New"/>
      <w:szCs w:val="21"/>
    </w:rPr>
  </w:style>
  <w:style w:type="character" w:customStyle="1" w:styleId="18">
    <w:name w:val="标题 1 Char"/>
    <w:basedOn w:val="12"/>
    <w:link w:val="4"/>
    <w:qFormat/>
    <w:uiPriority w:val="9"/>
    <w:rPr>
      <w:rFonts w:ascii="宋体" w:hAnsi="宋体" w:eastAsia="宋体" w:cs="宋体"/>
      <w:b/>
      <w:kern w:val="44"/>
      <w:sz w:val="48"/>
      <w:szCs w:val="48"/>
    </w:rPr>
  </w:style>
  <w:style w:type="character" w:customStyle="1" w:styleId="19">
    <w:name w:val="font31"/>
    <w:basedOn w:val="12"/>
    <w:qFormat/>
    <w:uiPriority w:val="0"/>
    <w:rPr>
      <w:rFonts w:hint="eastAsia" w:ascii="宋体" w:hAnsi="宋体" w:eastAsia="宋体" w:cs="宋体"/>
      <w:b/>
      <w:color w:val="000000"/>
      <w:sz w:val="36"/>
      <w:szCs w:val="36"/>
      <w:u w:val="none"/>
    </w:rPr>
  </w:style>
  <w:style w:type="paragraph" w:styleId="20">
    <w:name w:val="List Paragraph"/>
    <w:basedOn w:val="1"/>
    <w:unhideWhenUsed/>
    <w:qFormat/>
    <w:uiPriority w:val="99"/>
    <w:pPr>
      <w:ind w:firstLine="420" w:firstLineChars="200"/>
    </w:pPr>
  </w:style>
  <w:style w:type="paragraph" w:customStyle="1" w:styleId="21">
    <w:name w:val="单元格样式20"/>
    <w:basedOn w:val="1"/>
    <w:qFormat/>
    <w:uiPriority w:val="0"/>
    <w:rPr>
      <w:rFonts w:ascii="方正小标宋_GBK" w:hAnsi="方正小标宋_GBK" w:eastAsia="方正小标宋_GBK" w:cs="方正小标宋_GBK"/>
    </w:rPr>
  </w:style>
  <w:style w:type="paragraph" w:customStyle="1" w:styleId="22">
    <w:name w:val="单元格样式22"/>
    <w:basedOn w:val="1"/>
    <w:qFormat/>
    <w:uiPriority w:val="0"/>
    <w:pPr>
      <w:jc w:val="right"/>
    </w:pPr>
    <w:rPr>
      <w:rFonts w:ascii="方正小标宋_GBK" w:hAnsi="方正小标宋_GBK" w:eastAsia="方正小标宋_GBK" w:cs="方正小标宋_GBK"/>
    </w:rPr>
  </w:style>
  <w:style w:type="paragraph" w:customStyle="1" w:styleId="23">
    <w:name w:val="单元格样式1"/>
    <w:basedOn w:val="1"/>
    <w:qFormat/>
    <w:uiPriority w:val="0"/>
    <w:pPr>
      <w:jc w:val="center"/>
    </w:pPr>
    <w:rPr>
      <w:rFonts w:ascii="方正书宋_GBK" w:hAnsi="方正书宋_GBK" w:eastAsia="方正书宋_GBK" w:cs="方正书宋_GBK"/>
      <w:b/>
      <w:sz w:val="21"/>
    </w:rPr>
  </w:style>
  <w:style w:type="paragraph" w:customStyle="1" w:styleId="24">
    <w:name w:val="单元格样式2"/>
    <w:basedOn w:val="1"/>
    <w:autoRedefine/>
    <w:qFormat/>
    <w:uiPriority w:val="0"/>
    <w:rPr>
      <w:rFonts w:ascii="方正书宋_GBK" w:hAnsi="方正书宋_GBK" w:eastAsia="方正书宋_GBK" w:cs="方正书宋_GBK"/>
      <w:sz w:val="21"/>
    </w:rPr>
  </w:style>
  <w:style w:type="paragraph" w:customStyle="1" w:styleId="25">
    <w:name w:val="单元格样式3"/>
    <w:basedOn w:val="1"/>
    <w:qFormat/>
    <w:uiPriority w:val="0"/>
    <w:pPr>
      <w:jc w:val="center"/>
    </w:pPr>
    <w:rPr>
      <w:rFonts w:ascii="方正书宋_GBK" w:hAnsi="方正书宋_GBK" w:eastAsia="方正书宋_GBK" w:cs="方正书宋_GBK"/>
      <w:sz w:val="21"/>
    </w:rPr>
  </w:style>
  <w:style w:type="paragraph" w:customStyle="1" w:styleId="26">
    <w:name w:val="单元格样式4"/>
    <w:basedOn w:val="1"/>
    <w:qFormat/>
    <w:uiPriority w:val="0"/>
    <w:pPr>
      <w:jc w:val="right"/>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8654</Words>
  <Characters>9158</Characters>
  <Lines>40</Lines>
  <Paragraphs>11</Paragraphs>
  <TotalTime>96</TotalTime>
  <ScaleCrop>false</ScaleCrop>
  <LinksUpToDate>false</LinksUpToDate>
  <CharactersWithSpaces>9235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WPS_1695783598</cp:lastModifiedBy>
  <cp:lastPrinted>2022-03-30T08:56:00Z</cp:lastPrinted>
  <dcterms:modified xsi:type="dcterms:W3CDTF">2025-04-10T03:07:36Z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6A6F03B04B7A449486B5D00B55EE8BCD</vt:lpwstr>
  </property>
  <property fmtid="{D5CDD505-2E9C-101B-9397-08002B2CF9AE}" pid="4" name="KSOTemplateDocerSaveRecord">
    <vt:lpwstr>eyJoZGlkIjoiNzZhMmY0ZTIzODc0ODNhZjVlYjdlM2FkZmQ1ZWJhMmYiLCJ1c2VySWQiOiIxNTQ1NDYyNDM2In0=</vt:lpwstr>
  </property>
</Properties>
</file>