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202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年度</w:t>
      </w:r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巨鹿县</w:t>
      </w:r>
      <w:bookmarkStart w:id="0" w:name="_GoBack"/>
      <w:bookmarkEnd w:id="0"/>
      <w:r>
        <w:rPr>
          <w:rFonts w:hint="eastAsia" w:ascii="方正小标宋_GBK" w:hAnsi="宋体" w:eastAsia="方正小标宋_GBK" w:cs="Tahoma"/>
          <w:kern w:val="0"/>
          <w:sz w:val="40"/>
          <w:szCs w:val="40"/>
          <w:lang w:val="en-US" w:eastAsia="zh-CN"/>
        </w:rPr>
        <w:t>观寨镇人民政府</w:t>
      </w: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 w:cs="Tahoma"/>
          <w:kern w:val="0"/>
          <w:sz w:val="40"/>
          <w:szCs w:val="40"/>
        </w:rPr>
        <w:t>整体</w:t>
      </w:r>
      <w:r>
        <w:rPr>
          <w:rFonts w:hint="eastAsia" w:ascii="方正小标宋_GBK" w:hAnsi="宋体" w:eastAsia="方正小标宋_GBK"/>
          <w:sz w:val="40"/>
          <w:szCs w:val="40"/>
        </w:rPr>
        <w:t>绩效自评工作报告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634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napToGrid w:val="0"/>
        <w:spacing w:line="580" w:lineRule="exact"/>
        <w:ind w:firstLine="634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年，我部门预算安排资金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1044.264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财政局《关于开展20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度县级预算部门绩效自评和重点自评工作的通知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号)文件要求，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高度重视，及时进行了安排部署，成立了分管领导任组长，办公室主任、会计、出纳、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为成员的部门预算项目绩效评价领导小组，严格按照文件要求对标对表，通过查账目、检查系统运行情况等方式，认真对照绩效自评表，对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年整体支出情况进行了全方位自查和自评，形成绩效评价报告。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二、绩效目标实现情况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34" w:firstLineChars="200"/>
        <w:jc w:val="left"/>
        <w:textAlignment w:val="center"/>
        <w:rPr>
          <w:rFonts w:hint="default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年，我单位绩效目标管理已经实现全覆盖，初步建立了比较全面规范的绩效指标体系。同时，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经过对部门整体支出的“目标设定”的合理性、明确性，“预算配置”的合理性、科学性，“预算执行、管理”的合法合规性、完整性，“资产管理”的合法合规性、规范性，“履职产出和效果”的真实性、相关性等方面进行全面详细分析计算，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年部门整体支出绩效自评得分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96.87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highlight w:val="none"/>
          <w:lang w:val="en-US" w:eastAsia="zh-CN" w:bidi="ar-SA"/>
        </w:rPr>
        <w:t>分。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34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通过绩效自评结果与年初绩效目标设定的对比倒查情况看，预算绩效目标设定总体上情况良好，达到了有关要求，但有一些绩效目标的设定还不够准确，有偏差，</w:t>
      </w:r>
      <w:r>
        <w:rPr>
          <w:rFonts w:hint="eastAsia" w:ascii="仿宋" w:hAnsi="仿宋" w:eastAsia="仿宋" w:cs="仿宋"/>
          <w:sz w:val="32"/>
          <w:szCs w:val="32"/>
        </w:rPr>
        <w:t>主要原因:一是根据本单位所担负的实际职责，导致各项目存在差异；二是临时性工作量大，导致各项绩效目标差异性存在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34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存在的主要问题</w:t>
      </w:r>
    </w:p>
    <w:p>
      <w:pPr>
        <w:snapToGrid w:val="0"/>
        <w:spacing w:line="580" w:lineRule="exact"/>
        <w:ind w:firstLine="634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绩效评价指标体系还不够完善。财政支出的评价对象涉及行业多，项目之间差异性大，真正能体现项目效果的个性指标，在标准设计上存在难度，导致评价内容不够全面，评价数据采集缺少充分的调查分析和严密的逻辑关系，难以满足不同层面和不同性质的绩效评价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预算绩效管理工作开展涉及面广，专业性强，人员素质有待进一步提高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（二）下一步整改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措施</w:t>
      </w:r>
    </w:p>
    <w:p>
      <w:pPr>
        <w:snapToGrid w:val="0"/>
        <w:spacing w:line="580" w:lineRule="exact"/>
        <w:ind w:firstLine="634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建立部门支出绩效评价长效机制。年度预算编制后，结合工作实际，定期做好预算执行分析，掌握预算执行进度，把握年度预算控制率，把绩效评价作为部门的日常工作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34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加强整体支出绩效评价队伍建设。组织相关人员认真学 习《预算法》等相关法规、制度，加强业务知识培训，增强财务人员的预算意识，避免年中大幅追加以及超预算，进一步提高资金使用效率。要抓好绩效评价管理部门的队伍建设和业务指导，培育部门的绩效评价管理队伍，加强业务培训和指导。</w:t>
      </w:r>
    </w:p>
    <w:sectPr>
      <w:pgSz w:w="11906" w:h="16838"/>
      <w:pgMar w:top="1587" w:right="1474" w:bottom="1531" w:left="1587" w:header="851" w:footer="1417" w:gutter="0"/>
      <w:cols w:space="0" w:num="1"/>
      <w:rtlGutter w:val="0"/>
      <w:docGrid w:type="linesAndChars" w:linePitch="615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3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VjYzE5NWZhMzUyMTkxOTdlYmQyODM2NTc3MWE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C8B25A8"/>
    <w:rsid w:val="133E3EDD"/>
    <w:rsid w:val="218B501C"/>
    <w:rsid w:val="3EDD595D"/>
    <w:rsid w:val="569A1834"/>
    <w:rsid w:val="62FE703E"/>
    <w:rsid w:val="6F065497"/>
    <w:rsid w:val="79E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部分 Char Char Char"/>
    <w:basedOn w:val="2"/>
    <w:next w:val="4"/>
    <w:unhideWhenUsed/>
    <w:qFormat/>
    <w:uiPriority w:val="99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customStyle="1" w:styleId="4">
    <w:name w:val="章标题"/>
    <w:basedOn w:val="5"/>
    <w:qFormat/>
    <w:uiPriority w:val="0"/>
    <w:pPr>
      <w:spacing w:line="360" w:lineRule="auto"/>
    </w:p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690</Words>
  <Characters>731</Characters>
  <Lines>3</Lines>
  <Paragraphs>1</Paragraphs>
  <TotalTime>4</TotalTime>
  <ScaleCrop>false</ScaleCrop>
  <LinksUpToDate>false</LinksUpToDate>
  <CharactersWithSpaces>731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仙女味儿的小姐姐</cp:lastModifiedBy>
  <cp:lastPrinted>2023-03-13T05:53:00Z</cp:lastPrinted>
  <dcterms:modified xsi:type="dcterms:W3CDTF">2024-06-16T16:48:42Z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0BB66241BCC246F1BDCBAAE21F0CF7CB</vt:lpwstr>
  </property>
</Properties>
</file>