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3</w:t>
      </w:r>
    </w:p>
    <w:p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  <w:lang w:eastAsia="zh-CN"/>
        </w:rPr>
        <w:t>2023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年度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中共巨鹿县纪律检查委员会</w:t>
      </w:r>
    </w:p>
    <w:p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整体绩效自评工作报告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34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napToGrid w:val="0"/>
        <w:spacing w:line="580" w:lineRule="exact"/>
        <w:ind w:firstLine="63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成立由</w:t>
      </w:r>
      <w:r>
        <w:rPr>
          <w:rFonts w:hint="eastAsia" w:ascii="仿宋" w:hAnsi="仿宋" w:eastAsia="仿宋"/>
          <w:sz w:val="32"/>
          <w:szCs w:val="32"/>
        </w:rPr>
        <w:t>县纪委监委</w:t>
      </w:r>
      <w:r>
        <w:rPr>
          <w:rFonts w:ascii="仿宋" w:hAnsi="仿宋" w:eastAsia="仿宋"/>
          <w:sz w:val="32"/>
          <w:szCs w:val="32"/>
        </w:rPr>
        <w:t>主要领导同志任组长的预算绩效工作领导小组，分设多个业务小组，建立统筹协调、分工协作、密切配合、合力推进的工作机制。</w:t>
      </w:r>
      <w:r>
        <w:rPr>
          <w:rFonts w:hint="eastAsia" w:ascii="仿宋" w:hAnsi="仿宋" w:eastAsia="仿宋"/>
          <w:sz w:val="32"/>
          <w:szCs w:val="32"/>
        </w:rPr>
        <w:t>其次，</w:t>
      </w:r>
      <w:r>
        <w:rPr>
          <w:rFonts w:ascii="仿宋" w:hAnsi="仿宋" w:eastAsia="仿宋"/>
          <w:sz w:val="32"/>
          <w:szCs w:val="32"/>
        </w:rPr>
        <w:t>按照“谁花钱、谁负责，谁牵总、谁主责”的原则，明确业务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预算绩效管理职责</w:t>
      </w:r>
      <w:r>
        <w:rPr>
          <w:rFonts w:hint="eastAsia" w:ascii="仿宋" w:hAnsi="仿宋" w:eastAsia="仿宋"/>
          <w:sz w:val="32"/>
          <w:szCs w:val="32"/>
        </w:rPr>
        <w:t>，由机关综合</w:t>
      </w:r>
      <w:r>
        <w:rPr>
          <w:rFonts w:ascii="仿宋" w:hAnsi="仿宋" w:eastAsia="仿宋"/>
          <w:sz w:val="32"/>
          <w:szCs w:val="32"/>
        </w:rPr>
        <w:t>办公室开展项目及内容的预算绩效管理具体工作，实现定项目就要抓绩效、分资金就要管绩效，确保财务与业务工作紧密衔接。</w:t>
      </w:r>
      <w:r>
        <w:rPr>
          <w:rFonts w:hint="eastAsia" w:ascii="仿宋" w:hAnsi="仿宋" w:eastAsia="仿宋"/>
          <w:sz w:val="32"/>
          <w:szCs w:val="32"/>
        </w:rPr>
        <w:t>三是</w:t>
      </w:r>
      <w:r>
        <w:rPr>
          <w:rFonts w:ascii="仿宋" w:hAnsi="仿宋" w:eastAsia="仿宋"/>
          <w:sz w:val="32"/>
          <w:szCs w:val="32"/>
        </w:rPr>
        <w:t>强化财政预算执行的刚性约束，</w:t>
      </w:r>
      <w:r>
        <w:rPr>
          <w:rFonts w:hint="eastAsia" w:ascii="仿宋" w:hAnsi="仿宋" w:eastAsia="仿宋"/>
          <w:sz w:val="32"/>
          <w:szCs w:val="32"/>
        </w:rPr>
        <w:t>对纪检监察业务费开支范围严格把控，</w:t>
      </w:r>
      <w:r>
        <w:rPr>
          <w:rFonts w:ascii="仿宋" w:hAnsi="仿宋" w:eastAsia="仿宋"/>
          <w:sz w:val="32"/>
          <w:szCs w:val="32"/>
        </w:rPr>
        <w:t>及时启动项目和支付资金，</w:t>
      </w:r>
      <w:r>
        <w:rPr>
          <w:rFonts w:hint="eastAsia" w:ascii="仿宋" w:hAnsi="仿宋" w:eastAsia="仿宋"/>
          <w:sz w:val="32"/>
          <w:szCs w:val="32"/>
        </w:rPr>
        <w:t>加快履行政府采购程序，优化部门预算支出结构，</w:t>
      </w:r>
      <w:r>
        <w:rPr>
          <w:rFonts w:ascii="仿宋" w:hAnsi="仿宋" w:eastAsia="仿宋"/>
          <w:sz w:val="32"/>
          <w:szCs w:val="32"/>
        </w:rPr>
        <w:t>创新财政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支出思路，</w:t>
      </w:r>
      <w:r>
        <w:rPr>
          <w:rFonts w:hint="eastAsia" w:ascii="仿宋" w:hAnsi="仿宋" w:eastAsia="仿宋"/>
          <w:sz w:val="32"/>
          <w:szCs w:val="32"/>
        </w:rPr>
        <w:t>合理</w:t>
      </w:r>
      <w:r>
        <w:rPr>
          <w:rFonts w:ascii="仿宋" w:hAnsi="仿宋" w:eastAsia="仿宋"/>
          <w:sz w:val="32"/>
          <w:szCs w:val="32"/>
        </w:rPr>
        <w:t>改进支出方式，确保按照时间节点完成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ascii="仿宋" w:hAnsi="仿宋" w:eastAsia="仿宋"/>
          <w:sz w:val="32"/>
          <w:szCs w:val="32"/>
        </w:rPr>
        <w:t>任务。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二、绩效目标实现情况</w:t>
      </w:r>
    </w:p>
    <w:p>
      <w:pPr>
        <w:snapToGrid w:val="0"/>
        <w:spacing w:line="580" w:lineRule="exact"/>
        <w:ind w:firstLine="634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我单位在绩效目标编制时要素完整，绩效指标按照要求进行细化量化，</w:t>
      </w:r>
      <w:r>
        <w:rPr>
          <w:rFonts w:hint="eastAsia" w:eastAsia="仿宋_GB2312"/>
          <w:sz w:val="32"/>
          <w:szCs w:val="32"/>
          <w:lang w:eastAsia="zh-CN"/>
        </w:rPr>
        <w:t>2023</w:t>
      </w:r>
      <w:r>
        <w:rPr>
          <w:rFonts w:hint="eastAsia" w:eastAsia="仿宋_GB2312"/>
          <w:sz w:val="32"/>
          <w:szCs w:val="32"/>
        </w:rPr>
        <w:t>年全年我部门绩效目标实际实现程度与预期目标相符基本相符，</w:t>
      </w:r>
      <w:r>
        <w:rPr>
          <w:rFonts w:eastAsia="仿宋_GB2312"/>
          <w:sz w:val="32"/>
          <w:szCs w:val="32"/>
        </w:rPr>
        <w:t>部门整体支出规范合理、指标明确，资金到位及时，资金使用规范，相关管理制度齐全，能够按时完成预定目标，项目质量有保障，项目效益明显，项目实施达到预期效果。基本支出足额保障，</w:t>
      </w:r>
      <w:r>
        <w:rPr>
          <w:rFonts w:hint="eastAsia" w:eastAsia="仿宋_GB2312"/>
          <w:sz w:val="32"/>
          <w:szCs w:val="32"/>
          <w:lang w:eastAsia="zh-CN"/>
        </w:rPr>
        <w:t>“三公”经费</w:t>
      </w:r>
      <w:r>
        <w:rPr>
          <w:rFonts w:eastAsia="仿宋_GB2312"/>
          <w:sz w:val="32"/>
          <w:szCs w:val="32"/>
        </w:rPr>
        <w:t>支出控制措施得当，预、决算信息公开及时完整，资产管理使用规范有效。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三、绩效目标设定质量情况</w:t>
      </w:r>
      <w:bookmarkStart w:id="0" w:name="_GoBack"/>
      <w:bookmarkEnd w:id="0"/>
    </w:p>
    <w:p>
      <w:pPr>
        <w:snapToGrid w:val="0"/>
        <w:spacing w:line="580" w:lineRule="exact"/>
        <w:ind w:firstLine="634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通过绩效自评结果对比，可以看出我镇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预算目标及预算配置较为科学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项目组织实施良好，预算执行有效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较好地完成了年初确定的各项工作计划任务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职责履行绩效指标完成良好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社会对政府的认可度增高，政府信誉提高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34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(一) 整改措施。1.进一步加强内部预算管理意识，严格按照预算编制的相关制度和要求进行预算编制；全面编制预算项目，优先保障固定性的、相对刚性的费用支出项目，进一步提高预算编制的科学性、严谨性和可控性。2.加强财务管理，严格财务审核。在费用报账支付时，按照预算规定的费用项目和用途进行资金使用审核、列报支付、财务核算，杜绝超支现象的发生。</w:t>
      </w:r>
    </w:p>
    <w:p>
      <w:pPr>
        <w:snapToGrid w:val="0"/>
        <w:spacing w:line="580" w:lineRule="exact"/>
        <w:ind w:firstLine="634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结果应用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通过目标设定情况、资金使用情况、实施管理情况、绩效表现情况自我评价，了解资金使用是否达到了预期目标、资金管理是否规范、资金使用是否有效，检验资金支出效率和效果，分析存在问题及原因，及时总结经验，改进管理措施，不断增强和落实绩效管理责任，完善工作机制，有效提高资金管理水平和使用效益。</w:t>
      </w:r>
    </w:p>
    <w:p>
      <w:pPr>
        <w:snapToGrid w:val="0"/>
        <w:spacing w:line="580" w:lineRule="exact"/>
        <w:ind w:firstLine="634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（三）做好下一步工作。1.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高度重视绩效自评工作，严格按照绩效管理和绩效自评的要求，及时对工作进行安排部署，根据项目特点和实际情况制定绩效管理办法，明确责任，层层压实，保障项目顺利实施。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完善考核指标。根据当年的具体情况，对考核指标进行调整和完善，使指标更加科学、规范。同时，加强对项目实施过程的监督管理、跟踪评价，及时发现问题，及时整改，确保项目有序推进。</w:t>
      </w:r>
    </w:p>
    <w:p>
      <w:pPr>
        <w:snapToGrid w:val="0"/>
        <w:spacing w:line="580" w:lineRule="exact"/>
        <w:ind w:firstLine="634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napToGrid w:val="0"/>
        <w:spacing w:line="580" w:lineRule="exact"/>
        <w:ind w:firstLine="634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中共巨鹿县纪律检查委员会</w:t>
      </w:r>
    </w:p>
    <w:p>
      <w:pPr>
        <w:snapToGrid w:val="0"/>
        <w:spacing w:line="580" w:lineRule="exact"/>
        <w:ind w:firstLine="634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2024年5月10日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587" w:right="1474" w:bottom="1531" w:left="1587" w:header="851" w:footer="1417" w:gutter="0"/>
      <w:cols w:space="0" w:num="1"/>
      <w:rtlGutter w:val="0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WNiZjA1ODcxYmI5ODFkMzIzNjE1MjkxOTc0YjEifQ=="/>
  </w:docVars>
  <w:rsids>
    <w:rsidRoot w:val="00EF16A3"/>
    <w:rsid w:val="0003266D"/>
    <w:rsid w:val="000B5213"/>
    <w:rsid w:val="001627CF"/>
    <w:rsid w:val="00172022"/>
    <w:rsid w:val="00176210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01011432"/>
    <w:rsid w:val="0BEE2A91"/>
    <w:rsid w:val="121953C3"/>
    <w:rsid w:val="124675EC"/>
    <w:rsid w:val="133E3EDD"/>
    <w:rsid w:val="1ACD08AB"/>
    <w:rsid w:val="218B501C"/>
    <w:rsid w:val="3A0425A7"/>
    <w:rsid w:val="3EDD595D"/>
    <w:rsid w:val="40294B4C"/>
    <w:rsid w:val="55FF4669"/>
    <w:rsid w:val="569A1834"/>
    <w:rsid w:val="62FE703E"/>
    <w:rsid w:val="6AF44665"/>
    <w:rsid w:val="719D5735"/>
    <w:rsid w:val="7AE0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1136</Words>
  <Characters>1150</Characters>
  <Lines>3</Lines>
  <Paragraphs>1</Paragraphs>
  <TotalTime>6</TotalTime>
  <ScaleCrop>false</ScaleCrop>
  <LinksUpToDate>false</LinksUpToDate>
  <CharactersWithSpaces>1151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delll</cp:lastModifiedBy>
  <cp:lastPrinted>2020-01-06T00:47:00Z</cp:lastPrinted>
  <dcterms:modified xsi:type="dcterms:W3CDTF">2025-04-10T07:10:17Z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0BB66241BCC246F1BDCBAAE21F0CF7CB</vt:lpwstr>
  </property>
</Properties>
</file>