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2023年度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  <w:lang w:val="en-US" w:eastAsia="zh-CN"/>
        </w:rPr>
        <w:t>统计局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整体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p>
      <w:pPr>
        <w:snapToGrid w:val="0"/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一、绩效自评工作组织开展情况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（一）部门绩效自评工作组织情况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巨鹿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财政局关于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开展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级预算部门绩效自评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和重点自评</w:t>
      </w:r>
      <w:r>
        <w:rPr>
          <w:rFonts w:hint="eastAsia" w:ascii="仿宋" w:hAnsi="仿宋" w:eastAsia="仿宋" w:cs="仿宋"/>
          <w:sz w:val="30"/>
          <w:szCs w:val="30"/>
        </w:rPr>
        <w:t>工作的通知》(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巨</w:t>
      </w:r>
      <w:r>
        <w:rPr>
          <w:rFonts w:hint="eastAsia" w:ascii="仿宋" w:hAnsi="仿宋" w:eastAsia="仿宋" w:cs="仿宋"/>
          <w:sz w:val="30"/>
          <w:szCs w:val="30"/>
        </w:rPr>
        <w:t>财〔202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号)文件通知要求,我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高度重视,及时按照绩效评价工作方案的要求，认真收集整理资料并梳理汇总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及时整改并总结经验，提高部门管理水平，牢固树立预算绩效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理念。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、做好绩效目标编</w:t>
      </w:r>
      <w:r>
        <w:rPr>
          <w:rFonts w:hint="eastAsia" w:ascii="仿宋" w:hAnsi="仿宋" w:eastAsia="仿宋" w:cs="仿宋"/>
          <w:sz w:val="30"/>
          <w:szCs w:val="30"/>
        </w:rPr>
        <w:t>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以绩效目标为依据，完成支出计划；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强化部门支出责任，提高预算执行效率和财政资金使用效益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针对202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年初部门整体支出绩效涉及到的资金进行财务核实，按照年初整体支出绩效申报表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指标逐项调查、核实、对比，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对巨鹿县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统计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局</w:t>
      </w:r>
      <w:r>
        <w:rPr>
          <w:rFonts w:hint="eastAsia" w:ascii="仿宋" w:hAnsi="仿宋" w:eastAsia="仿宋" w:cs="仿宋"/>
          <w:sz w:val="30"/>
          <w:szCs w:val="30"/>
        </w:rPr>
        <w:t>整体绩效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sz w:val="30"/>
          <w:szCs w:val="30"/>
        </w:rPr>
        <w:t>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估。</w:t>
      </w:r>
    </w:p>
    <w:p>
      <w:pPr>
        <w:numPr>
          <w:ilvl w:val="0"/>
          <w:numId w:val="1"/>
        </w:numPr>
        <w:ind w:left="45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绩效自评工作实施过程</w:t>
      </w:r>
    </w:p>
    <w:p>
      <w:pPr>
        <w:pStyle w:val="4"/>
        <w:numPr>
          <w:ilvl w:val="0"/>
          <w:numId w:val="0"/>
        </w:numPr>
        <w:ind w:left="450" w:leftChars="0" w:firstLine="600" w:firstLineChars="200"/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  <w:t>我单位成立自评工作小组、拟定评价计划。绩效自评工作分为资料收集、绩效评价、工作总结及撰写报告等几个阶段。我单位结合年初预算批复的项目支出绩效指标、部门职责以及项目特点设计自评指标，确定自评指标体系；评价组根据评价指标体系逐项进行评价，撰写绩效自评报告。</w:t>
      </w:r>
    </w:p>
    <w:p>
      <w:pPr>
        <w:numPr>
          <w:ilvl w:val="0"/>
          <w:numId w:val="1"/>
        </w:numPr>
        <w:ind w:left="450" w:leftChars="0" w:firstLine="0" w:firstLineChars="0"/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  <w:t>部门预算安排及资金分配拨付</w:t>
      </w:r>
    </w:p>
    <w:p>
      <w:pPr>
        <w:pStyle w:val="4"/>
        <w:numPr>
          <w:ilvl w:val="0"/>
          <w:numId w:val="0"/>
        </w:numPr>
        <w:ind w:left="450" w:leftChars="0"/>
        <w:rPr>
          <w:rFonts w:hint="default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 w:bidi="ar-SA"/>
        </w:rPr>
        <w:t>我单位2023年预算数为495.23万元，调整预算数为569.818342万元，年度支出563.567383万元，其中人员支出234.892242万元，日常公用支出20.2781万元，项目支出308.397041万元，包括：运转经费41.384879万元，人口变动情况抽样调查2万元，劳动力调查经费1.72万元，投入产出调查经费5万元，第五次全国经济普查94.1414万元，工业统计调查经费2万元，国民经济统计资料及经济月报印刷费2万元，企业统计调查经费30万元，专项统计业务经费15万元，城乡住户调查经费28万元，固定资产投资统计改革经费49.5万元，清算陈英方养老保险及职业年金代扣资金0.5682万元，“三干会”表彰奖励资金4.1万元，农作物对地抽样调查经费5万元，农业统计工作经费2万元，统计法制主体公园经费5万元，畜禽监测调查工作经费4.8万元，国资评估费用0.2万元，信息化系统建设经费4.265万元，人员工资福利支出（基本养老保险费单位缴纳）0.450862万元，2023年行政人员一次性奖金、事业人员奖励性绩效工资11.2667万元。</w:t>
      </w:r>
    </w:p>
    <w:p>
      <w:pPr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二、绩效目标实现情况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2023年我局认真履行职责，强化管理，较好的完成了各项目标任务，单位整体绩效目标实现情况良好，基本达到预期效果，并开展2023年整体绩效目标自评工作，工作完成率均达到95%以上，绩效自评综合得分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98.7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通过绩效自评结果对比倒查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年初绩效目标设定质量，总体来</w:t>
      </w:r>
      <w:bookmarkStart w:id="0" w:name="_GoBack"/>
      <w:bookmarkEnd w:id="0"/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说完成较少，绩效目标设定较为清晰准确，绩效指标比较全面完整、绩效标准恰挡适宜、易于评价，但预期目标设置与实际执行尚有偏差，预算编制前根据年度单位可预见工作任务，确定了年度预算目标，细化了预算指标，但实际执行过程中，受各方面因素影响，个别项目未能严格按照预算指标执行。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40" w:firstLineChars="200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通过开展绩效自评工作，发现我部门存在以下两方面问题。一是年初预算准确度不高，与实际执行数有一定差距，年中需要做预算调整；二是各项经费的分配、支出和管理需进一步细化和量化，内部财务制度有待进一步完善。</w:t>
      </w:r>
    </w:p>
    <w:p>
      <w:pPr>
        <w:snapToGrid w:val="0"/>
        <w:spacing w:line="58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为进一步规范和加强预算资金管理，提高财政资金使用效益，我局将继续坚持按下列要求规范自己：遵循先有预算、后有支出的原则，加强财务管理和监督。严禁超预算和无预算安排支出，严格开支范围和标准，严格支出报销审核，从而保证资金使用的规范性、安全性和有效性。</w:t>
      </w: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73AF2"/>
    <w:multiLevelType w:val="singleLevel"/>
    <w:tmpl w:val="FFC73AF2"/>
    <w:lvl w:ilvl="0" w:tentative="0">
      <w:start w:val="2"/>
      <w:numFmt w:val="chineseCounting"/>
      <w:suff w:val="nothing"/>
      <w:lvlText w:val="（%1）"/>
      <w:lvlJc w:val="left"/>
      <w:pPr>
        <w:ind w:left="45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ZmYzOGU3MTMzN2VmODFlM2ZmMjI0YmUyYjQ3NmMifQ=="/>
  </w:docVars>
  <w:rsids>
    <w:rsidRoot w:val="00EF16A3"/>
    <w:rsid w:val="0003266D"/>
    <w:rsid w:val="000B5213"/>
    <w:rsid w:val="001627CF"/>
    <w:rsid w:val="00172022"/>
    <w:rsid w:val="00176210"/>
    <w:rsid w:val="001D2D4C"/>
    <w:rsid w:val="00206C22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A651F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09E5538A"/>
    <w:rsid w:val="0BEA7692"/>
    <w:rsid w:val="2B26122E"/>
    <w:rsid w:val="2BB1533E"/>
    <w:rsid w:val="3FE629B2"/>
    <w:rsid w:val="507427ED"/>
    <w:rsid w:val="5CA90C0B"/>
    <w:rsid w:val="646A1DA8"/>
    <w:rsid w:val="73304ADA"/>
    <w:rsid w:val="783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65</Words>
  <Characters>373</Characters>
  <Lines>3</Lines>
  <Paragraphs>1</Paragraphs>
  <TotalTime>16</TotalTime>
  <ScaleCrop>false</ScaleCrop>
  <LinksUpToDate>false</LinksUpToDate>
  <CharactersWithSpaces>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统计</cp:lastModifiedBy>
  <cp:lastPrinted>2024-05-09T08:44:29Z</cp:lastPrinted>
  <dcterms:modified xsi:type="dcterms:W3CDTF">2024-05-09T08:45:12Z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3A96FEC672D44A6BA17BCAA7F19EAE79</vt:lpwstr>
  </property>
</Properties>
</file>