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DFCB7">
      <w:pPr>
        <w:spacing w:line="480" w:lineRule="exact"/>
        <w:jc w:val="center"/>
        <w:rPr>
          <w:rFonts w:hint="eastAsia" w:ascii="宋体" w:hAnsi="宋体" w:eastAsiaTheme="minorEastAsia"/>
          <w:b/>
          <w:sz w:val="44"/>
          <w:szCs w:val="44"/>
          <w:lang w:eastAsia="zh-CN"/>
        </w:rPr>
      </w:pPr>
      <w:r>
        <w:rPr>
          <w:rFonts w:hint="eastAsia" w:ascii="宋体" w:hAnsi="宋体"/>
          <w:b/>
          <w:sz w:val="44"/>
          <w:szCs w:val="44"/>
          <w:lang w:eastAsia="zh-CN"/>
        </w:rPr>
        <w:t>巨鹿县堤村乡人民政府</w:t>
      </w:r>
    </w:p>
    <w:p w14:paraId="36144D2F">
      <w:pPr>
        <w:spacing w:line="480" w:lineRule="exact"/>
        <w:jc w:val="center"/>
        <w:rPr>
          <w:rFonts w:ascii="仿宋" w:hAnsi="仿宋" w:eastAsia="仿宋" w:cs="仿宋"/>
          <w:sz w:val="32"/>
          <w:szCs w:val="32"/>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lang w:bidi="ar"/>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78B50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64CF9B5">
            <w:pPr>
              <w:widowControl/>
              <w:spacing w:line="240" w:lineRule="exact"/>
              <w:jc w:val="center"/>
              <w:rPr>
                <w:b/>
                <w:color w:val="auto"/>
                <w:highlight w:val="none"/>
              </w:rPr>
            </w:pPr>
            <w:r>
              <w:rPr>
                <w:rFonts w:ascii="仿宋_GB2312" w:hAnsi="新宋体" w:eastAsia="仿宋_GB2312" w:cs="仿宋_GB2312"/>
                <w:b/>
                <w:color w:val="auto"/>
                <w:kern w:val="0"/>
                <w:sz w:val="24"/>
                <w:szCs w:val="24"/>
                <w:highlight w:val="none"/>
                <w:lang w:bidi="ar"/>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2091D3B">
            <w:pPr>
              <w:widowControl/>
              <w:spacing w:line="240" w:lineRule="exact"/>
              <w:jc w:val="center"/>
              <w:rPr>
                <w:b/>
                <w:color w:val="auto"/>
                <w:highlight w:val="none"/>
              </w:rPr>
            </w:pPr>
            <w:r>
              <w:rPr>
                <w:rFonts w:ascii="仿宋_GB2312" w:hAnsi="新宋体" w:eastAsia="仿宋_GB2312" w:cs="仿宋_GB2312"/>
                <w:b/>
                <w:color w:val="auto"/>
                <w:kern w:val="0"/>
                <w:sz w:val="24"/>
                <w:szCs w:val="24"/>
                <w:highlight w:val="none"/>
                <w:lang w:bidi="ar"/>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6F592F9C">
            <w:pPr>
              <w:widowControl/>
              <w:spacing w:line="240" w:lineRule="exact"/>
              <w:jc w:val="center"/>
              <w:rPr>
                <w:b/>
                <w:color w:val="auto"/>
                <w:highlight w:val="none"/>
              </w:rPr>
            </w:pPr>
            <w:r>
              <w:rPr>
                <w:rFonts w:ascii="仿宋_GB2312" w:hAnsi="新宋体" w:eastAsia="仿宋_GB2312" w:cs="仿宋_GB2312"/>
                <w:b/>
                <w:color w:val="auto"/>
                <w:kern w:val="0"/>
                <w:sz w:val="24"/>
                <w:szCs w:val="24"/>
                <w:highlight w:val="none"/>
                <w:lang w:bidi="ar"/>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3EDECC2F">
            <w:pPr>
              <w:widowControl/>
              <w:spacing w:line="240" w:lineRule="exact"/>
              <w:jc w:val="center"/>
              <w:rPr>
                <w:b/>
                <w:color w:val="auto"/>
                <w:highlight w:val="none"/>
              </w:rPr>
            </w:pPr>
            <w:r>
              <w:rPr>
                <w:rFonts w:ascii="仿宋_GB2312" w:hAnsi="新宋体" w:eastAsia="仿宋_GB2312" w:cs="仿宋_GB2312"/>
                <w:b/>
                <w:color w:val="auto"/>
                <w:kern w:val="0"/>
                <w:sz w:val="24"/>
                <w:szCs w:val="24"/>
                <w:highlight w:val="none"/>
                <w:lang w:bidi="ar"/>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4D139D05">
            <w:pPr>
              <w:widowControl/>
              <w:spacing w:line="240" w:lineRule="exact"/>
              <w:jc w:val="left"/>
              <w:rPr>
                <w:b/>
                <w:color w:val="auto"/>
                <w:highlight w:val="none"/>
              </w:rPr>
            </w:pPr>
            <w:r>
              <w:rPr>
                <w:rFonts w:ascii="仿宋_GB2312" w:hAnsi="新宋体" w:eastAsia="仿宋_GB2312" w:cs="仿宋_GB2312"/>
                <w:b/>
                <w:color w:val="auto"/>
                <w:kern w:val="0"/>
                <w:sz w:val="24"/>
                <w:szCs w:val="24"/>
                <w:highlight w:val="none"/>
                <w:lang w:bidi="ar"/>
              </w:rPr>
              <w:t>得分</w:t>
            </w:r>
          </w:p>
        </w:tc>
      </w:tr>
      <w:tr w14:paraId="0163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5EB3E81">
            <w:pPr>
              <w:rPr>
                <w:rFonts w:ascii="宋体"/>
                <w:color w:val="auto"/>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E574E47">
            <w:pPr>
              <w:rPr>
                <w:rFonts w:ascii="宋体"/>
                <w:color w:val="auto"/>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F02FEFE">
            <w:pPr>
              <w:widowControl/>
              <w:spacing w:line="240" w:lineRule="exact"/>
              <w:jc w:val="center"/>
              <w:rPr>
                <w:b/>
                <w:color w:val="auto"/>
                <w:highlight w:val="none"/>
              </w:rPr>
            </w:pPr>
            <w:r>
              <w:rPr>
                <w:rFonts w:ascii="仿宋_GB2312" w:hAnsi="新宋体" w:eastAsia="仿宋_GB2312" w:cs="仿宋_GB2312"/>
                <w:b/>
                <w:color w:val="auto"/>
                <w:kern w:val="0"/>
                <w:sz w:val="24"/>
                <w:szCs w:val="24"/>
                <w:highlight w:val="none"/>
                <w:lang w:bidi="ar"/>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3C4B7FF4">
            <w:pPr>
              <w:widowControl/>
              <w:spacing w:line="240" w:lineRule="exact"/>
              <w:jc w:val="center"/>
              <w:rPr>
                <w:b/>
                <w:color w:val="auto"/>
                <w:highlight w:val="none"/>
              </w:rPr>
            </w:pPr>
            <w:r>
              <w:rPr>
                <w:rFonts w:ascii="仿宋_GB2312" w:hAnsi="新宋体" w:eastAsia="仿宋_GB2312" w:cs="仿宋_GB2312"/>
                <w:b/>
                <w:color w:val="auto"/>
                <w:kern w:val="0"/>
                <w:sz w:val="24"/>
                <w:szCs w:val="24"/>
                <w:highlight w:val="none"/>
                <w:lang w:bidi="ar"/>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7FF5C0D4">
            <w:pPr>
              <w:rPr>
                <w:rFonts w:ascii="宋体"/>
                <w:color w:val="auto"/>
                <w:szCs w:val="21"/>
                <w:highlight w:val="none"/>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0194215E">
            <w:pPr>
              <w:rPr>
                <w:rFonts w:ascii="宋体"/>
                <w:color w:val="auto"/>
                <w:szCs w:val="21"/>
                <w:highlight w:val="none"/>
              </w:rPr>
            </w:pPr>
          </w:p>
        </w:tc>
      </w:tr>
      <w:tr w14:paraId="5FE8D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0C2063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投入（10）</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D4C7D76">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绩效目标设定情况</w:t>
            </w:r>
          </w:p>
          <w:p w14:paraId="0D53E14B">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（5分）</w:t>
            </w:r>
          </w:p>
        </w:tc>
        <w:tc>
          <w:tcPr>
            <w:tcW w:w="1275" w:type="dxa"/>
            <w:tcBorders>
              <w:top w:val="single" w:color="000000" w:sz="4" w:space="0"/>
              <w:left w:val="single" w:color="000000" w:sz="4" w:space="0"/>
              <w:bottom w:val="single" w:color="auto" w:sz="4" w:space="0"/>
              <w:right w:val="single" w:color="auto" w:sz="4" w:space="0"/>
            </w:tcBorders>
            <w:vAlign w:val="center"/>
          </w:tcPr>
          <w:p w14:paraId="677FCEBB">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职责明确 （1分）</w:t>
            </w:r>
          </w:p>
        </w:tc>
        <w:tc>
          <w:tcPr>
            <w:tcW w:w="3436" w:type="dxa"/>
            <w:tcBorders>
              <w:top w:val="single" w:color="000000" w:sz="4" w:space="0"/>
              <w:left w:val="single" w:color="auto" w:sz="4" w:space="0"/>
              <w:bottom w:val="single" w:color="auto" w:sz="4" w:space="0"/>
              <w:right w:val="single" w:color="auto" w:sz="4" w:space="0"/>
            </w:tcBorders>
            <w:vAlign w:val="center"/>
          </w:tcPr>
          <w:p w14:paraId="0E6798A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51A2D695">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符合（1）；</w:t>
            </w:r>
          </w:p>
          <w:p w14:paraId="4FC5FC8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74658FCF">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r>
      <w:tr w14:paraId="771CE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1A51513">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7B9AED4">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auto" w:sz="4" w:space="0"/>
              <w:right w:val="single" w:color="auto" w:sz="4" w:space="0"/>
            </w:tcBorders>
            <w:vAlign w:val="center"/>
          </w:tcPr>
          <w:p w14:paraId="2EAE20C5">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活动合规性（2分）</w:t>
            </w:r>
          </w:p>
        </w:tc>
        <w:tc>
          <w:tcPr>
            <w:tcW w:w="3436" w:type="dxa"/>
            <w:tcBorders>
              <w:top w:val="single" w:color="000000" w:sz="4" w:space="0"/>
              <w:left w:val="single" w:color="auto" w:sz="4" w:space="0"/>
              <w:bottom w:val="single" w:color="auto" w:sz="4" w:space="0"/>
              <w:right w:val="single" w:color="auto" w:sz="4" w:space="0"/>
            </w:tcBorders>
            <w:vAlign w:val="center"/>
          </w:tcPr>
          <w:p w14:paraId="6C596471">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部门的活动是否在职责范围之内并符合部门中长期规划，用以反映和评价部门活动目标与部门履职、年度工作任务的相符性情况。</w:t>
            </w:r>
          </w:p>
          <w:p w14:paraId="490CCA8D">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p>
          <w:p w14:paraId="6FFEB5D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1.部门活动的设定在部门所确定的职责范围之内；</w:t>
            </w:r>
          </w:p>
          <w:p w14:paraId="05371E8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2.部门活动符合市委、市政府的发展规划及本部门的年度工作安排与发展规划。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672B3EB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全部符合（2）；</w:t>
            </w:r>
          </w:p>
          <w:p w14:paraId="21A85C02">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091E4808">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r>
      <w:tr w14:paraId="1C2D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F1539F">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FF1C976">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auto" w:sz="4" w:space="0"/>
              <w:right w:val="single" w:color="auto" w:sz="4" w:space="0"/>
            </w:tcBorders>
            <w:vAlign w:val="center"/>
          </w:tcPr>
          <w:p w14:paraId="15163097">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活动合理性（2分）</w:t>
            </w:r>
          </w:p>
        </w:tc>
        <w:tc>
          <w:tcPr>
            <w:tcW w:w="3436" w:type="dxa"/>
            <w:tcBorders>
              <w:top w:val="single" w:color="000000" w:sz="4" w:space="0"/>
              <w:left w:val="single" w:color="auto" w:sz="4" w:space="0"/>
              <w:bottom w:val="single" w:color="auto" w:sz="4" w:space="0"/>
              <w:right w:val="single" w:color="auto" w:sz="4" w:space="0"/>
            </w:tcBorders>
            <w:vAlign w:val="center"/>
          </w:tcPr>
          <w:p w14:paraId="48BE29E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部门所设立的活动是否明确合理、活动的关键性指标设置是否可衡量，用以反映和评价部门活动目标设定的合理性。</w:t>
            </w:r>
          </w:p>
          <w:p w14:paraId="692E6C0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p>
          <w:p w14:paraId="6E52EEE5">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1.活动目标的设定是可量化的，可通过清晰、可衡量的关键指标值予以体现；</w:t>
            </w:r>
          </w:p>
          <w:p w14:paraId="4CD0B211">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08A171A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全部符合（2）；</w:t>
            </w:r>
          </w:p>
          <w:p w14:paraId="0C59B71D">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19617CD6">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r>
      <w:tr w14:paraId="1ADE7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0E0E74B">
            <w:pPr>
              <w:spacing w:line="240" w:lineRule="exact"/>
              <w:rPr>
                <w:rFonts w:hint="eastAsia" w:ascii="仿宋_GB2312" w:hAnsi="仿宋_GB2312" w:eastAsia="仿宋_GB2312" w:cs="仿宋_GB2312"/>
                <w:color w:val="auto"/>
                <w:sz w:val="21"/>
                <w:szCs w:val="21"/>
                <w:highlight w:val="none"/>
              </w:rPr>
            </w:pPr>
          </w:p>
        </w:tc>
        <w:tc>
          <w:tcPr>
            <w:tcW w:w="743" w:type="dxa"/>
            <w:vMerge w:val="restart"/>
            <w:tcBorders>
              <w:top w:val="single" w:color="000000" w:sz="4" w:space="0"/>
              <w:left w:val="single" w:color="000000" w:sz="4" w:space="0"/>
              <w:right w:val="single" w:color="000000" w:sz="4" w:space="0"/>
            </w:tcBorders>
            <w:vAlign w:val="center"/>
          </w:tcPr>
          <w:p w14:paraId="718FF44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预算配置情况(5分)</w:t>
            </w:r>
          </w:p>
        </w:tc>
        <w:tc>
          <w:tcPr>
            <w:tcW w:w="1275" w:type="dxa"/>
            <w:tcBorders>
              <w:top w:val="single" w:color="auto" w:sz="4" w:space="0"/>
              <w:left w:val="single" w:color="000000" w:sz="4" w:space="0"/>
              <w:right w:val="single" w:color="auto" w:sz="4" w:space="0"/>
            </w:tcBorders>
            <w:vAlign w:val="center"/>
          </w:tcPr>
          <w:p w14:paraId="1681A69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在职人员控制率（1分）</w:t>
            </w:r>
          </w:p>
        </w:tc>
        <w:tc>
          <w:tcPr>
            <w:tcW w:w="3436" w:type="dxa"/>
            <w:tcBorders>
              <w:top w:val="single" w:color="auto" w:sz="4" w:space="0"/>
              <w:left w:val="single" w:color="auto" w:sz="4" w:space="0"/>
              <w:right w:val="single" w:color="auto" w:sz="4" w:space="0"/>
            </w:tcBorders>
            <w:vAlign w:val="center"/>
          </w:tcPr>
          <w:p w14:paraId="4894F05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部门本年度实际在职人员数与编制数的比率，用以反映和评价部门对人员成本的控制程度。</w:t>
            </w:r>
          </w:p>
          <w:p w14:paraId="54A2C34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在职人员控制率=（在职人员数/编制数）×100%。</w:t>
            </w:r>
          </w:p>
          <w:p w14:paraId="2B84CD7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在职人员数：部门实际在职人数，以财政部确定的部门决算编制口径为准，由编制部门和人劳部门批复同意的临聘人员除外。</w:t>
            </w:r>
          </w:p>
          <w:p w14:paraId="1DF755F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5CF4CD9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1.在职人员控制率小于或等于100%的，得满分；</w:t>
            </w:r>
          </w:p>
          <w:p w14:paraId="5F46224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2.在职人员控制率大于或等于115%的，得0分；</w:t>
            </w:r>
          </w:p>
          <w:p w14:paraId="0D93C49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3.在职人员控制率在100%-115%之间的，在0分和满分之间计算确定：</w:t>
            </w:r>
          </w:p>
          <w:p w14:paraId="7CCF0714">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30B858B">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r>
      <w:tr w14:paraId="19440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7BC5F1C5">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left w:val="single" w:color="000000" w:sz="4" w:space="0"/>
              <w:right w:val="single" w:color="000000" w:sz="4" w:space="0"/>
            </w:tcBorders>
            <w:vAlign w:val="center"/>
          </w:tcPr>
          <w:p w14:paraId="06B90ADD">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1275" w:type="dxa"/>
            <w:tcBorders>
              <w:top w:val="single" w:color="auto" w:sz="4" w:space="0"/>
              <w:left w:val="single" w:color="000000" w:sz="4" w:space="0"/>
              <w:right w:val="single" w:color="auto" w:sz="4" w:space="0"/>
            </w:tcBorders>
            <w:vAlign w:val="center"/>
          </w:tcPr>
          <w:p w14:paraId="6E4869A2">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变动率（2分）</w:t>
            </w:r>
          </w:p>
        </w:tc>
        <w:tc>
          <w:tcPr>
            <w:tcW w:w="3436" w:type="dxa"/>
            <w:tcBorders>
              <w:top w:val="single" w:color="auto" w:sz="4" w:space="0"/>
              <w:left w:val="single" w:color="auto" w:sz="4" w:space="0"/>
              <w:right w:val="single" w:color="auto" w:sz="4" w:space="0"/>
            </w:tcBorders>
            <w:vAlign w:val="center"/>
          </w:tcPr>
          <w:p w14:paraId="79371E95">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部门本年度</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预算数与上年度</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预算数的变动比率，用以反映和考核部门对控制重点行政成本的努力程度。</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变动率=[（本年度</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总额-上年度</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总额）/上年度</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总额]×100%。</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3E53EF6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变动率小于或等于-5%的，得满分；</w:t>
            </w:r>
          </w:p>
          <w:p w14:paraId="6641EE55">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变动率大于或等于10%的，得0分；</w:t>
            </w:r>
          </w:p>
          <w:p w14:paraId="07F09E0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3.在职人员控制率在-5%-10%之间的，在0分和满分之间计算确定：</w:t>
            </w:r>
          </w:p>
          <w:p w14:paraId="4BC4ECA1">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得分=[max（</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变动率]/[max（</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变动率）－min（</w:t>
            </w:r>
            <w:r>
              <w:rPr>
                <w:rFonts w:hint="eastAsia" w:ascii="仿宋_GB2312" w:hAnsi="仿宋_GB2312" w:eastAsia="仿宋_GB2312" w:cs="仿宋_GB2312"/>
                <w:color w:val="auto"/>
                <w:kern w:val="0"/>
                <w:sz w:val="21"/>
                <w:szCs w:val="21"/>
                <w:highlight w:val="none"/>
                <w:lang w:eastAsia="zh-CN" w:bidi="ar"/>
              </w:rPr>
              <w:t>“三公”经费</w:t>
            </w:r>
            <w:r>
              <w:rPr>
                <w:rFonts w:hint="eastAsia" w:ascii="仿宋_GB2312" w:hAnsi="仿宋_GB2312" w:eastAsia="仿宋_GB2312" w:cs="仿宋_GB2312"/>
                <w:color w:val="auto"/>
                <w:kern w:val="0"/>
                <w:sz w:val="21"/>
                <w:szCs w:val="21"/>
                <w:highlight w:val="none"/>
                <w:lang w:bidi="ar"/>
              </w:rPr>
              <w:t>变动率）]×该指标分值。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D8AB3EC">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r>
      <w:tr w14:paraId="76DD8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7F9FE0C1">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left w:val="single" w:color="000000" w:sz="4" w:space="0"/>
              <w:bottom w:val="single" w:color="000000" w:sz="4" w:space="0"/>
              <w:right w:val="single" w:color="000000" w:sz="4" w:space="0"/>
            </w:tcBorders>
            <w:vAlign w:val="center"/>
          </w:tcPr>
          <w:p w14:paraId="443CEA2F">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1275" w:type="dxa"/>
            <w:tcBorders>
              <w:top w:val="single" w:color="auto" w:sz="4" w:space="0"/>
              <w:left w:val="single" w:color="000000" w:sz="4" w:space="0"/>
              <w:right w:val="single" w:color="auto" w:sz="4" w:space="0"/>
            </w:tcBorders>
            <w:vAlign w:val="center"/>
          </w:tcPr>
          <w:p w14:paraId="555B2481">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重点支出安排率（2分）</w:t>
            </w:r>
          </w:p>
        </w:tc>
        <w:tc>
          <w:tcPr>
            <w:tcW w:w="3436" w:type="dxa"/>
            <w:tcBorders>
              <w:top w:val="single" w:color="auto" w:sz="4" w:space="0"/>
              <w:left w:val="single" w:color="auto" w:sz="4" w:space="0"/>
              <w:right w:val="single" w:color="auto" w:sz="4" w:space="0"/>
            </w:tcBorders>
            <w:vAlign w:val="center"/>
          </w:tcPr>
          <w:p w14:paraId="2445B90F">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部门本年度预算安排的重点项目支出与部门项目总支出的比率，用以反映和考核部门对履行主要职责或完成重点任务的保障程度。重点支出安排率=（重点项目支出/项目总支出）×100%。</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重点项目支出：部门（单位）年度预算安排的，与本部门履职和发展密切相关、具有明显社会和经济影响、党委政府关心或社会比较关注的项目支出总额。</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6BE85FF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1.重点支出安排率大于或等于95%的，得满分；</w:t>
            </w:r>
          </w:p>
          <w:p w14:paraId="108971B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2.重点支出安排率小于或等于85%的，得0分；</w:t>
            </w:r>
          </w:p>
          <w:p w14:paraId="21695EC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3.重点支出安排率在85%-95%之间的，在0分和满分之间计算确定：</w:t>
            </w:r>
          </w:p>
          <w:p w14:paraId="4E769E42">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得分=[某部门重点支出安排率-min（重点支出安排率）]/[max（重点支出安排率）－min（重点支出安排率）]×该指标分值。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685FCD35">
            <w:pPr>
              <w:widowControl/>
              <w:spacing w:line="240" w:lineRule="exac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r>
      <w:tr w14:paraId="6C08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799993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过程(45分)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A5B6EE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预算执行情况(25分)</w:t>
            </w:r>
          </w:p>
        </w:tc>
        <w:tc>
          <w:tcPr>
            <w:tcW w:w="1275" w:type="dxa"/>
            <w:tcBorders>
              <w:top w:val="single" w:color="000000" w:sz="4" w:space="0"/>
              <w:left w:val="single" w:color="000000" w:sz="4" w:space="0"/>
              <w:bottom w:val="single" w:color="000000" w:sz="4" w:space="0"/>
              <w:right w:val="single" w:color="auto" w:sz="4" w:space="0"/>
            </w:tcBorders>
            <w:vAlign w:val="center"/>
          </w:tcPr>
          <w:p w14:paraId="7FC62DE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预算完成率（5分）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4FDD565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通过对部门本年度预算完成数与预算数的比较，反映和评价部门预算的完成程度。</w:t>
            </w:r>
          </w:p>
          <w:p w14:paraId="0514453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2B2B85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1.预算完成率大于或等于95%的，得满分；</w:t>
            </w:r>
          </w:p>
          <w:p w14:paraId="7BC86CE7">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2.预算完成率小于或等于85%的，得0分；</w:t>
            </w:r>
          </w:p>
          <w:p w14:paraId="2DE9226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3.预算完成率在85%-95%之间的，在0分和满分之间计算确定：</w:t>
            </w:r>
          </w:p>
          <w:p w14:paraId="4F0CEF2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7BDED16">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14:paraId="4D7A6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A9152EF">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9616815">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6C9FB47">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预算调整率（3分）</w:t>
            </w:r>
          </w:p>
        </w:tc>
        <w:tc>
          <w:tcPr>
            <w:tcW w:w="3436" w:type="dxa"/>
            <w:tcBorders>
              <w:top w:val="single" w:color="000000" w:sz="4" w:space="0"/>
              <w:left w:val="single" w:color="auto" w:sz="4" w:space="0"/>
              <w:bottom w:val="single" w:color="000000" w:sz="4" w:space="0"/>
              <w:right w:val="single" w:color="auto" w:sz="4" w:space="0"/>
            </w:tcBorders>
            <w:vAlign w:val="center"/>
          </w:tcPr>
          <w:p w14:paraId="2020329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部门本年度预算调整数与预算数的比率，用以反映和评价部门预算的调整程度。</w:t>
            </w:r>
          </w:p>
          <w:p w14:paraId="3FC75F7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640FDE72">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 xml:space="preserve">1.预算调整率等于0的，得满分； </w:t>
            </w:r>
          </w:p>
          <w:p w14:paraId="65BB921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2.预算调整率大于或等于10%的，得0分；</w:t>
            </w:r>
          </w:p>
          <w:p w14:paraId="2BA5EBB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3.预算调整率在0-10%之间的，在0分和满分之间确定：</w:t>
            </w:r>
          </w:p>
          <w:p w14:paraId="70FCE83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6322C2C">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r>
      <w:tr w14:paraId="7C2F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F12B35B">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5D5CCE8">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DF66D50">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支付进度率（5分）</w:t>
            </w:r>
          </w:p>
        </w:tc>
        <w:tc>
          <w:tcPr>
            <w:tcW w:w="3436" w:type="dxa"/>
            <w:tcBorders>
              <w:top w:val="single" w:color="000000" w:sz="4" w:space="0"/>
              <w:left w:val="single" w:color="auto" w:sz="4" w:space="0"/>
              <w:bottom w:val="single" w:color="000000" w:sz="4" w:space="0"/>
              <w:right w:val="single" w:color="auto" w:sz="4" w:space="0"/>
            </w:tcBorders>
            <w:vAlign w:val="center"/>
          </w:tcPr>
          <w:p w14:paraId="13BB3B4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部门年度支付数与年度任务数的比率，用以反映和评价部门预算执行的及时和均衡程度。</w:t>
            </w:r>
          </w:p>
          <w:p w14:paraId="27484EB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支付进度率=（年度支付数/年度任务数）×100%。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3FBC4CF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按年度的执行情况进行打分。得分=年度支付数/年度任务数×该指标分值。</w:t>
            </w:r>
          </w:p>
          <w:p w14:paraId="7B543E7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p>
        </w:tc>
        <w:tc>
          <w:tcPr>
            <w:tcW w:w="764" w:type="dxa"/>
            <w:tcBorders>
              <w:top w:val="single" w:color="000000" w:sz="4" w:space="0"/>
              <w:left w:val="single" w:color="auto" w:sz="4" w:space="0"/>
              <w:bottom w:val="single" w:color="000000" w:sz="4" w:space="0"/>
              <w:right w:val="single" w:color="000000" w:sz="4" w:space="0"/>
            </w:tcBorders>
            <w:vAlign w:val="center"/>
          </w:tcPr>
          <w:p w14:paraId="4CD1B1B3">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14:paraId="2DF39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E2EA493">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2A428DB">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6F78B8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结转结余率（4分）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24E5308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通过对部门本年度结转结余总额与支出预算数的比较，反映和评价部门对本年度结转结余资金的实际控制程度。</w:t>
            </w:r>
          </w:p>
          <w:p w14:paraId="7D6724B7">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4348E7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1.结转结余率等于0的，得满分；</w:t>
            </w:r>
          </w:p>
          <w:p w14:paraId="5842439E">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2.结转结余率大于或等于50%的，得0分；</w:t>
            </w:r>
          </w:p>
          <w:p w14:paraId="1BD35EA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3.结转结余率在0-50%之间的，在0和满分之间计算确定：</w:t>
            </w:r>
          </w:p>
          <w:p w14:paraId="6E21D3F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5DA3F83D">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r>
      <w:tr w14:paraId="747E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DD3FD8B">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F92BCA7">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83F5F3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公用经费控制率（4分）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28A62B6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通过对部门本年度实际支出的公用经费总额与预算安排的公用经费总额的比率，反映和评价部门对机构运转成本的实际控制程度。</w:t>
            </w:r>
          </w:p>
          <w:p w14:paraId="47DC67D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16B6DFA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1.公用经费控制率小于或等于100%的，得满分；</w:t>
            </w:r>
          </w:p>
          <w:p w14:paraId="1B8EF9A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2.公用经费控制率大于或等于105%的，得0分；</w:t>
            </w:r>
          </w:p>
          <w:p w14:paraId="0657A5E6">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3.公用经费控制率在100%-105%之间的，在0和满分之间计算确定：</w:t>
            </w:r>
          </w:p>
          <w:p w14:paraId="5B0DA602">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5C6CAF3">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r>
      <w:tr w14:paraId="39128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596903">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5C1DDD7">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FC3F927">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政府采购执行率（4分）</w:t>
            </w:r>
          </w:p>
        </w:tc>
        <w:tc>
          <w:tcPr>
            <w:tcW w:w="3436" w:type="dxa"/>
            <w:tcBorders>
              <w:top w:val="single" w:color="000000" w:sz="4" w:space="0"/>
              <w:left w:val="single" w:color="auto" w:sz="4" w:space="0"/>
              <w:bottom w:val="single" w:color="000000" w:sz="4" w:space="0"/>
              <w:right w:val="single" w:color="auto" w:sz="4" w:space="0"/>
            </w:tcBorders>
            <w:vAlign w:val="center"/>
          </w:tcPr>
          <w:p w14:paraId="69CE429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通过对部门本年度实际政府采购预算项目个数与政府采购预算项目个数的比较，反映和评价部门政府采购预算执行情况。</w:t>
            </w:r>
          </w:p>
          <w:p w14:paraId="77AB133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政府采购执行率=（实际政府采购预算项目个数/政府采购预算项目个数）×100%。</w:t>
            </w:r>
          </w:p>
          <w:p w14:paraId="29F61CD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20F543A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1.政府采购执行率等于100%的，得满分；</w:t>
            </w:r>
          </w:p>
          <w:p w14:paraId="6769219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2.政府采购执行率小于或等于90%的，0分；</w:t>
            </w:r>
          </w:p>
          <w:p w14:paraId="0BE71E4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3.政府采购执行率在90%-100%之间的，在0和满分之间计算确定：</w:t>
            </w:r>
          </w:p>
          <w:p w14:paraId="277F5B8B">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14340FCA">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r>
      <w:tr w14:paraId="4ACE1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13DF73B">
            <w:pPr>
              <w:spacing w:line="240" w:lineRule="exact"/>
              <w:rPr>
                <w:rFonts w:hint="eastAsia" w:ascii="仿宋_GB2312" w:hAnsi="仿宋_GB2312" w:eastAsia="仿宋_GB2312" w:cs="仿宋_GB2312"/>
                <w:color w:val="auto"/>
                <w:sz w:val="21"/>
                <w:szCs w:val="21"/>
                <w:highlight w:val="none"/>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521B650">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预算管理情况</w:t>
            </w:r>
          </w:p>
          <w:p w14:paraId="057C198B">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1F65C6AB">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资金使用合规性（8分）</w:t>
            </w:r>
          </w:p>
        </w:tc>
        <w:tc>
          <w:tcPr>
            <w:tcW w:w="3436" w:type="dxa"/>
            <w:tcBorders>
              <w:top w:val="single" w:color="000000" w:sz="4" w:space="0"/>
              <w:left w:val="single" w:color="auto" w:sz="4" w:space="0"/>
              <w:bottom w:val="single" w:color="000000" w:sz="4" w:space="0"/>
              <w:right w:val="single" w:color="auto" w:sz="4" w:space="0"/>
            </w:tcBorders>
            <w:vAlign w:val="center"/>
          </w:tcPr>
          <w:p w14:paraId="0CB47A8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部门使用预算资金是否符合相关的预算财务管理制度的规定，反映和评价部门预算资金的规范运行情况。</w:t>
            </w:r>
          </w:p>
          <w:p w14:paraId="352486C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p>
          <w:p w14:paraId="6997051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1.符合国家财经法规和财务管理制度规定以及有关部门资金管理办法的规定；</w:t>
            </w:r>
          </w:p>
          <w:p w14:paraId="3C30FE71">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2.资金的拨付有完整的审批过程和手续；</w:t>
            </w:r>
          </w:p>
          <w:p w14:paraId="143E509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3.项目的重大开支经过评估论证；</w:t>
            </w:r>
          </w:p>
          <w:p w14:paraId="07231251">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4.符合部门预算批复的用途；</w:t>
            </w:r>
          </w:p>
          <w:p w14:paraId="46203C7B">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5.不存在截留情况；</w:t>
            </w:r>
          </w:p>
          <w:p w14:paraId="77E5137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6.不存在挤占情况；</w:t>
            </w:r>
          </w:p>
          <w:p w14:paraId="259B3BE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7.不存在挪用情况；</w:t>
            </w:r>
          </w:p>
          <w:p w14:paraId="7AD390C4">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444D72E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全部符合（8）；</w:t>
            </w:r>
          </w:p>
          <w:p w14:paraId="39AD417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符合其中七项（6）；</w:t>
            </w:r>
          </w:p>
          <w:p w14:paraId="2388F4CE">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符合其中六项（4）；</w:t>
            </w:r>
          </w:p>
          <w:p w14:paraId="7FE09E84">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符合其中五项（2）；</w:t>
            </w:r>
          </w:p>
          <w:p w14:paraId="70E0898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298A43A2">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r>
      <w:tr w14:paraId="249F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E5E00DC">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307D736">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DDDE40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预决算信息公开性（3分）</w:t>
            </w:r>
          </w:p>
        </w:tc>
        <w:tc>
          <w:tcPr>
            <w:tcW w:w="3436" w:type="dxa"/>
            <w:tcBorders>
              <w:top w:val="single" w:color="000000" w:sz="4" w:space="0"/>
              <w:left w:val="single" w:color="auto" w:sz="4" w:space="0"/>
              <w:bottom w:val="single" w:color="000000" w:sz="4" w:space="0"/>
              <w:right w:val="single" w:color="auto" w:sz="4" w:space="0"/>
            </w:tcBorders>
            <w:vAlign w:val="center"/>
          </w:tcPr>
          <w:p w14:paraId="6F7A3041">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部门是否按照政府信息公开有关规定公开相关预决算信息，用以反映和评价部门预决算管理的公开透明情况。</w:t>
            </w:r>
          </w:p>
          <w:p w14:paraId="5F1E205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预决算信息是指与部门预算、执行、决算、监督、绩效等管理相关的信息。</w:t>
            </w:r>
          </w:p>
          <w:p w14:paraId="4FA88A7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p>
          <w:p w14:paraId="1434AAF6">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1.公开预决算信息；</w:t>
            </w:r>
          </w:p>
          <w:p w14:paraId="3944E310">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2.按规定内容公开预决算信息；</w:t>
            </w:r>
          </w:p>
          <w:p w14:paraId="2EAA5FF0">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03BD2BF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全部符合（3）；</w:t>
            </w:r>
          </w:p>
          <w:p w14:paraId="12BDAE6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符合其中两项（2）</w:t>
            </w:r>
          </w:p>
          <w:p w14:paraId="55DC2A8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3CFB6C85">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r>
      <w:tr w14:paraId="03C94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88387C6">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B3209FA">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293B6B5">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基础信息完善性（4分）</w:t>
            </w:r>
          </w:p>
        </w:tc>
        <w:tc>
          <w:tcPr>
            <w:tcW w:w="3436" w:type="dxa"/>
            <w:tcBorders>
              <w:top w:val="single" w:color="000000" w:sz="4" w:space="0"/>
              <w:left w:val="single" w:color="auto" w:sz="4" w:space="0"/>
              <w:bottom w:val="single" w:color="000000" w:sz="4" w:space="0"/>
              <w:right w:val="single" w:color="auto" w:sz="4" w:space="0"/>
            </w:tcBorders>
            <w:vAlign w:val="center"/>
          </w:tcPr>
          <w:p w14:paraId="75B1998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部门基础信息是否完善，用以反映和评价基础信息对预算管理工作的支撑情况。</w:t>
            </w:r>
          </w:p>
          <w:p w14:paraId="3430E4D5">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p>
          <w:p w14:paraId="7FDD8C73">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1.基本财务管理制度健全；</w:t>
            </w:r>
          </w:p>
          <w:p w14:paraId="44D38AC2">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2.基础数据信息和会计信息资料真实；</w:t>
            </w:r>
          </w:p>
          <w:p w14:paraId="0ABFC244">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3.基础数据信息和会计信息资料完整；</w:t>
            </w:r>
          </w:p>
          <w:p w14:paraId="370A0E1D">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184992D7">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符合全部四项（4）；</w:t>
            </w:r>
          </w:p>
          <w:p w14:paraId="61EA5536">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符合其中三项（2）；</w:t>
            </w:r>
          </w:p>
          <w:p w14:paraId="2F22130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符合其中两项（1）；</w:t>
            </w:r>
          </w:p>
          <w:p w14:paraId="73C7FDE7">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657A2FCF">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r>
      <w:tr w14:paraId="35853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1474C14">
            <w:pPr>
              <w:spacing w:line="240" w:lineRule="exact"/>
              <w:rPr>
                <w:rFonts w:hint="eastAsia" w:ascii="仿宋_GB2312" w:hAnsi="仿宋_GB2312" w:eastAsia="仿宋_GB2312" w:cs="仿宋_GB2312"/>
                <w:color w:val="auto"/>
                <w:sz w:val="21"/>
                <w:szCs w:val="21"/>
                <w:highlight w:val="none"/>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1DB6CD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资产管理情况（5分）</w:t>
            </w:r>
          </w:p>
        </w:tc>
        <w:tc>
          <w:tcPr>
            <w:tcW w:w="1275" w:type="dxa"/>
            <w:tcBorders>
              <w:top w:val="single" w:color="auto" w:sz="4" w:space="0"/>
              <w:left w:val="single" w:color="000000" w:sz="4" w:space="0"/>
              <w:bottom w:val="single" w:color="000000" w:sz="4" w:space="0"/>
              <w:right w:val="single" w:color="auto" w:sz="4" w:space="0"/>
            </w:tcBorders>
            <w:vAlign w:val="center"/>
          </w:tcPr>
          <w:p w14:paraId="19C6CE4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资产管理完整性（</w:t>
            </w:r>
            <w:r>
              <w:rPr>
                <w:rFonts w:hint="eastAsia" w:ascii="仿宋_GB2312" w:hAnsi="仿宋_GB2312"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bidi="ar"/>
              </w:rPr>
              <w:t>分）</w:t>
            </w:r>
          </w:p>
        </w:tc>
        <w:tc>
          <w:tcPr>
            <w:tcW w:w="3436" w:type="dxa"/>
            <w:tcBorders>
              <w:top w:val="single" w:color="auto" w:sz="4" w:space="0"/>
              <w:left w:val="single" w:color="auto" w:sz="4" w:space="0"/>
              <w:bottom w:val="single" w:color="000000" w:sz="4" w:space="0"/>
              <w:right w:val="single" w:color="auto" w:sz="4" w:space="0"/>
            </w:tcBorders>
            <w:vAlign w:val="center"/>
          </w:tcPr>
          <w:p w14:paraId="3D3055F6">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部门的资产是否保存完整、使用合规、收入及时足额上缴，用以反映和评价部门资产运行情况。</w:t>
            </w:r>
          </w:p>
          <w:p w14:paraId="27550C02">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p>
          <w:p w14:paraId="7A92D4B4">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1.资产保存完整；</w:t>
            </w:r>
          </w:p>
          <w:p w14:paraId="73C75455">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2.资产账务管理是否合规，帐实相符；</w:t>
            </w:r>
          </w:p>
          <w:p w14:paraId="136F14D4">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115F65D4">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符合全部三项（3）；</w:t>
            </w:r>
          </w:p>
          <w:p w14:paraId="6AED6BC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符合其中两项（2）；</w:t>
            </w:r>
          </w:p>
          <w:p w14:paraId="1147760D">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符合其中一项（1）；</w:t>
            </w:r>
          </w:p>
          <w:p w14:paraId="5D5F457D">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34B023C8">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r>
      <w:tr w14:paraId="18744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44FF129">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EC028A1">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auto" w:sz="4" w:space="0"/>
              <w:left w:val="single" w:color="000000" w:sz="4" w:space="0"/>
              <w:bottom w:val="single" w:color="000000" w:sz="4" w:space="0"/>
              <w:right w:val="single" w:color="auto" w:sz="4" w:space="0"/>
            </w:tcBorders>
            <w:vAlign w:val="center"/>
          </w:tcPr>
          <w:p w14:paraId="74969C6D">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固定资产利用率（</w:t>
            </w: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bidi="ar"/>
              </w:rPr>
              <w:t>分）</w:t>
            </w:r>
          </w:p>
        </w:tc>
        <w:tc>
          <w:tcPr>
            <w:tcW w:w="3436" w:type="dxa"/>
            <w:tcBorders>
              <w:top w:val="single" w:color="auto" w:sz="4" w:space="0"/>
              <w:left w:val="single" w:color="auto" w:sz="4" w:space="0"/>
              <w:bottom w:val="single" w:color="000000" w:sz="4" w:space="0"/>
              <w:right w:val="single" w:color="auto" w:sz="4" w:space="0"/>
            </w:tcBorders>
            <w:vAlign w:val="center"/>
          </w:tcPr>
          <w:p w14:paraId="15FD564F">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部门实际在用固定资产总额与所有固定资产总额的比率，用以反映和评价部门固定资产使用效率。</w:t>
            </w:r>
          </w:p>
          <w:p w14:paraId="6F0902A6">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68451C58">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1.固定资产利用率大于或等于95%的，得满分；</w:t>
            </w:r>
          </w:p>
          <w:p w14:paraId="6637B20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2.固定资产利用率小于或等于85%的，得0分；</w:t>
            </w:r>
          </w:p>
          <w:p w14:paraId="60BE736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3.固定资产利用率在85%-95%之间的，在0和满分之间计算确定：</w:t>
            </w:r>
          </w:p>
          <w:p w14:paraId="07A8C22F">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39789AD3">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r>
      <w:tr w14:paraId="09DB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1E4DF8B9">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产出(25分)</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246C4A8">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职责履行情况（25）</w:t>
            </w:r>
          </w:p>
        </w:tc>
        <w:tc>
          <w:tcPr>
            <w:tcW w:w="1275" w:type="dxa"/>
            <w:tcBorders>
              <w:top w:val="single" w:color="000000" w:sz="4" w:space="0"/>
              <w:left w:val="single" w:color="000000" w:sz="4" w:space="0"/>
              <w:bottom w:val="single" w:color="auto" w:sz="4" w:space="0"/>
              <w:right w:val="single" w:color="auto" w:sz="4" w:space="0"/>
            </w:tcBorders>
            <w:vAlign w:val="center"/>
          </w:tcPr>
          <w:p w14:paraId="2C660EC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履职完成情况（10分）</w:t>
            </w:r>
          </w:p>
        </w:tc>
        <w:tc>
          <w:tcPr>
            <w:tcW w:w="3436" w:type="dxa"/>
            <w:tcBorders>
              <w:top w:val="single" w:color="000000" w:sz="4" w:space="0"/>
              <w:left w:val="single" w:color="auto" w:sz="4" w:space="0"/>
              <w:bottom w:val="single" w:color="auto" w:sz="4" w:space="0"/>
              <w:right w:val="single" w:color="auto" w:sz="4" w:space="0"/>
            </w:tcBorders>
            <w:vAlign w:val="center"/>
          </w:tcPr>
          <w:p w14:paraId="7C064897">
            <w:pPr>
              <w:widowControl/>
              <w:spacing w:line="240" w:lineRule="exact"/>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根据年度主要任务分解表的的具体任务，逐项评价任务量化指标完成情况、实施效果和责任制建立情况。用以反映和考核部门（单位）履职工作任务目标的完成情况。评价要点：</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 xml:space="preserve">1.每项任务是否已制定了明确、具体、可量化、可衡量的绩效指标；           </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2.每项任务绩效指标的完成情况，是全部完成、基本完成、未完成，还是未实施；</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3.每项任务实施效果情况，是优秀、良好、一般，还是无效果；</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2E47B565">
            <w:pPr>
              <w:widowControl/>
              <w:spacing w:line="240" w:lineRule="exact"/>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047AB1BF">
            <w:pPr>
              <w:widowControl/>
              <w:spacing w:line="240" w:lineRule="exac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10</w:t>
            </w:r>
          </w:p>
        </w:tc>
      </w:tr>
      <w:tr w14:paraId="2EC2C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969DE4A">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01C1D130">
            <w:pPr>
              <w:spacing w:line="240" w:lineRule="exac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right w:val="single" w:color="auto" w:sz="4" w:space="0"/>
            </w:tcBorders>
            <w:vAlign w:val="center"/>
          </w:tcPr>
          <w:p w14:paraId="1F61C1A0">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项目完成质量达标率（15）</w:t>
            </w:r>
          </w:p>
        </w:tc>
        <w:tc>
          <w:tcPr>
            <w:tcW w:w="3436" w:type="dxa"/>
            <w:tcBorders>
              <w:top w:val="single" w:color="000000" w:sz="4" w:space="0"/>
              <w:left w:val="single" w:color="auto" w:sz="4" w:space="0"/>
              <w:right w:val="single" w:color="auto" w:sz="4" w:space="0"/>
            </w:tcBorders>
            <w:vAlign w:val="center"/>
          </w:tcPr>
          <w:p w14:paraId="5348B3E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部门已完成项目中质量达标项目个数占已完成项目个数的比率,用以反映和评价部门履职质量目标的实现程度。</w:t>
            </w:r>
          </w:p>
          <w:p w14:paraId="2FBCD84D">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项目质量达标率=（已完成项目中质量达标项目个数/已完成项目个数）×100%。</w:t>
            </w:r>
          </w:p>
          <w:p w14:paraId="6DFA721C">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1ADDD18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1.项目质量达标率等于100%的，得满分；</w:t>
            </w:r>
          </w:p>
          <w:p w14:paraId="3361ACF9">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2.项目质量达标率小于或等于99%的，得0分；</w:t>
            </w:r>
          </w:p>
          <w:p w14:paraId="4074FF90">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 xml:space="preserve">3.项目质量达标率在99%-100%之间的，在0和满分之间计算确定： </w:t>
            </w:r>
          </w:p>
          <w:p w14:paraId="4EA50293">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2081B48E">
            <w:pPr>
              <w:widowControl/>
              <w:spacing w:line="240" w:lineRule="exac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15</w:t>
            </w:r>
          </w:p>
        </w:tc>
      </w:tr>
      <w:tr w14:paraId="056D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22BBFB2">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效果（20分）</w:t>
            </w:r>
          </w:p>
        </w:tc>
        <w:tc>
          <w:tcPr>
            <w:tcW w:w="743" w:type="dxa"/>
            <w:vMerge w:val="restart"/>
            <w:tcBorders>
              <w:top w:val="single" w:color="auto" w:sz="4" w:space="0"/>
              <w:left w:val="single" w:color="000000" w:sz="4" w:space="0"/>
              <w:right w:val="single" w:color="000000" w:sz="4" w:space="0"/>
            </w:tcBorders>
            <w:vAlign w:val="center"/>
          </w:tcPr>
          <w:p w14:paraId="2DA933AD">
            <w:pPr>
              <w:widowControl/>
              <w:spacing w:line="240" w:lineRule="exact"/>
              <w:jc w:val="left"/>
              <w:rPr>
                <w:rFonts w:hint="eastAsia" w:ascii="仿宋_GB2312" w:hAnsi="仿宋_GB2312" w:eastAsia="仿宋_GB2312" w:cs="仿宋_GB2312"/>
                <w:color w:val="auto"/>
                <w:kern w:val="0"/>
                <w:sz w:val="21"/>
                <w:szCs w:val="21"/>
                <w:highlight w:val="none"/>
                <w:lang w:bidi="ar"/>
              </w:rPr>
            </w:pPr>
          </w:p>
          <w:p w14:paraId="33ADBE18">
            <w:pPr>
              <w:widowControl/>
              <w:spacing w:line="240" w:lineRule="exact"/>
              <w:jc w:val="left"/>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履职效益情况</w:t>
            </w:r>
          </w:p>
          <w:p w14:paraId="249EE97B">
            <w:pPr>
              <w:widowControl/>
              <w:spacing w:line="240" w:lineRule="exact"/>
              <w:jc w:val="left"/>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（20分）</w:t>
            </w:r>
          </w:p>
        </w:tc>
        <w:tc>
          <w:tcPr>
            <w:tcW w:w="1275" w:type="dxa"/>
            <w:tcBorders>
              <w:top w:val="single" w:color="000000" w:sz="4" w:space="0"/>
              <w:left w:val="single" w:color="000000" w:sz="4" w:space="0"/>
              <w:bottom w:val="single" w:color="000000" w:sz="4" w:space="0"/>
              <w:right w:val="single" w:color="auto" w:sz="4" w:space="0"/>
            </w:tcBorders>
            <w:vAlign w:val="center"/>
          </w:tcPr>
          <w:p w14:paraId="075C7BBC">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经济效益（5分）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503AB4A9">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部门及所属二级单位通过履行职责和预算安排支出项目的实施，对我市带来的经济影响。</w:t>
            </w:r>
          </w:p>
          <w:p w14:paraId="65742B1B">
            <w:pPr>
              <w:widowControl/>
              <w:spacing w:line="240" w:lineRule="exact"/>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评价要点：</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 xml:space="preserve">1.通过部门所属企事业单位改革，促进了企事业单位效益增长情况；          </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2.通过预算支出项目的实施，促进了行业生产能力增长，从而带动行业经济效益增长；</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3.通过预算支出项目的实施，有效提高劳动效率，节约成本费用；</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4.通过预算支出项目的实施，降低了损耗，从而提高了生产效益；</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640130F8">
            <w:pPr>
              <w:widowControl/>
              <w:spacing w:line="240" w:lineRule="exact"/>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DB11213">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14:paraId="2C890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747DC057">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743" w:type="dxa"/>
            <w:vMerge w:val="continue"/>
            <w:tcBorders>
              <w:left w:val="single" w:color="000000" w:sz="4" w:space="0"/>
              <w:right w:val="single" w:color="000000" w:sz="4" w:space="0"/>
            </w:tcBorders>
            <w:vAlign w:val="center"/>
          </w:tcPr>
          <w:p w14:paraId="4A315A24">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74E4D33">
            <w:pPr>
              <w:widowControl/>
              <w:spacing w:line="240" w:lineRule="exact"/>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6EE24A13">
            <w:pPr>
              <w:widowControl/>
              <w:spacing w:line="240" w:lineRule="exac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部门及所属二级单位履行职责对社会发展所带来的直接或间接影响。</w:t>
            </w:r>
          </w:p>
          <w:p w14:paraId="121B21F7">
            <w:pPr>
              <w:widowControl/>
              <w:spacing w:line="240" w:lineRule="exac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评价要点：</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 xml:space="preserve">1.通过部门所属企事业单位的改革，促进了企事业单位可持续发展，带动就业增长情况；          </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2.通过预算支出项目的实施，是否明显促进了行业精神文明建设；</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3.通过部门履职是否明显提高城乡居民生活水平，满足了人们日益增长的物质与文化生活需求；</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4.通过预算项目的实施，是否提高了劳动生产率，降低了劳动强度，促进了劳动人民的身心健康；</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56696590">
            <w:pPr>
              <w:widowControl/>
              <w:spacing w:line="240" w:lineRule="exac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2C64E6EA">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14:paraId="5E519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2C79B729">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743" w:type="dxa"/>
            <w:vMerge w:val="continue"/>
            <w:tcBorders>
              <w:left w:val="single" w:color="000000" w:sz="4" w:space="0"/>
              <w:right w:val="single" w:color="000000" w:sz="4" w:space="0"/>
            </w:tcBorders>
            <w:vAlign w:val="center"/>
          </w:tcPr>
          <w:p w14:paraId="41D90AEA">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C72130E">
            <w:pPr>
              <w:widowControl/>
              <w:spacing w:line="240" w:lineRule="exact"/>
              <w:jc w:val="left"/>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7FB4E807">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部门及所属二级单位履行职责对生态环境所带来的直接或间接影响。</w:t>
            </w:r>
          </w:p>
          <w:p w14:paraId="6996F8ED">
            <w:pPr>
              <w:widowControl/>
              <w:spacing w:line="240" w:lineRule="exact"/>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评价要点：</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1.通过预算支出项目的实施，绿色、节能环保新技术的应用和推广，明显带动各环节的节能减排，也具有一定的环境效益；</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2.通过履职有效地控制虚假、伪劣、霉变等劣质产品进入市场，影响了人民生活质量，净化地市场环境；</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3.通过预算支出项目的实施，是否达到减少污染物排放；</w:t>
            </w:r>
            <w:r>
              <w:rPr>
                <w:rFonts w:hint="eastAsia" w:ascii="仿宋_GB2312" w:hAnsi="仿宋_GB2312" w:eastAsia="仿宋_GB2312" w:cs="仿宋_GB2312"/>
                <w:color w:val="auto"/>
                <w:kern w:val="0"/>
                <w:sz w:val="21"/>
                <w:szCs w:val="21"/>
                <w:highlight w:val="none"/>
                <w:lang w:bidi="ar"/>
              </w:rPr>
              <w:br w:type="textWrapping"/>
            </w:r>
            <w:r>
              <w:rPr>
                <w:rFonts w:hint="eastAsia" w:ascii="仿宋_GB2312" w:hAnsi="仿宋_GB2312" w:eastAsia="仿宋_GB2312" w:cs="仿宋_GB2312"/>
                <w:color w:val="auto"/>
                <w:kern w:val="0"/>
                <w:sz w:val="21"/>
                <w:szCs w:val="21"/>
                <w:highlight w:val="none"/>
                <w:lang w:bidi="ar"/>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5B88BB4E">
            <w:pPr>
              <w:widowControl/>
              <w:spacing w:line="240" w:lineRule="exact"/>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46B2C7A6">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14:paraId="5B7D3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D254C27">
            <w:pPr>
              <w:spacing w:line="240" w:lineRule="exact"/>
              <w:rPr>
                <w:rFonts w:hint="eastAsia" w:ascii="仿宋_GB2312" w:hAnsi="仿宋_GB2312" w:eastAsia="仿宋_GB2312" w:cs="仿宋_GB2312"/>
                <w:color w:val="auto"/>
                <w:sz w:val="21"/>
                <w:szCs w:val="21"/>
                <w:highlight w:val="none"/>
              </w:rPr>
            </w:pPr>
          </w:p>
        </w:tc>
        <w:tc>
          <w:tcPr>
            <w:tcW w:w="743" w:type="dxa"/>
            <w:vMerge w:val="continue"/>
            <w:tcBorders>
              <w:left w:val="single" w:color="000000" w:sz="4" w:space="0"/>
              <w:right w:val="single" w:color="000000" w:sz="4" w:space="0"/>
            </w:tcBorders>
            <w:vAlign w:val="center"/>
          </w:tcPr>
          <w:p w14:paraId="09A1C004">
            <w:pPr>
              <w:widowControl/>
              <w:spacing w:line="240" w:lineRule="exact"/>
              <w:jc w:val="lef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2569D05A">
            <w:pPr>
              <w:widowControl/>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服务对象满意度（5）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41474211">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5582C4B8">
            <w:pPr>
              <w:widowControl/>
              <w:spacing w:line="240" w:lineRule="exac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按照满意度调查的优秀、良好、合格、不合格给予该项指标打分：</w:t>
            </w:r>
          </w:p>
          <w:p w14:paraId="71DA5B94">
            <w:pPr>
              <w:widowControl/>
              <w:spacing w:line="240" w:lineRule="exac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优秀（5）；良好（3）；合格（1）；不合格（0）。</w:t>
            </w:r>
          </w:p>
        </w:tc>
        <w:tc>
          <w:tcPr>
            <w:tcW w:w="764" w:type="dxa"/>
            <w:tcBorders>
              <w:top w:val="single" w:color="000000" w:sz="4" w:space="0"/>
              <w:left w:val="single" w:color="auto" w:sz="4" w:space="0"/>
              <w:bottom w:val="single" w:color="000000" w:sz="4" w:space="0"/>
              <w:right w:val="single" w:color="000000" w:sz="4" w:space="0"/>
            </w:tcBorders>
            <w:vAlign w:val="center"/>
          </w:tcPr>
          <w:p w14:paraId="3F65FCBF">
            <w:pPr>
              <w:widowControl/>
              <w:spacing w:line="240" w:lineRule="exact"/>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14:paraId="1F695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B1D31B1">
            <w:pPr>
              <w:spacing w:line="240" w:lineRule="exact"/>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合计</w:t>
            </w:r>
          </w:p>
        </w:tc>
        <w:tc>
          <w:tcPr>
            <w:tcW w:w="743" w:type="dxa"/>
            <w:tcBorders>
              <w:left w:val="single" w:color="000000" w:sz="4" w:space="0"/>
              <w:bottom w:val="single" w:color="auto" w:sz="4" w:space="0"/>
              <w:right w:val="single" w:color="000000" w:sz="4" w:space="0"/>
            </w:tcBorders>
            <w:vAlign w:val="center"/>
          </w:tcPr>
          <w:p w14:paraId="466AD5F1">
            <w:pPr>
              <w:widowControl/>
              <w:spacing w:line="240" w:lineRule="exact"/>
              <w:jc w:val="left"/>
              <w:rPr>
                <w:rFonts w:hint="eastAsia" w:ascii="仿宋_GB2312" w:hAnsi="仿宋_GB2312" w:eastAsia="仿宋_GB2312" w:cs="仿宋_GB2312"/>
                <w:color w:val="auto"/>
                <w:sz w:val="21"/>
                <w:szCs w:val="21"/>
                <w:highlight w:val="none"/>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3942B86">
            <w:pPr>
              <w:widowControl/>
              <w:spacing w:line="240" w:lineRule="exact"/>
              <w:jc w:val="left"/>
              <w:rPr>
                <w:rFonts w:hint="eastAsia" w:ascii="仿宋_GB2312" w:hAnsi="仿宋_GB2312" w:eastAsia="仿宋_GB2312" w:cs="仿宋_GB2312"/>
                <w:color w:val="auto"/>
                <w:kern w:val="0"/>
                <w:sz w:val="21"/>
                <w:szCs w:val="21"/>
                <w:highlight w:val="none"/>
                <w:lang w:bidi="ar"/>
              </w:rPr>
            </w:pPr>
          </w:p>
        </w:tc>
        <w:tc>
          <w:tcPr>
            <w:tcW w:w="3436" w:type="dxa"/>
            <w:tcBorders>
              <w:top w:val="single" w:color="000000" w:sz="4" w:space="0"/>
              <w:left w:val="single" w:color="auto" w:sz="4" w:space="0"/>
              <w:bottom w:val="single" w:color="000000" w:sz="4" w:space="0"/>
              <w:right w:val="single" w:color="auto" w:sz="4" w:space="0"/>
            </w:tcBorders>
            <w:vAlign w:val="center"/>
          </w:tcPr>
          <w:p w14:paraId="314FB3FA">
            <w:pPr>
              <w:widowControl/>
              <w:pBdr>
                <w:top w:val="none" w:color="000000" w:sz="0" w:space="0"/>
                <w:left w:val="none" w:color="000000" w:sz="0" w:space="0"/>
                <w:bottom w:val="none" w:color="000000" w:sz="0" w:space="0"/>
                <w:right w:val="none" w:color="000000" w:sz="0" w:space="0"/>
              </w:pBdr>
              <w:spacing w:line="240" w:lineRule="exact"/>
              <w:jc w:val="left"/>
              <w:rPr>
                <w:rFonts w:hint="eastAsia" w:ascii="仿宋_GB2312" w:hAnsi="仿宋_GB2312" w:eastAsia="仿宋_GB2312" w:cs="仿宋_GB2312"/>
                <w:color w:val="auto"/>
                <w:kern w:val="0"/>
                <w:sz w:val="21"/>
                <w:szCs w:val="21"/>
                <w:highlight w:val="none"/>
                <w:lang w:bidi="ar"/>
              </w:rPr>
            </w:pPr>
          </w:p>
        </w:tc>
        <w:tc>
          <w:tcPr>
            <w:tcW w:w="2373" w:type="dxa"/>
            <w:tcBorders>
              <w:top w:val="single" w:color="000000" w:sz="4" w:space="0"/>
              <w:left w:val="single" w:color="auto" w:sz="4" w:space="0"/>
              <w:bottom w:val="single" w:color="000000" w:sz="4" w:space="0"/>
              <w:right w:val="single" w:color="auto" w:sz="4" w:space="0"/>
            </w:tcBorders>
            <w:vAlign w:val="center"/>
          </w:tcPr>
          <w:p w14:paraId="58E47CFB">
            <w:pPr>
              <w:widowControl/>
              <w:spacing w:line="240" w:lineRule="exact"/>
              <w:rPr>
                <w:rFonts w:hint="eastAsia" w:ascii="仿宋_GB2312" w:hAnsi="仿宋_GB2312" w:eastAsia="仿宋_GB2312" w:cs="仿宋_GB2312"/>
                <w:color w:val="auto"/>
                <w:kern w:val="0"/>
                <w:sz w:val="21"/>
                <w:szCs w:val="21"/>
                <w:highlight w:val="none"/>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AC4F4BF">
            <w:pPr>
              <w:widowControl/>
              <w:spacing w:line="240" w:lineRule="exact"/>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96</w:t>
            </w:r>
          </w:p>
        </w:tc>
      </w:tr>
    </w:tbl>
    <w:p w14:paraId="2E4B9E16">
      <w:pPr>
        <w:spacing w:line="240" w:lineRule="exact"/>
        <w:rPr>
          <w:rFonts w:ascii="仿宋" w:hAnsi="仿宋" w:eastAsia="仿宋" w:cs="仿宋"/>
          <w:sz w:val="32"/>
          <w:szCs w:val="32"/>
        </w:rPr>
      </w:pPr>
    </w:p>
    <w:p w14:paraId="4DA64F02">
      <w:pPr>
        <w:spacing w:line="240" w:lineRule="exact"/>
        <w:rPr>
          <w:rFonts w:ascii="仿宋" w:hAnsi="仿宋" w:eastAsia="仿宋" w:cs="仿宋"/>
          <w:sz w:val="32"/>
          <w:szCs w:val="32"/>
        </w:rPr>
      </w:pPr>
    </w:p>
    <w:p w14:paraId="25F73556">
      <w:pPr>
        <w:spacing w:line="240" w:lineRule="exact"/>
        <w:rPr>
          <w:rFonts w:hint="eastAsia" w:ascii="仿宋" w:hAnsi="仿宋" w:eastAsia="仿宋" w:cs="仿宋"/>
          <w:sz w:val="32"/>
          <w:szCs w:val="32"/>
          <w:lang w:val="en-US" w:eastAsia="zh-CN"/>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33E2F">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hint="eastAsia" w:ascii="宋体" w:hAnsi="宋体" w:eastAsia="宋体"/>
        <w:sz w:val="28"/>
        <w:szCs w:val="28"/>
      </w:rPr>
      <w:t>-</w:t>
    </w:r>
  </w:p>
  <w:p w14:paraId="2081550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643C">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509799A">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jRiYzI4Y2Y0ZjQ2NDZmM2NjZTg2YTdiZmZlZWMifQ=="/>
  </w:docVars>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C50C2"/>
    <w:rsid w:val="0041099F"/>
    <w:rsid w:val="00436A1D"/>
    <w:rsid w:val="004379D7"/>
    <w:rsid w:val="004A68B1"/>
    <w:rsid w:val="004B64F3"/>
    <w:rsid w:val="004E3B64"/>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C04DA"/>
    <w:rsid w:val="009C4C62"/>
    <w:rsid w:val="009E3627"/>
    <w:rsid w:val="009F53E7"/>
    <w:rsid w:val="00A11BF8"/>
    <w:rsid w:val="00A14A33"/>
    <w:rsid w:val="00A6449D"/>
    <w:rsid w:val="00A768DB"/>
    <w:rsid w:val="00AA09C8"/>
    <w:rsid w:val="00AD5F30"/>
    <w:rsid w:val="00B0681D"/>
    <w:rsid w:val="00B9023F"/>
    <w:rsid w:val="00BC1FDC"/>
    <w:rsid w:val="00BD0FD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5374814"/>
    <w:rsid w:val="0C8F0285"/>
    <w:rsid w:val="0F8F6BFC"/>
    <w:rsid w:val="107166F3"/>
    <w:rsid w:val="13366580"/>
    <w:rsid w:val="144D4E5A"/>
    <w:rsid w:val="16445872"/>
    <w:rsid w:val="1C841DE7"/>
    <w:rsid w:val="27BB477E"/>
    <w:rsid w:val="35A61B57"/>
    <w:rsid w:val="3791647A"/>
    <w:rsid w:val="455969D8"/>
    <w:rsid w:val="48725571"/>
    <w:rsid w:val="4BDB04ED"/>
    <w:rsid w:val="526A3656"/>
    <w:rsid w:val="53CD5365"/>
    <w:rsid w:val="576F1F03"/>
    <w:rsid w:val="5D643D56"/>
    <w:rsid w:val="64283056"/>
    <w:rsid w:val="69BD0A47"/>
    <w:rsid w:val="71A911C9"/>
    <w:rsid w:val="7793669D"/>
    <w:rsid w:val="7CCC213E"/>
    <w:rsid w:val="7D1A2E4E"/>
    <w:rsid w:val="7D1E2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autoRedefine/>
    <w:qFormat/>
    <w:uiPriority w:val="0"/>
    <w:rPr>
      <w:rFonts w:ascii="宋体" w:hAnsi="Courier New" w:eastAsia="宋体" w:cs="Courier New"/>
      <w:szCs w:val="21"/>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page number"/>
    <w:basedOn w:val="9"/>
    <w:autoRedefine/>
    <w:semiHidden/>
    <w:unhideWhenUsed/>
    <w:qFormat/>
    <w:uiPriority w:val="99"/>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autoRedefine/>
    <w:qFormat/>
    <w:uiPriority w:val="99"/>
    <w:rPr>
      <w:sz w:val="18"/>
      <w:szCs w:val="18"/>
    </w:rPr>
  </w:style>
  <w:style w:type="character" w:customStyle="1" w:styleId="14">
    <w:name w:val="纯文本 Char"/>
    <w:basedOn w:val="9"/>
    <w:link w:val="4"/>
    <w:autoRedefine/>
    <w:qFormat/>
    <w:uiPriority w:val="0"/>
    <w:rPr>
      <w:rFonts w:ascii="宋体" w:hAnsi="Courier New" w:eastAsia="宋体" w:cs="Courier New"/>
      <w:szCs w:val="21"/>
    </w:rPr>
  </w:style>
  <w:style w:type="character" w:customStyle="1" w:styleId="15">
    <w:name w:val="标题 1 Char"/>
    <w:basedOn w:val="9"/>
    <w:link w:val="2"/>
    <w:autoRedefine/>
    <w:qFormat/>
    <w:uiPriority w:val="9"/>
    <w:rPr>
      <w:rFonts w:ascii="宋体" w:hAnsi="宋体" w:eastAsia="宋体" w:cs="宋体"/>
      <w:b/>
      <w:kern w:val="44"/>
      <w:sz w:val="48"/>
      <w:szCs w:val="48"/>
    </w:rPr>
  </w:style>
  <w:style w:type="character" w:customStyle="1" w:styleId="16">
    <w:name w:val="font31"/>
    <w:basedOn w:val="9"/>
    <w:autoRedefine/>
    <w:qFormat/>
    <w:uiPriority w:val="0"/>
    <w:rPr>
      <w:rFonts w:hint="eastAsia" w:ascii="宋体" w:hAnsi="宋体" w:eastAsia="宋体" w:cs="宋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4718</Words>
  <Characters>5036</Characters>
  <Lines>37</Lines>
  <Paragraphs>10</Paragraphs>
  <TotalTime>3</TotalTime>
  <ScaleCrop>false</ScaleCrop>
  <LinksUpToDate>false</LinksUpToDate>
  <CharactersWithSpaces>5070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Administrator</cp:lastModifiedBy>
  <cp:lastPrinted>2018-11-29T03:23:00Z</cp:lastPrinted>
  <dcterms:modified xsi:type="dcterms:W3CDTF">2025-04-10T07:39:09Z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4588E0390E3B41418FF4298B98D5919E</vt:lpwstr>
  </property>
  <property fmtid="{D5CDD505-2E9C-101B-9397-08002B2CF9AE}" pid="4" name="KSOTemplateDocerSaveRecord">
    <vt:lpwstr>eyJoZGlkIjoiNDdiNTg5Y2NjZWYxZjcyNzBlNTI1MjNhNGI1ZjlhZTMifQ==</vt:lpwstr>
  </property>
</Properties>
</file>