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AA352" w14:textId="77777777" w:rsidR="00E46E2B" w:rsidRDefault="00000000">
      <w:pPr>
        <w:adjustRightInd w:val="0"/>
        <w:snapToGrid w:val="0"/>
        <w:jc w:val="center"/>
        <w:rPr>
          <w:rFonts w:ascii="宋体" w:cs="Times New Roman"/>
          <w:b/>
          <w:bCs/>
          <w:color w:val="333333"/>
          <w:sz w:val="44"/>
          <w:szCs w:val="44"/>
        </w:rPr>
      </w:pPr>
      <w:r>
        <w:rPr>
          <w:rFonts w:ascii="宋体" w:hAnsi="宋体" w:cs="宋体" w:hint="eastAsia"/>
          <w:b/>
          <w:bCs/>
          <w:color w:val="333333"/>
          <w:sz w:val="44"/>
          <w:szCs w:val="44"/>
        </w:rPr>
        <w:t>巨鹿县烟草专卖行政相对人权利及救济方式、投诉举报方式</w:t>
      </w:r>
    </w:p>
    <w:p w14:paraId="22EC7323" w14:textId="77777777" w:rsidR="00E46E2B" w:rsidRDefault="00E46E2B">
      <w:pPr>
        <w:adjustRightInd w:val="0"/>
        <w:snapToGrid w:val="0"/>
        <w:jc w:val="left"/>
        <w:rPr>
          <w:rFonts w:ascii="宋体" w:cs="Times New Roman"/>
          <w:b/>
          <w:bCs/>
          <w:color w:val="333333"/>
          <w:sz w:val="44"/>
          <w:szCs w:val="44"/>
        </w:rPr>
      </w:pPr>
    </w:p>
    <w:p w14:paraId="0B71F9A4" w14:textId="72BF4746" w:rsidR="00E46E2B" w:rsidRDefault="00000000">
      <w:pPr>
        <w:adjustRightInd w:val="0"/>
        <w:snapToGrid w:val="0"/>
        <w:jc w:val="left"/>
        <w:rPr>
          <w:rFonts w:ascii="仿宋_GB2312" w:eastAsia="仿宋_GB2312" w:hAnsi="Arial" w:cs="Times New Roman"/>
          <w:color w:val="333333"/>
          <w:sz w:val="32"/>
          <w:szCs w:val="32"/>
        </w:rPr>
      </w:pPr>
      <w:r>
        <w:rPr>
          <w:rFonts w:ascii="仿宋_GB2312" w:eastAsia="仿宋_GB2312" w:hAnsi="Arial" w:cs="仿宋_GB2312" w:hint="eastAsia"/>
          <w:b/>
          <w:bCs/>
          <w:color w:val="333333"/>
          <w:sz w:val="32"/>
          <w:szCs w:val="32"/>
        </w:rPr>
        <w:t>一、行政处罚程序中的相关权利</w:t>
      </w:r>
      <w:r>
        <w:rPr>
          <w:rFonts w:ascii="仿宋_GB2312" w:eastAsia="仿宋_GB2312" w:hAnsi="Arial" w:cs="Times New Roman"/>
          <w:b/>
          <w:bCs/>
          <w:color w:val="333333"/>
          <w:sz w:val="32"/>
          <w:szCs w:val="32"/>
        </w:rPr>
        <w:br/>
      </w:r>
      <w:r>
        <w:rPr>
          <w:rFonts w:ascii="仿宋_GB2312" w:eastAsia="仿宋_GB2312" w:hAnsi="Arial" w:cs="仿宋_GB2312"/>
          <w:color w:val="333333"/>
          <w:sz w:val="32"/>
          <w:szCs w:val="32"/>
        </w:rPr>
        <w:t>1</w:t>
      </w:r>
      <w:r>
        <w:rPr>
          <w:rFonts w:ascii="仿宋_GB2312" w:eastAsia="仿宋_GB2312" w:hAnsi="Arial" w:cs="仿宋_GB2312" w:hint="eastAsia"/>
          <w:color w:val="333333"/>
          <w:sz w:val="32"/>
          <w:szCs w:val="32"/>
        </w:rPr>
        <w:t>、申请回避权</w:t>
      </w:r>
      <w:r>
        <w:rPr>
          <w:rFonts w:ascii="仿宋_GB2312" w:eastAsia="仿宋_GB2312" w:hAnsi="Arial" w:cs="Times New Roman"/>
          <w:color w:val="333333"/>
          <w:sz w:val="32"/>
          <w:szCs w:val="32"/>
        </w:rPr>
        <w:br/>
      </w:r>
      <w:r>
        <w:rPr>
          <w:rFonts w:ascii="仿宋_GB2312" w:eastAsia="仿宋_GB2312" w:hAnsi="Arial" w:cs="仿宋_GB2312"/>
          <w:color w:val="333333"/>
          <w:sz w:val="32"/>
          <w:szCs w:val="32"/>
        </w:rPr>
        <w:t xml:space="preserve">    </w:t>
      </w:r>
      <w:r>
        <w:rPr>
          <w:rFonts w:ascii="仿宋_GB2312" w:eastAsia="仿宋_GB2312" w:hAnsi="Arial" w:cs="仿宋_GB2312" w:hint="eastAsia"/>
          <w:color w:val="333333"/>
          <w:sz w:val="32"/>
          <w:szCs w:val="32"/>
        </w:rPr>
        <w:t>《</w:t>
      </w:r>
      <w:r w:rsidR="00336670">
        <w:rPr>
          <w:rFonts w:ascii="仿宋_GB2312" w:eastAsia="仿宋_GB2312" w:hAnsi="Arial" w:cs="仿宋_GB2312" w:hint="eastAsia"/>
          <w:color w:val="333333"/>
          <w:sz w:val="32"/>
          <w:szCs w:val="32"/>
        </w:rPr>
        <w:t>中华人民共和国行政处罚法</w:t>
      </w:r>
      <w:r>
        <w:rPr>
          <w:rFonts w:ascii="仿宋_GB2312" w:eastAsia="仿宋_GB2312" w:hAnsi="Arial" w:cs="仿宋_GB2312" w:hint="eastAsia"/>
          <w:color w:val="333333"/>
          <w:sz w:val="32"/>
          <w:szCs w:val="32"/>
        </w:rPr>
        <w:t>》第三十七条</w:t>
      </w:r>
      <w:r>
        <w:rPr>
          <w:rFonts w:ascii="仿宋_GB2312" w:eastAsia="仿宋_GB2312" w:hAnsi="Arial" w:cs="Times New Roman"/>
          <w:color w:val="333333"/>
          <w:sz w:val="32"/>
          <w:szCs w:val="32"/>
        </w:rPr>
        <w:t> </w:t>
      </w:r>
      <w:r>
        <w:rPr>
          <w:rFonts w:ascii="仿宋_GB2312" w:eastAsia="仿宋_GB2312" w:hAnsi="Arial" w:cs="仿宋_GB2312" w:hint="eastAsia"/>
          <w:color w:val="333333"/>
          <w:sz w:val="32"/>
          <w:szCs w:val="32"/>
        </w:rPr>
        <w:t>执法人员与当事人有直接利害关系的，应当回避。</w:t>
      </w:r>
      <w:r>
        <w:rPr>
          <w:rFonts w:ascii="仿宋_GB2312" w:eastAsia="仿宋_GB2312" w:hAnsi="Arial" w:cs="Times New Roman"/>
          <w:color w:val="333333"/>
          <w:sz w:val="32"/>
          <w:szCs w:val="32"/>
        </w:rPr>
        <w:br/>
      </w:r>
      <w:r>
        <w:rPr>
          <w:rFonts w:ascii="仿宋_GB2312" w:eastAsia="仿宋_GB2312" w:hAnsi="Arial" w:cs="仿宋_GB2312"/>
          <w:color w:val="333333"/>
          <w:sz w:val="32"/>
          <w:szCs w:val="32"/>
        </w:rPr>
        <w:t xml:space="preserve">    </w:t>
      </w:r>
      <w:r>
        <w:rPr>
          <w:rFonts w:ascii="仿宋_GB2312" w:eastAsia="仿宋_GB2312" w:hAnsi="Arial" w:cs="仿宋_GB2312" w:hint="eastAsia"/>
          <w:color w:val="333333"/>
          <w:sz w:val="32"/>
          <w:szCs w:val="32"/>
        </w:rPr>
        <w:t>《烟草专卖行政处罚程序规定》第二十条</w:t>
      </w:r>
      <w:r>
        <w:rPr>
          <w:rFonts w:ascii="仿宋_GB2312" w:eastAsia="仿宋_GB2312" w:hAnsi="Arial" w:cs="Times New Roman"/>
          <w:color w:val="333333"/>
          <w:sz w:val="32"/>
          <w:szCs w:val="32"/>
        </w:rPr>
        <w:t> </w:t>
      </w:r>
      <w:r>
        <w:rPr>
          <w:rFonts w:ascii="仿宋_GB2312" w:eastAsia="仿宋_GB2312" w:hAnsi="Arial" w:cs="仿宋_GB2312" w:hint="eastAsia"/>
          <w:color w:val="333333"/>
          <w:sz w:val="32"/>
          <w:szCs w:val="32"/>
        </w:rPr>
        <w:t>执法人员与当事人有直接利害关系的，应当主动回避。当事人有权依法申请执法人员回避。</w:t>
      </w:r>
      <w:r>
        <w:rPr>
          <w:rFonts w:ascii="仿宋_GB2312" w:eastAsia="仿宋_GB2312" w:hAnsi="Arial" w:cs="Times New Roman"/>
          <w:color w:val="333333"/>
          <w:sz w:val="32"/>
          <w:szCs w:val="32"/>
        </w:rPr>
        <w:br/>
      </w:r>
      <w:r>
        <w:rPr>
          <w:rFonts w:ascii="仿宋_GB2312" w:eastAsia="仿宋_GB2312" w:hAnsi="Arial" w:cs="仿宋_GB2312"/>
          <w:color w:val="333333"/>
          <w:sz w:val="32"/>
          <w:szCs w:val="32"/>
        </w:rPr>
        <w:t>2</w:t>
      </w:r>
      <w:r>
        <w:rPr>
          <w:rFonts w:ascii="仿宋_GB2312" w:eastAsia="仿宋_GB2312" w:hAnsi="Arial" w:cs="仿宋_GB2312" w:hint="eastAsia"/>
          <w:color w:val="333333"/>
          <w:sz w:val="32"/>
          <w:szCs w:val="32"/>
        </w:rPr>
        <w:t>、陈述申辩权</w:t>
      </w:r>
      <w:r>
        <w:rPr>
          <w:rFonts w:ascii="仿宋_GB2312" w:eastAsia="仿宋_GB2312" w:hAnsi="Arial" w:cs="Times New Roman"/>
          <w:color w:val="333333"/>
          <w:sz w:val="32"/>
          <w:szCs w:val="32"/>
        </w:rPr>
        <w:br/>
      </w:r>
      <w:r>
        <w:rPr>
          <w:rFonts w:ascii="仿宋_GB2312" w:eastAsia="仿宋_GB2312" w:hAnsi="Arial" w:cs="仿宋_GB2312"/>
          <w:color w:val="333333"/>
          <w:sz w:val="32"/>
          <w:szCs w:val="32"/>
        </w:rPr>
        <w:t xml:space="preserve">    </w:t>
      </w:r>
      <w:r>
        <w:rPr>
          <w:rFonts w:ascii="仿宋_GB2312" w:eastAsia="仿宋_GB2312" w:hAnsi="Arial" w:cs="仿宋_GB2312" w:hint="eastAsia"/>
          <w:color w:val="333333"/>
          <w:sz w:val="32"/>
          <w:szCs w:val="32"/>
        </w:rPr>
        <w:t>《</w:t>
      </w:r>
      <w:r w:rsidR="00336670">
        <w:rPr>
          <w:rFonts w:ascii="仿宋_GB2312" w:eastAsia="仿宋_GB2312" w:hAnsi="Arial" w:cs="仿宋_GB2312" w:hint="eastAsia"/>
          <w:color w:val="333333"/>
          <w:sz w:val="32"/>
          <w:szCs w:val="32"/>
        </w:rPr>
        <w:t>中华人民共和国行政处罚法</w:t>
      </w:r>
      <w:r>
        <w:rPr>
          <w:rFonts w:ascii="仿宋_GB2312" w:eastAsia="仿宋_GB2312" w:hAnsi="Arial" w:cs="仿宋_GB2312" w:hint="eastAsia"/>
          <w:color w:val="333333"/>
          <w:sz w:val="32"/>
          <w:szCs w:val="32"/>
        </w:rPr>
        <w:t>》第三十一条</w:t>
      </w:r>
      <w:r>
        <w:rPr>
          <w:rFonts w:ascii="仿宋_GB2312" w:eastAsia="仿宋_GB2312" w:hAnsi="Arial" w:cs="Times New Roman"/>
          <w:color w:val="333333"/>
          <w:sz w:val="32"/>
          <w:szCs w:val="32"/>
        </w:rPr>
        <w:t> </w:t>
      </w:r>
      <w:r>
        <w:rPr>
          <w:rFonts w:ascii="仿宋_GB2312" w:eastAsia="仿宋_GB2312" w:hAnsi="Arial" w:cs="仿宋_GB2312" w:hint="eastAsia"/>
          <w:color w:val="333333"/>
          <w:sz w:val="32"/>
          <w:szCs w:val="32"/>
        </w:rPr>
        <w:t>行政机关在作出行政处罚决定之前，应当告知当事人作出行政处罚决定的事实、理由及依据，并告知当事人依法享有的权利。</w:t>
      </w:r>
      <w:r>
        <w:rPr>
          <w:rFonts w:ascii="仿宋_GB2312" w:eastAsia="仿宋_GB2312" w:hAnsi="Arial" w:cs="Times New Roman"/>
          <w:color w:val="333333"/>
          <w:sz w:val="32"/>
          <w:szCs w:val="32"/>
        </w:rPr>
        <w:br/>
      </w:r>
      <w:r>
        <w:rPr>
          <w:rFonts w:ascii="仿宋_GB2312" w:eastAsia="仿宋_GB2312" w:hAnsi="Arial" w:cs="仿宋_GB2312"/>
          <w:color w:val="333333"/>
          <w:sz w:val="32"/>
          <w:szCs w:val="32"/>
        </w:rPr>
        <w:t xml:space="preserve">    </w:t>
      </w:r>
      <w:r>
        <w:rPr>
          <w:rFonts w:ascii="仿宋_GB2312" w:eastAsia="仿宋_GB2312" w:hAnsi="Arial" w:cs="仿宋_GB2312" w:hint="eastAsia"/>
          <w:color w:val="333333"/>
          <w:sz w:val="32"/>
          <w:szCs w:val="32"/>
        </w:rPr>
        <w:t>第三十二条</w:t>
      </w:r>
      <w:r>
        <w:rPr>
          <w:rFonts w:ascii="仿宋_GB2312" w:eastAsia="仿宋_GB2312" w:hAnsi="Arial" w:cs="Times New Roman"/>
          <w:color w:val="333333"/>
          <w:sz w:val="32"/>
          <w:szCs w:val="32"/>
        </w:rPr>
        <w:t> </w:t>
      </w:r>
      <w:r>
        <w:rPr>
          <w:rFonts w:ascii="仿宋_GB2312" w:eastAsia="仿宋_GB2312" w:hAnsi="Arial" w:cs="仿宋_GB2312" w:hint="eastAsia"/>
          <w:color w:val="333333"/>
          <w:sz w:val="32"/>
          <w:szCs w:val="32"/>
        </w:rPr>
        <w:t>当事人有权进行陈述和申辩。行政机关必须充分听取当事人的意见，对当事人提出的事实、理由和证据，应当进行复核；当事人提出的事实、理由或者证据成立的，行政机关应当采纳。</w:t>
      </w:r>
      <w:r>
        <w:rPr>
          <w:rFonts w:ascii="仿宋_GB2312" w:eastAsia="仿宋_GB2312" w:hAnsi="Arial" w:cs="Times New Roman"/>
          <w:color w:val="333333"/>
          <w:sz w:val="32"/>
          <w:szCs w:val="32"/>
        </w:rPr>
        <w:br/>
      </w:r>
      <w:r>
        <w:rPr>
          <w:rFonts w:ascii="仿宋_GB2312" w:eastAsia="仿宋_GB2312" w:hAnsi="Arial" w:cs="仿宋_GB2312"/>
          <w:color w:val="333333"/>
          <w:sz w:val="32"/>
          <w:szCs w:val="32"/>
        </w:rPr>
        <w:t xml:space="preserve">    </w:t>
      </w:r>
      <w:r>
        <w:rPr>
          <w:rFonts w:ascii="仿宋_GB2312" w:eastAsia="仿宋_GB2312" w:hAnsi="Arial" w:cs="仿宋_GB2312" w:hint="eastAsia"/>
          <w:color w:val="333333"/>
          <w:sz w:val="32"/>
          <w:szCs w:val="32"/>
        </w:rPr>
        <w:t>《烟草专卖行政处罚程序规定》第四十条　烟草专卖行政主管部门在作出行政处罚决定前，应当告知当事人拟作出行政处罚的事实、理由、依据和处罚内容，并告知其依法享有陈述权、申辩权和行使陈述权、申辩权的期限。</w:t>
      </w:r>
      <w:r>
        <w:rPr>
          <w:rFonts w:ascii="仿宋_GB2312" w:eastAsia="仿宋_GB2312" w:hAnsi="Arial" w:cs="Times New Roman"/>
          <w:color w:val="333333"/>
          <w:sz w:val="32"/>
          <w:szCs w:val="32"/>
        </w:rPr>
        <w:t> </w:t>
      </w:r>
      <w:r>
        <w:rPr>
          <w:rFonts w:ascii="仿宋_GB2312" w:eastAsia="仿宋_GB2312" w:hAnsi="Arial" w:cs="Times New Roman"/>
          <w:color w:val="333333"/>
          <w:sz w:val="32"/>
          <w:szCs w:val="32"/>
        </w:rPr>
        <w:br/>
      </w:r>
      <w:r>
        <w:rPr>
          <w:rFonts w:ascii="仿宋_GB2312" w:eastAsia="仿宋_GB2312" w:hAnsi="Arial" w:cs="仿宋_GB2312"/>
          <w:color w:val="333333"/>
          <w:sz w:val="32"/>
          <w:szCs w:val="32"/>
        </w:rPr>
        <w:t>3</w:t>
      </w:r>
      <w:r>
        <w:rPr>
          <w:rFonts w:ascii="仿宋_GB2312" w:eastAsia="仿宋_GB2312" w:hAnsi="Arial" w:cs="仿宋_GB2312" w:hint="eastAsia"/>
          <w:color w:val="333333"/>
          <w:sz w:val="32"/>
          <w:szCs w:val="32"/>
        </w:rPr>
        <w:t>、要求听证权</w:t>
      </w:r>
      <w:r>
        <w:rPr>
          <w:rFonts w:ascii="仿宋_GB2312" w:eastAsia="仿宋_GB2312" w:hAnsi="Arial" w:cs="Times New Roman"/>
          <w:color w:val="333333"/>
          <w:sz w:val="32"/>
          <w:szCs w:val="32"/>
        </w:rPr>
        <w:br/>
      </w:r>
      <w:r>
        <w:rPr>
          <w:rFonts w:ascii="仿宋_GB2312" w:eastAsia="仿宋_GB2312" w:hAnsi="Arial" w:cs="仿宋_GB2312"/>
          <w:color w:val="333333"/>
          <w:sz w:val="32"/>
          <w:szCs w:val="32"/>
        </w:rPr>
        <w:t xml:space="preserve">    </w:t>
      </w:r>
      <w:r>
        <w:rPr>
          <w:rFonts w:ascii="仿宋_GB2312" w:eastAsia="仿宋_GB2312" w:hAnsi="Arial" w:cs="仿宋_GB2312" w:hint="eastAsia"/>
          <w:color w:val="333333"/>
          <w:sz w:val="32"/>
          <w:szCs w:val="32"/>
        </w:rPr>
        <w:t>《</w:t>
      </w:r>
      <w:r w:rsidR="00336670">
        <w:rPr>
          <w:rFonts w:ascii="仿宋_GB2312" w:eastAsia="仿宋_GB2312" w:hAnsi="Arial" w:cs="仿宋_GB2312" w:hint="eastAsia"/>
          <w:color w:val="333333"/>
          <w:sz w:val="32"/>
          <w:szCs w:val="32"/>
        </w:rPr>
        <w:t>中华人民共和国行政处罚法</w:t>
      </w:r>
      <w:r>
        <w:rPr>
          <w:rFonts w:ascii="仿宋_GB2312" w:eastAsia="仿宋_GB2312" w:hAnsi="Arial" w:cs="仿宋_GB2312" w:hint="eastAsia"/>
          <w:color w:val="333333"/>
          <w:sz w:val="32"/>
          <w:szCs w:val="32"/>
        </w:rPr>
        <w:t>》第四十二条</w:t>
      </w:r>
      <w:r>
        <w:rPr>
          <w:rFonts w:ascii="仿宋_GB2312" w:eastAsia="仿宋_GB2312" w:hAnsi="Arial" w:cs="Times New Roman"/>
          <w:color w:val="333333"/>
          <w:sz w:val="32"/>
          <w:szCs w:val="32"/>
        </w:rPr>
        <w:t> </w:t>
      </w:r>
      <w:r>
        <w:rPr>
          <w:rFonts w:ascii="仿宋_GB2312" w:eastAsia="仿宋_GB2312" w:hAnsi="Arial" w:cs="仿宋_GB2312" w:hint="eastAsia"/>
          <w:color w:val="333333"/>
          <w:sz w:val="32"/>
          <w:szCs w:val="32"/>
        </w:rPr>
        <w:t>行政机关作出责令停产停业、吊销许可证或者执照、较大数额罚款等行政处罚决定之前，应当告知当事人有要求举行听证的权利；当事人要求听证的，行政机关应当组织听证。当事人不承担行政机关组织听证的费用。</w:t>
      </w:r>
      <w:r>
        <w:rPr>
          <w:rFonts w:ascii="仿宋_GB2312" w:eastAsia="仿宋_GB2312" w:hAnsi="Arial" w:cs="Times New Roman"/>
          <w:color w:val="333333"/>
          <w:sz w:val="32"/>
          <w:szCs w:val="32"/>
        </w:rPr>
        <w:br/>
      </w:r>
      <w:r>
        <w:rPr>
          <w:rFonts w:ascii="仿宋_GB2312" w:eastAsia="仿宋_GB2312" w:hAnsi="Arial" w:cs="仿宋_GB2312"/>
          <w:color w:val="333333"/>
          <w:sz w:val="32"/>
          <w:szCs w:val="32"/>
        </w:rPr>
        <w:t xml:space="preserve">    </w:t>
      </w:r>
      <w:r>
        <w:rPr>
          <w:rFonts w:ascii="仿宋_GB2312" w:eastAsia="仿宋_GB2312" w:hAnsi="Arial" w:cs="仿宋_GB2312" w:hint="eastAsia"/>
          <w:color w:val="333333"/>
          <w:sz w:val="32"/>
          <w:szCs w:val="32"/>
        </w:rPr>
        <w:t>《烟草专卖行政处罚程序规定》第四十四条</w:t>
      </w:r>
      <w:r>
        <w:rPr>
          <w:rFonts w:ascii="仿宋_GB2312" w:eastAsia="仿宋_GB2312" w:hAnsi="Arial" w:cs="仿宋_GB2312"/>
          <w:color w:val="333333"/>
          <w:sz w:val="32"/>
          <w:szCs w:val="32"/>
        </w:rPr>
        <w:t xml:space="preserve"> </w:t>
      </w:r>
      <w:r>
        <w:rPr>
          <w:rFonts w:ascii="仿宋_GB2312" w:eastAsia="仿宋_GB2312" w:hAnsi="Arial" w:cs="仿宋_GB2312" w:hint="eastAsia"/>
          <w:color w:val="333333"/>
          <w:sz w:val="32"/>
          <w:szCs w:val="32"/>
        </w:rPr>
        <w:t>烟草专卖行政主管部门在作出下列行政处罚决定之前，应当告知当事人有要求举行听证的权利：</w:t>
      </w:r>
    </w:p>
    <w:p w14:paraId="4429CD95" w14:textId="77777777" w:rsidR="00E46E2B" w:rsidRDefault="00000000">
      <w:pPr>
        <w:adjustRightInd w:val="0"/>
        <w:snapToGrid w:val="0"/>
        <w:ind w:firstLineChars="200" w:firstLine="640"/>
        <w:jc w:val="left"/>
        <w:rPr>
          <w:rFonts w:ascii="仿宋_GB2312" w:eastAsia="仿宋_GB2312" w:hAnsi="Arial" w:cs="Times New Roman"/>
          <w:color w:val="333333"/>
          <w:sz w:val="32"/>
          <w:szCs w:val="32"/>
        </w:rPr>
      </w:pPr>
      <w:r>
        <w:rPr>
          <w:rFonts w:ascii="仿宋_GB2312" w:eastAsia="仿宋_GB2312" w:hAnsi="Arial" w:cs="仿宋_GB2312" w:hint="eastAsia"/>
          <w:color w:val="333333"/>
          <w:sz w:val="32"/>
          <w:szCs w:val="32"/>
        </w:rPr>
        <w:t>（一）一万元以上的罚款；</w:t>
      </w:r>
    </w:p>
    <w:p w14:paraId="12DCD549" w14:textId="77777777" w:rsidR="00E46E2B" w:rsidRDefault="00000000">
      <w:pPr>
        <w:adjustRightInd w:val="0"/>
        <w:snapToGrid w:val="0"/>
        <w:ind w:firstLineChars="200" w:firstLine="640"/>
        <w:jc w:val="left"/>
        <w:rPr>
          <w:rFonts w:ascii="仿宋_GB2312" w:eastAsia="仿宋_GB2312" w:hAnsi="Arial" w:cs="Times New Roman"/>
          <w:color w:val="333333"/>
          <w:sz w:val="32"/>
          <w:szCs w:val="32"/>
        </w:rPr>
      </w:pPr>
      <w:r>
        <w:rPr>
          <w:rFonts w:ascii="仿宋_GB2312" w:eastAsia="仿宋_GB2312" w:hAnsi="Arial" w:cs="仿宋_GB2312" w:hint="eastAsia"/>
          <w:color w:val="333333"/>
          <w:sz w:val="32"/>
          <w:szCs w:val="32"/>
        </w:rPr>
        <w:lastRenderedPageBreak/>
        <w:t>（二）没收较大数额的违法所得或者违法烟草专卖品；</w:t>
      </w:r>
    </w:p>
    <w:p w14:paraId="19253D86" w14:textId="77777777" w:rsidR="00E46E2B" w:rsidRDefault="00000000">
      <w:pPr>
        <w:adjustRightInd w:val="0"/>
        <w:snapToGrid w:val="0"/>
        <w:ind w:firstLineChars="200" w:firstLine="640"/>
        <w:jc w:val="left"/>
        <w:rPr>
          <w:rFonts w:ascii="仿宋_GB2312" w:eastAsia="仿宋_GB2312" w:hAnsi="Arial" w:cs="Times New Roman"/>
          <w:color w:val="333333"/>
          <w:sz w:val="32"/>
          <w:szCs w:val="32"/>
        </w:rPr>
      </w:pPr>
      <w:r>
        <w:rPr>
          <w:rFonts w:ascii="仿宋_GB2312" w:eastAsia="仿宋_GB2312" w:hAnsi="Arial" w:cs="仿宋_GB2312" w:hint="eastAsia"/>
          <w:color w:val="333333"/>
          <w:sz w:val="32"/>
          <w:szCs w:val="32"/>
        </w:rPr>
        <w:t>（三）责令停产、停业，责令关闭；</w:t>
      </w:r>
    </w:p>
    <w:p w14:paraId="589FB0F5" w14:textId="77777777" w:rsidR="00E46E2B" w:rsidRDefault="00000000">
      <w:pPr>
        <w:adjustRightInd w:val="0"/>
        <w:snapToGrid w:val="0"/>
        <w:ind w:firstLineChars="200" w:firstLine="640"/>
        <w:jc w:val="left"/>
        <w:rPr>
          <w:rFonts w:ascii="仿宋_GB2312" w:eastAsia="仿宋_GB2312" w:hAnsi="Arial" w:cs="Times New Roman"/>
          <w:color w:val="333333"/>
          <w:sz w:val="32"/>
          <w:szCs w:val="32"/>
        </w:rPr>
      </w:pPr>
      <w:r>
        <w:rPr>
          <w:rFonts w:ascii="仿宋_GB2312" w:eastAsia="仿宋_GB2312" w:hAnsi="Arial" w:cs="仿宋_GB2312" w:hint="eastAsia"/>
          <w:color w:val="333333"/>
          <w:sz w:val="32"/>
          <w:szCs w:val="32"/>
        </w:rPr>
        <w:t>（四）取消从事烟草专卖业务的资格。</w:t>
      </w:r>
    </w:p>
    <w:p w14:paraId="10CE84D7" w14:textId="1305E84E" w:rsidR="00E46E2B" w:rsidRDefault="00000000">
      <w:pPr>
        <w:adjustRightInd w:val="0"/>
        <w:snapToGrid w:val="0"/>
        <w:jc w:val="left"/>
        <w:rPr>
          <w:rFonts w:ascii="仿宋_GB2312" w:eastAsia="仿宋_GB2312" w:hAnsi="仿宋_GB2312" w:cs="仿宋_GB2312" w:hint="eastAsia"/>
          <w:sz w:val="32"/>
          <w:szCs w:val="32"/>
        </w:rPr>
      </w:pPr>
      <w:r>
        <w:rPr>
          <w:rFonts w:ascii="仿宋_GB2312" w:eastAsia="仿宋_GB2312" w:cs="仿宋_GB2312"/>
          <w:sz w:val="32"/>
          <w:szCs w:val="32"/>
        </w:rPr>
        <w:t>4</w:t>
      </w:r>
      <w:r>
        <w:rPr>
          <w:rFonts w:ascii="仿宋_GB2312" w:eastAsia="仿宋_GB2312" w:cs="仿宋_GB2312" w:hint="eastAsia"/>
          <w:sz w:val="32"/>
          <w:szCs w:val="32"/>
        </w:rPr>
        <w:t>、申请行政复议权、提起行政诉讼权、申请国家赔偿权：</w:t>
      </w:r>
      <w:r>
        <w:rPr>
          <w:rFonts w:ascii="仿宋_GB2312" w:eastAsia="仿宋_GB2312" w:cs="Times New Roman"/>
          <w:sz w:val="32"/>
          <w:szCs w:val="32"/>
        </w:rPr>
        <w:br/>
      </w:r>
      <w:r>
        <w:rPr>
          <w:rFonts w:ascii="仿宋_GB2312" w:eastAsia="仿宋_GB2312" w:cs="仿宋_GB2312" w:hint="eastAsia"/>
          <w:sz w:val="32"/>
          <w:szCs w:val="32"/>
        </w:rPr>
        <w:t>见下述的“行政复议权”、“行政诉讼权”、“申请国家赔偿权”。</w:t>
      </w:r>
      <w:r>
        <w:rPr>
          <w:rFonts w:ascii="仿宋_GB2312" w:eastAsia="仿宋_GB2312" w:cs="Times New Roman"/>
          <w:sz w:val="32"/>
          <w:szCs w:val="32"/>
        </w:rPr>
        <w:br/>
      </w:r>
      <w:r>
        <w:rPr>
          <w:rFonts w:ascii="仿宋_GB2312" w:eastAsia="仿宋_GB2312" w:cs="仿宋_GB2312" w:hint="eastAsia"/>
          <w:b/>
          <w:bCs/>
          <w:sz w:val="32"/>
          <w:szCs w:val="32"/>
        </w:rPr>
        <w:t>二、行政许可程序中的相关权力</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w:t>
      </w:r>
      <w:r w:rsidR="00336670" w:rsidRPr="00336670">
        <w:rPr>
          <w:rFonts w:ascii="仿宋_GB2312" w:eastAsia="仿宋_GB2312" w:cs="仿宋_GB2312" w:hint="eastAsia"/>
          <w:sz w:val="32"/>
          <w:szCs w:val="32"/>
        </w:rPr>
        <w:t>中华人民共和国行政许可法</w:t>
      </w:r>
      <w:r>
        <w:rPr>
          <w:rFonts w:ascii="仿宋_GB2312" w:eastAsia="仿宋_GB2312" w:cs="仿宋_GB2312" w:hint="eastAsia"/>
          <w:sz w:val="32"/>
          <w:szCs w:val="32"/>
        </w:rPr>
        <w:t>》第七条</w:t>
      </w:r>
      <w:r>
        <w:rPr>
          <w:rFonts w:ascii="仿宋_GB2312" w:eastAsia="仿宋_GB2312" w:cs="Times New Roman"/>
          <w:sz w:val="32"/>
          <w:szCs w:val="32"/>
        </w:rPr>
        <w:t>  </w:t>
      </w:r>
      <w:r>
        <w:rPr>
          <w:rFonts w:ascii="仿宋_GB2312" w:eastAsia="仿宋_GB2312" w:cs="仿宋_GB2312" w:hint="eastAsia"/>
          <w:sz w:val="32"/>
          <w:szCs w:val="32"/>
        </w:rPr>
        <w:t>公民、法人或者其他组织对行政机关实施行政许可，享有陈述权、申辩权；有权依法申请行政复议或者提起行政诉讼；其合法权益因行政机关违法实施行政许可受到损害的，有权依法要求赔偿。</w:t>
      </w:r>
      <w:r>
        <w:rPr>
          <w:rFonts w:ascii="仿宋_GB2312" w:eastAsia="仿宋_GB2312" w:cs="Times New Roman"/>
          <w:sz w:val="32"/>
          <w:szCs w:val="32"/>
        </w:rPr>
        <w:t> </w:t>
      </w:r>
      <w:r>
        <w:rPr>
          <w:rFonts w:ascii="仿宋_GB2312" w:eastAsia="仿宋_GB2312" w:cs="Times New Roman"/>
          <w:sz w:val="32"/>
          <w:szCs w:val="32"/>
        </w:rPr>
        <w:br/>
      </w:r>
      <w:r>
        <w:rPr>
          <w:rFonts w:ascii="仿宋_GB2312" w:eastAsia="仿宋_GB2312" w:cs="仿宋_GB2312" w:hint="eastAsia"/>
          <w:b/>
          <w:bCs/>
          <w:sz w:val="32"/>
          <w:szCs w:val="32"/>
        </w:rPr>
        <w:t>三、行政强制程序中的相关权力</w:t>
      </w:r>
      <w:r>
        <w:rPr>
          <w:rFonts w:ascii="仿宋_GB2312" w:eastAsia="仿宋_GB2312" w:cs="Times New Roman"/>
          <w:b/>
          <w:bCs/>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w:t>
      </w:r>
      <w:r w:rsidR="00336670" w:rsidRPr="00336670">
        <w:rPr>
          <w:rFonts w:ascii="仿宋_GB2312" w:eastAsia="仿宋_GB2312" w:cs="仿宋_GB2312" w:hint="eastAsia"/>
          <w:sz w:val="32"/>
          <w:szCs w:val="32"/>
        </w:rPr>
        <w:t>中华人民共和国行政强制法</w:t>
      </w:r>
      <w:r>
        <w:rPr>
          <w:rFonts w:ascii="仿宋_GB2312" w:eastAsia="仿宋_GB2312" w:cs="仿宋_GB2312" w:hint="eastAsia"/>
          <w:sz w:val="32"/>
          <w:szCs w:val="32"/>
        </w:rPr>
        <w:t>》第八条　公民、法人或者其他组织对行政机关实施行政强制，享有陈述权、申辩权；有权依法申请行政复议或者提起行政诉讼；因行政机关违法实施行政强制受到损害的，有权依法要求赔偿。</w:t>
      </w:r>
      <w:r>
        <w:rPr>
          <w:rFonts w:ascii="仿宋_GB2312" w:eastAsia="仿宋_GB2312" w:cs="Times New Roman"/>
          <w:sz w:val="32"/>
          <w:szCs w:val="32"/>
        </w:rPr>
        <w:t>    </w:t>
      </w:r>
      <w:r>
        <w:rPr>
          <w:rFonts w:ascii="仿宋_GB2312" w:eastAsia="仿宋_GB2312" w:cs="Times New Roman"/>
          <w:sz w:val="32"/>
          <w:szCs w:val="32"/>
        </w:rPr>
        <w:br/>
      </w:r>
      <w:r>
        <w:rPr>
          <w:rFonts w:ascii="仿宋_GB2312" w:eastAsia="仿宋_GB2312" w:cs="仿宋_GB2312" w:hint="eastAsia"/>
          <w:b/>
          <w:bCs/>
          <w:sz w:val="32"/>
          <w:szCs w:val="32"/>
        </w:rPr>
        <w:t>四、行政复议权</w:t>
      </w:r>
      <w:r>
        <w:rPr>
          <w:rFonts w:ascii="仿宋_GB2312" w:eastAsia="仿宋_GB2312" w:cs="Times New Roman"/>
          <w:b/>
          <w:bCs/>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w:t>
      </w:r>
      <w:r w:rsidR="00336670" w:rsidRPr="00336670">
        <w:rPr>
          <w:rFonts w:ascii="仿宋_GB2312" w:eastAsia="仿宋_GB2312" w:cs="仿宋_GB2312" w:hint="eastAsia"/>
          <w:sz w:val="32"/>
          <w:szCs w:val="32"/>
        </w:rPr>
        <w:t>中华人民共和国行政复议法</w:t>
      </w:r>
      <w:r>
        <w:rPr>
          <w:rFonts w:ascii="仿宋_GB2312" w:eastAsia="仿宋_GB2312" w:cs="仿宋_GB2312" w:hint="eastAsia"/>
          <w:sz w:val="32"/>
          <w:szCs w:val="32"/>
        </w:rPr>
        <w:t>》第六条</w:t>
      </w:r>
      <w:r>
        <w:rPr>
          <w:rFonts w:ascii="仿宋_GB2312" w:eastAsia="仿宋_GB2312" w:cs="Times New Roman"/>
          <w:sz w:val="32"/>
          <w:szCs w:val="32"/>
        </w:rPr>
        <w:t>  </w:t>
      </w:r>
      <w:r>
        <w:rPr>
          <w:rFonts w:ascii="仿宋_GB2312" w:eastAsia="仿宋_GB2312" w:cs="仿宋_GB2312" w:hint="eastAsia"/>
          <w:sz w:val="32"/>
          <w:szCs w:val="32"/>
        </w:rPr>
        <w:t>有下列情形之一的，公民、法人或者其他组织可以依照本法申请行政复议：</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（一）对行政机关作出的警告、罚款、没收违法所得、没收非法财物、责令停产停业、暂扣或者吊销许可证、暂扣或者吊销执照、行政拘留等行政处罚决定不服的；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（二）对行政机关作出的限制人身自由或者查封、扣押、冻结财产等行政强制措施决定不服的；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（三）对行政机关作出的有关许可证、执照、资质证、资格证等证书变更、中止、撤销的决定不服的；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（四）对行政机关作出的关于确认土地、矿藏、水流、森林、山岭、草原、荒地、滩涂、海域等自然资源的所有权或者使用权的决定不服的；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（五）认为行政机关侵犯合法的经营自主权的；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（六）认为行政机关变更或者废止农业承包合同，侵犯其合法权益的；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（七）认为行政机关违法集资、征收财物、摊派费用或者违法要求履行其他义务的；</w:t>
      </w:r>
      <w:r>
        <w:rPr>
          <w:rFonts w:ascii="仿宋_GB2312" w:eastAsia="仿宋_GB2312" w:cs="Times New Roman"/>
          <w:sz w:val="32"/>
          <w:szCs w:val="32"/>
        </w:rPr>
        <w:br/>
      </w:r>
      <w:r>
        <w:rPr>
          <w:rFonts w:ascii="仿宋_GB2312" w:eastAsia="仿宋_GB2312" w:cs="仿宋_GB2312"/>
          <w:sz w:val="32"/>
          <w:szCs w:val="32"/>
        </w:rPr>
        <w:lastRenderedPageBreak/>
        <w:t xml:space="preserve">    </w:t>
      </w:r>
      <w:r>
        <w:rPr>
          <w:rFonts w:ascii="仿宋_GB2312" w:eastAsia="仿宋_GB2312" w:cs="仿宋_GB2312" w:hint="eastAsia"/>
          <w:sz w:val="32"/>
          <w:szCs w:val="32"/>
        </w:rPr>
        <w:t>（八）认为符合法定条件，申请行政机关颁发许可证、执照、资质证、资格证等证书，或者申请行政机关审批、登记有关事项，行政机关没有依法办理的；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（九）申请行政机关履行保护人身权利、财产权利、受教育权利的法定职责，行政机关没有依法履行的；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（十）申请行政机关依法发放抚恤金、社会保险金或者最低生活保障费，行政机关没有依法发放的；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（十一）认为行政机关的其他具体行政行为侵犯其合法权益的。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第九条</w:t>
      </w:r>
      <w:r>
        <w:rPr>
          <w:rFonts w:ascii="仿宋_GB2312" w:eastAsia="仿宋_GB2312" w:cs="Times New Roman"/>
          <w:sz w:val="32"/>
          <w:szCs w:val="32"/>
        </w:rPr>
        <w:t>  </w:t>
      </w:r>
      <w:r>
        <w:rPr>
          <w:rFonts w:ascii="仿宋_GB2312" w:eastAsia="仿宋_GB2312" w:cs="仿宋_GB2312" w:hint="eastAsia"/>
          <w:sz w:val="32"/>
          <w:szCs w:val="32"/>
        </w:rPr>
        <w:t>公民、法人或者其他组织认为具体行政行为侵犯其合法权益的，可以自知道该具体行政行为之日起六十日内提出行政复议申请；但是法律规定的申请期限超过六十日的除外。</w:t>
      </w:r>
      <w:r>
        <w:rPr>
          <w:rFonts w:ascii="仿宋_GB2312" w:eastAsia="仿宋_GB2312" w:cs="Times New Roman"/>
          <w:sz w:val="32"/>
          <w:szCs w:val="32"/>
        </w:rPr>
        <w:br/>
      </w:r>
      <w:r>
        <w:rPr>
          <w:rFonts w:ascii="仿宋_GB2312" w:eastAsia="仿宋_GB2312" w:cs="Times New Roman"/>
          <w:sz w:val="32"/>
          <w:szCs w:val="32"/>
        </w:rPr>
        <w:t> </w:t>
      </w:r>
      <w:r>
        <w:rPr>
          <w:rFonts w:ascii="仿宋_GB2312" w:eastAsia="仿宋_GB2312" w:cs="仿宋_GB2312"/>
          <w:sz w:val="32"/>
          <w:szCs w:val="32"/>
        </w:rPr>
        <w:t xml:space="preserve">  </w:t>
      </w:r>
      <w:r>
        <w:rPr>
          <w:rFonts w:ascii="仿宋_GB2312" w:eastAsia="仿宋_GB2312" w:cs="Times New Roman"/>
          <w:sz w:val="32"/>
          <w:szCs w:val="32"/>
        </w:rPr>
        <w:t>   </w:t>
      </w:r>
      <w:r>
        <w:rPr>
          <w:rFonts w:ascii="仿宋_GB2312" w:eastAsia="仿宋_GB2312" w:cs="仿宋_GB2312" w:hint="eastAsia"/>
          <w:sz w:val="32"/>
          <w:szCs w:val="32"/>
        </w:rPr>
        <w:t>因不可抗力或者其他正当理由耽误法定申请期限的，申请期限自障碍消除之日起继续计算。</w:t>
      </w:r>
      <w:r>
        <w:rPr>
          <w:rFonts w:ascii="仿宋_GB2312" w:eastAsia="仿宋_GB2312" w:cs="Times New Roman"/>
          <w:sz w:val="32"/>
          <w:szCs w:val="32"/>
        </w:rPr>
        <w:br/>
      </w:r>
      <w:r>
        <w:rPr>
          <w:rFonts w:ascii="仿宋_GB2312" w:eastAsia="仿宋_GB2312" w:cs="仿宋_GB2312" w:hint="eastAsia"/>
          <w:b/>
          <w:bCs/>
          <w:sz w:val="32"/>
          <w:szCs w:val="32"/>
        </w:rPr>
        <w:t>五、行政诉讼权</w:t>
      </w:r>
      <w:r>
        <w:rPr>
          <w:rFonts w:ascii="仿宋_GB2312" w:eastAsia="仿宋_GB2312" w:cs="Times New Roman"/>
          <w:b/>
          <w:bCs/>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w:t>
      </w:r>
      <w:r w:rsidR="00336670" w:rsidRPr="00336670">
        <w:rPr>
          <w:rFonts w:ascii="仿宋_GB2312" w:eastAsia="仿宋_GB2312" w:cs="仿宋_GB2312" w:hint="eastAsia"/>
          <w:sz w:val="32"/>
          <w:szCs w:val="32"/>
        </w:rPr>
        <w:t>中华人民共和国行政诉讼法</w:t>
      </w:r>
      <w:r>
        <w:rPr>
          <w:rFonts w:ascii="仿宋_GB2312" w:eastAsia="仿宋_GB2312" w:cs="仿宋_GB2312" w:hint="eastAsia"/>
          <w:sz w:val="32"/>
          <w:szCs w:val="32"/>
        </w:rPr>
        <w:t>》第二条</w:t>
      </w:r>
      <w:r>
        <w:rPr>
          <w:rFonts w:ascii="仿宋_GB2312" w:eastAsia="仿宋_GB2312" w:cs="Times New Roman"/>
          <w:sz w:val="32"/>
          <w:szCs w:val="32"/>
        </w:rPr>
        <w:t> </w:t>
      </w:r>
      <w:r>
        <w:rPr>
          <w:rFonts w:ascii="仿宋_GB2312" w:eastAsia="仿宋_GB2312" w:cs="仿宋_GB2312" w:hint="eastAsia"/>
          <w:sz w:val="32"/>
          <w:szCs w:val="32"/>
        </w:rPr>
        <w:t>公民、法人或者其他组织认为行政机关和行政机关工作人员的具体行政行为侵犯其合法权益，有权依照本法向人民法院提起诉讼。</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第十一条</w:t>
      </w:r>
      <w:r>
        <w:rPr>
          <w:rFonts w:ascii="仿宋_GB2312" w:eastAsia="仿宋_GB2312" w:cs="Times New Roman"/>
          <w:sz w:val="32"/>
          <w:szCs w:val="32"/>
        </w:rPr>
        <w:t> </w:t>
      </w:r>
      <w:r>
        <w:rPr>
          <w:rFonts w:ascii="仿宋_GB2312" w:eastAsia="仿宋_GB2312" w:cs="仿宋_GB2312" w:hint="eastAsia"/>
          <w:sz w:val="32"/>
          <w:szCs w:val="32"/>
        </w:rPr>
        <w:t>人民法院受理公民、法人和其他组织对下列具体行政行为不服提起的诉讼：</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（一）对拘留、罚款、吊销许可证和执照、责令停产停业、没收财物等行政处罚不服的；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（二）对限制人身自由或者对财产的查封、扣押、冻结等行政强制措施不服的；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（三）认为行政机关侵犯法律规定的经营自主权的；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（四）认为符合法定条件申请行政机关颁发许可证和执照，行政机关拒绝颁发或者不予答复的；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（五）申请行政机关履行保护人身权、财产权的法定职责，行政机关拒绝履行或者不予答复的；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（六）认为行政机关没有依法发给抚恤金的；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（七）认为行政机关违法要求履行义务的；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（八）认为行政机关侵犯其他人身权、财产权的。</w:t>
      </w:r>
      <w:r>
        <w:rPr>
          <w:rFonts w:ascii="仿宋_GB2312" w:eastAsia="仿宋_GB2312" w:cs="Times New Roman"/>
          <w:sz w:val="32"/>
          <w:szCs w:val="32"/>
        </w:rPr>
        <w:br/>
      </w:r>
      <w:r>
        <w:rPr>
          <w:rFonts w:ascii="仿宋_GB2312" w:eastAsia="仿宋_GB2312" w:cs="仿宋_GB2312"/>
          <w:sz w:val="32"/>
          <w:szCs w:val="32"/>
        </w:rPr>
        <w:lastRenderedPageBreak/>
        <w:t xml:space="preserve">    </w:t>
      </w:r>
      <w:r>
        <w:rPr>
          <w:rFonts w:ascii="仿宋_GB2312" w:eastAsia="仿宋_GB2312" w:cs="仿宋_GB2312" w:hint="eastAsia"/>
          <w:sz w:val="32"/>
          <w:szCs w:val="32"/>
        </w:rPr>
        <w:t>除前款规定外，人民法院受理法律、法规规定可以提起诉讼的其他行政案件。</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第三十七条</w:t>
      </w:r>
      <w:r>
        <w:rPr>
          <w:rFonts w:ascii="仿宋_GB2312" w:eastAsia="仿宋_GB2312" w:cs="Times New Roman"/>
          <w:sz w:val="32"/>
          <w:szCs w:val="32"/>
        </w:rPr>
        <w:t> </w:t>
      </w:r>
      <w:r>
        <w:rPr>
          <w:rFonts w:ascii="仿宋_GB2312" w:eastAsia="仿宋_GB2312" w:cs="仿宋_GB2312" w:hint="eastAsia"/>
          <w:sz w:val="32"/>
          <w:szCs w:val="32"/>
        </w:rPr>
        <w:t>对属于人民法院受案范围的行政案件，公民、法人或者其他组织可以先向上一级行政机关或者法律、法规规定的行政机关申请复议，对复议不服的，再向人民法院提起诉讼；也可以直接向人民法院提起诉讼。</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法律、法规规定应当先向行政机关申请复议，对复议不服再向人民法院提起诉讼的，依照法律、法规的规定。</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第三十九条</w:t>
      </w:r>
      <w:r>
        <w:rPr>
          <w:rFonts w:ascii="仿宋_GB2312" w:eastAsia="仿宋_GB2312" w:cs="Times New Roman"/>
          <w:sz w:val="32"/>
          <w:szCs w:val="32"/>
        </w:rPr>
        <w:t> </w:t>
      </w:r>
      <w:r>
        <w:rPr>
          <w:rFonts w:ascii="仿宋_GB2312" w:eastAsia="仿宋_GB2312" w:cs="仿宋_GB2312" w:hint="eastAsia"/>
          <w:sz w:val="32"/>
          <w:szCs w:val="32"/>
        </w:rPr>
        <w:t>公民、法人或者其他组织直接向人民法院提起诉讼的，应当在知道作出具体行政行为之日起三个月内提出。法律另有规定的除外。</w:t>
      </w:r>
      <w:r>
        <w:rPr>
          <w:rFonts w:ascii="仿宋_GB2312" w:eastAsia="仿宋_GB2312" w:cs="Times New Roman"/>
          <w:sz w:val="32"/>
          <w:szCs w:val="32"/>
        </w:rPr>
        <w:br/>
      </w:r>
      <w:r>
        <w:rPr>
          <w:rFonts w:ascii="仿宋_GB2312" w:eastAsia="仿宋_GB2312" w:cs="仿宋_GB2312" w:hint="eastAsia"/>
          <w:b/>
          <w:bCs/>
          <w:sz w:val="32"/>
          <w:szCs w:val="32"/>
        </w:rPr>
        <w:t>六、申请国家赔偿权</w:t>
      </w:r>
      <w:r>
        <w:rPr>
          <w:rFonts w:ascii="仿宋_GB2312" w:eastAsia="仿宋_GB2312" w:cs="Times New Roman"/>
          <w:b/>
          <w:bCs/>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w:t>
      </w:r>
      <w:r w:rsidR="00336670" w:rsidRPr="00336670">
        <w:rPr>
          <w:rFonts w:ascii="仿宋_GB2312" w:eastAsia="仿宋_GB2312" w:cs="仿宋_GB2312" w:hint="eastAsia"/>
          <w:sz w:val="32"/>
          <w:szCs w:val="32"/>
        </w:rPr>
        <w:t>中华人民共和国国家赔偿法</w:t>
      </w:r>
      <w:r>
        <w:rPr>
          <w:rFonts w:ascii="仿宋_GB2312" w:eastAsia="仿宋_GB2312" w:cs="仿宋_GB2312" w:hint="eastAsia"/>
          <w:sz w:val="32"/>
          <w:szCs w:val="32"/>
        </w:rPr>
        <w:t>》第二条　国家机关和国家机关工作人员行使职权，有本法规定的侵犯公民、法人和其他组织合法权益的情形，造成损害的，受害人有依照本法取得国家赔偿的权利。</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第三条　行政机关及其工作人员在行使行政职权时有下列侵犯人身权情形之一的，受害人有取得赔偿的权利：</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（一）违法拘留或者违法采取限制公民人身自由的行政强制措施的；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（二）非法拘禁或者以其他方法非法剥夺公民人身自由的；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（三）以殴打、虐待等行为或者唆使、放纵他人以殴打、虐待等行为造成公民身体伤害或者死亡的；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（四）违法使用武器、警械造成公民身体伤害或者死亡的；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（五）造成公民身体伤害或者死亡的其他违法行为。</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第四条　行政机关及其工作人员在行使行政职权时有下列侵犯财产权情形之一的，受害人有取得赔偿的权利：</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（一）违法实施罚款、吊销许可证和执照、责令停产停业、没收财物等行政处罚的；</w:t>
      </w:r>
      <w:r>
        <w:rPr>
          <w:rFonts w:ascii="仿宋_GB2312" w:eastAsia="仿宋_GB2312" w:cs="Times New Roman"/>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（二）违法对财产采取查封、扣押、冻结等行政强制措施的；</w:t>
      </w:r>
      <w:r>
        <w:rPr>
          <w:rFonts w:ascii="仿宋_GB2312" w:eastAsia="仿宋_GB2312" w:cs="Times New Roman"/>
          <w:sz w:val="32"/>
          <w:szCs w:val="32"/>
        </w:rPr>
        <w:br/>
      </w:r>
      <w:r>
        <w:rPr>
          <w:rFonts w:ascii="仿宋_GB2312" w:eastAsia="仿宋_GB2312" w:cs="仿宋_GB2312"/>
          <w:sz w:val="32"/>
          <w:szCs w:val="32"/>
        </w:rPr>
        <w:lastRenderedPageBreak/>
        <w:t xml:space="preserve">  </w:t>
      </w:r>
      <w:r>
        <w:rPr>
          <w:rFonts w:ascii="仿宋_GB2312" w:eastAsia="仿宋_GB2312" w:hAnsi="仿宋_GB2312" w:cs="仿宋_GB2312" w:hint="eastAsia"/>
          <w:sz w:val="32"/>
          <w:szCs w:val="32"/>
        </w:rPr>
        <w:t xml:space="preserve">  （三）违法征收、征用财产的；</w:t>
      </w:r>
      <w:r>
        <w:rPr>
          <w:rFonts w:ascii="仿宋_GB2312" w:eastAsia="仿宋_GB2312" w:hAnsi="仿宋_GB2312" w:cs="仿宋_GB2312" w:hint="eastAsia"/>
          <w:sz w:val="32"/>
          <w:szCs w:val="32"/>
        </w:rPr>
        <w:br/>
        <w:t xml:space="preserve">    （四）造成财产损害的其他违法行为。　</w:t>
      </w:r>
      <w:r>
        <w:rPr>
          <w:rFonts w:ascii="仿宋_GB2312" w:eastAsia="仿宋_GB2312" w:hAnsi="仿宋_GB2312" w:cs="仿宋_GB2312" w:hint="eastAsia"/>
          <w:sz w:val="32"/>
          <w:szCs w:val="32"/>
        </w:rPr>
        <w:br/>
      </w:r>
      <w:r>
        <w:rPr>
          <w:rFonts w:ascii="仿宋_GB2312" w:eastAsia="仿宋_GB2312" w:hAnsi="仿宋_GB2312" w:cs="仿宋_GB2312" w:hint="eastAsia"/>
          <w:b/>
          <w:bCs/>
          <w:sz w:val="32"/>
          <w:szCs w:val="32"/>
        </w:rPr>
        <w:t>七、投诉举报途径、方式</w:t>
      </w:r>
      <w:r>
        <w:rPr>
          <w:rFonts w:ascii="仿宋_GB2312" w:eastAsia="仿宋_GB2312" w:hAnsi="仿宋_GB2312" w:cs="仿宋_GB2312" w:hint="eastAsia"/>
          <w:b/>
          <w:bCs/>
          <w:sz w:val="32"/>
          <w:szCs w:val="32"/>
        </w:rPr>
        <w:br/>
      </w:r>
      <w:r>
        <w:rPr>
          <w:rFonts w:ascii="仿宋_GB2312" w:eastAsia="仿宋_GB2312" w:hAnsi="仿宋_GB2312" w:cs="仿宋_GB2312" w:hint="eastAsia"/>
          <w:sz w:val="32"/>
          <w:szCs w:val="32"/>
        </w:rPr>
        <w:t>1、来人、来信投诉举报：</w:t>
      </w:r>
    </w:p>
    <w:p w14:paraId="14B2FC38" w14:textId="77777777" w:rsidR="00E46E2B" w:rsidRDefault="00000000">
      <w:pPr>
        <w:adjustRightInd w:val="0"/>
        <w:snapToGrid w:val="0"/>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地址：</w:t>
      </w:r>
      <w:r>
        <w:rPr>
          <w:rFonts w:ascii="仿宋_GB2312" w:eastAsia="仿宋_GB2312" w:hAnsi="仿宋_GB2312" w:cs="仿宋_GB2312" w:hint="eastAsia"/>
          <w:kern w:val="0"/>
          <w:sz w:val="32"/>
          <w:szCs w:val="32"/>
        </w:rPr>
        <w:t>巨鹿县朝阳路38号 巨鹿县烟草专卖局</w:t>
      </w:r>
      <w:r>
        <w:rPr>
          <w:rFonts w:ascii="仿宋_GB2312" w:eastAsia="仿宋_GB2312" w:hAnsi="仿宋_GB2312" w:cs="仿宋_GB2312" w:hint="eastAsia"/>
          <w:sz w:val="32"/>
          <w:szCs w:val="32"/>
        </w:rPr>
        <w:t xml:space="preserve">   邮编：055250</w:t>
      </w:r>
    </w:p>
    <w:p w14:paraId="34B14981" w14:textId="77777777" w:rsidR="00E46E2B" w:rsidRDefault="00000000">
      <w:pPr>
        <w:numPr>
          <w:ilvl w:val="0"/>
          <w:numId w:val="1"/>
        </w:numPr>
        <w:adjustRightInd w:val="0"/>
        <w:snapToGrid w:val="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电话投诉举报：0319-5290501</w:t>
      </w:r>
    </w:p>
    <w:p w14:paraId="04C3AC0C" w14:textId="77777777" w:rsidR="00E46E2B" w:rsidRDefault="00E46E2B">
      <w:pPr>
        <w:adjustRightInd w:val="0"/>
        <w:snapToGrid w:val="0"/>
        <w:jc w:val="left"/>
        <w:rPr>
          <w:rFonts w:ascii="仿宋_GB2312" w:eastAsia="仿宋_GB2312" w:hAnsi="仿宋_GB2312" w:cs="仿宋_GB2312" w:hint="eastAsia"/>
          <w:sz w:val="32"/>
          <w:szCs w:val="32"/>
        </w:rPr>
      </w:pPr>
    </w:p>
    <w:p w14:paraId="5CE6D3F8" w14:textId="77777777" w:rsidR="00E46E2B" w:rsidRDefault="00E46E2B">
      <w:pPr>
        <w:adjustRightInd w:val="0"/>
        <w:snapToGrid w:val="0"/>
        <w:jc w:val="left"/>
        <w:rPr>
          <w:rFonts w:ascii="仿宋_GB2312" w:eastAsia="仿宋_GB2312" w:hAnsi="仿宋_GB2312" w:cs="仿宋_GB2312" w:hint="eastAsia"/>
          <w:sz w:val="32"/>
          <w:szCs w:val="32"/>
        </w:rPr>
      </w:pPr>
    </w:p>
    <w:p w14:paraId="7E533504" w14:textId="77777777" w:rsidR="00E46E2B" w:rsidRDefault="00000000">
      <w:pPr>
        <w:adjustRightInd w:val="0"/>
        <w:snapToGrid w:val="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巨鹿县烟草专卖局</w:t>
      </w:r>
    </w:p>
    <w:p w14:paraId="77919063" w14:textId="77777777" w:rsidR="00E46E2B" w:rsidRDefault="00000000">
      <w:pPr>
        <w:adjustRightInd w:val="0"/>
        <w:snapToGrid w:val="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2025年7月14日</w:t>
      </w:r>
    </w:p>
    <w:sectPr w:rsidR="00E46E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A933D" w14:textId="77777777" w:rsidR="00037E4F" w:rsidRDefault="00037E4F">
      <w:r>
        <w:separator/>
      </w:r>
    </w:p>
  </w:endnote>
  <w:endnote w:type="continuationSeparator" w:id="0">
    <w:p w14:paraId="3E10DDC6" w14:textId="77777777" w:rsidR="00037E4F" w:rsidRDefault="0003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A3F2" w14:textId="77777777" w:rsidR="00E46E2B" w:rsidRDefault="00000000">
    <w:pPr>
      <w:pStyle w:val="a3"/>
      <w:jc w:val="center"/>
      <w:rPr>
        <w:rFonts w:cs="Times New Roman"/>
      </w:rPr>
    </w:pPr>
    <w:r>
      <w:fldChar w:fldCharType="begin"/>
    </w:r>
    <w:r>
      <w:instrText>PAGE   \* MERGEFORMAT</w:instrText>
    </w:r>
    <w:r>
      <w:fldChar w:fldCharType="separate"/>
    </w:r>
    <w:r>
      <w:rPr>
        <w:lang w:val="zh-CN"/>
      </w:rPr>
      <w:t>5</w:t>
    </w:r>
    <w:r>
      <w:rPr>
        <w:lang w:val="zh-CN"/>
      </w:rPr>
      <w:fldChar w:fldCharType="end"/>
    </w:r>
  </w:p>
  <w:p w14:paraId="779C4BB9" w14:textId="77777777" w:rsidR="00E46E2B" w:rsidRDefault="00E46E2B">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D1458" w14:textId="77777777" w:rsidR="00037E4F" w:rsidRDefault="00037E4F">
      <w:r>
        <w:separator/>
      </w:r>
    </w:p>
  </w:footnote>
  <w:footnote w:type="continuationSeparator" w:id="0">
    <w:p w14:paraId="6407DC79" w14:textId="77777777" w:rsidR="00037E4F" w:rsidRDefault="00037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71AC02"/>
    <w:multiLevelType w:val="singleLevel"/>
    <w:tmpl w:val="A671AC02"/>
    <w:lvl w:ilvl="0">
      <w:start w:val="2"/>
      <w:numFmt w:val="decimal"/>
      <w:suff w:val="nothing"/>
      <w:lvlText w:val="%1、"/>
      <w:lvlJc w:val="left"/>
    </w:lvl>
  </w:abstractNum>
  <w:num w:numId="1" w16cid:durableId="107558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VkYWI5NzEzOTU4YTdiNjJmNTMwZTUwNjRhN2JkYzMifQ=="/>
  </w:docVars>
  <w:rsids>
    <w:rsidRoot w:val="003653BF"/>
    <w:rsid w:val="FFF5DB68"/>
    <w:rsid w:val="0000673A"/>
    <w:rsid w:val="00032910"/>
    <w:rsid w:val="00037E4F"/>
    <w:rsid w:val="000A2824"/>
    <w:rsid w:val="001F1930"/>
    <w:rsid w:val="002E0A08"/>
    <w:rsid w:val="00336670"/>
    <w:rsid w:val="003653BF"/>
    <w:rsid w:val="00422D06"/>
    <w:rsid w:val="00475CA0"/>
    <w:rsid w:val="005148FE"/>
    <w:rsid w:val="00517644"/>
    <w:rsid w:val="005E7692"/>
    <w:rsid w:val="006338EF"/>
    <w:rsid w:val="006369D5"/>
    <w:rsid w:val="006B2846"/>
    <w:rsid w:val="007327D0"/>
    <w:rsid w:val="00786CA4"/>
    <w:rsid w:val="008B3542"/>
    <w:rsid w:val="00900EF7"/>
    <w:rsid w:val="00905054"/>
    <w:rsid w:val="00B24126"/>
    <w:rsid w:val="00B926C0"/>
    <w:rsid w:val="00BF69D0"/>
    <w:rsid w:val="00C26588"/>
    <w:rsid w:val="00D3580B"/>
    <w:rsid w:val="00E46E2B"/>
    <w:rsid w:val="00F2557E"/>
    <w:rsid w:val="00F96453"/>
    <w:rsid w:val="19D84FCE"/>
    <w:rsid w:val="24D23EF8"/>
    <w:rsid w:val="2C1B683C"/>
    <w:rsid w:val="3E9E07F5"/>
    <w:rsid w:val="4D675137"/>
    <w:rsid w:val="538F069B"/>
    <w:rsid w:val="65CC63FF"/>
    <w:rsid w:val="79F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C5A0FA-3AF5-4B39-A7EF-435E7625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locked/>
    <w:rPr>
      <w:sz w:val="18"/>
      <w:szCs w:val="18"/>
    </w:rPr>
  </w:style>
  <w:style w:type="character" w:customStyle="1" w:styleId="a4">
    <w:name w:val="页脚 字符"/>
    <w:basedOn w:val="a0"/>
    <w:link w:val="a3"/>
    <w:uiPriority w:val="99"/>
    <w:qFormat/>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454</Words>
  <Characters>2588</Characters>
  <Application>Microsoft Office Word</Application>
  <DocSecurity>0</DocSecurity>
  <Lines>21</Lines>
  <Paragraphs>6</Paragraphs>
  <ScaleCrop>false</ScaleCrop>
  <Company>Sky123.Org</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衡水市烟草专卖行政相对人权利及救济方式、投诉举报方式</dc:title>
  <dc:creator>zuona</dc:creator>
  <cp:lastModifiedBy>珊 李</cp:lastModifiedBy>
  <cp:revision>4</cp:revision>
  <cp:lastPrinted>2025-07-14T06:16:00Z</cp:lastPrinted>
  <dcterms:created xsi:type="dcterms:W3CDTF">2020-04-15T15:39:00Z</dcterms:created>
  <dcterms:modified xsi:type="dcterms:W3CDTF">2025-07-16T07:29:00Z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C3BFEC0C150CF36B88797468C79DFBC8</vt:lpwstr>
  </property>
</Properties>
</file>