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3EAB5">
      <w:pPr>
        <w:widowControl/>
        <w:jc w:val="left"/>
      </w:pPr>
      <w:r>
        <w:drawing>
          <wp:anchor distT="0" distB="0" distL="114300" distR="114300" simplePos="0" relativeHeight="251659264" behindDoc="1" locked="0" layoutInCell="1" allowOverlap="1">
            <wp:simplePos x="0" y="0"/>
            <wp:positionH relativeFrom="margin">
              <wp:posOffset>-2918460</wp:posOffset>
            </wp:positionH>
            <wp:positionV relativeFrom="margin">
              <wp:posOffset>642620</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1047D38">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1047D38">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660459F5">
      <w:pPr>
        <w:widowControl/>
        <w:jc w:val="left"/>
      </w:pPr>
    </w:p>
    <w:p w14:paraId="42FC8026">
      <w:pPr>
        <w:widowControl/>
        <w:jc w:val="left"/>
      </w:pPr>
    </w:p>
    <w:p w14:paraId="59E50AE1">
      <w:pPr>
        <w:widowControl/>
        <w:jc w:val="left"/>
      </w:pPr>
    </w:p>
    <w:p w14:paraId="3F61198E">
      <w:pPr>
        <w:widowControl/>
        <w:jc w:val="left"/>
      </w:pPr>
    </w:p>
    <w:p w14:paraId="4E89CC39">
      <w:pPr>
        <w:widowControl/>
        <w:jc w:val="left"/>
      </w:pPr>
    </w:p>
    <w:p w14:paraId="1C2BCA74">
      <w:pPr>
        <w:widowControl/>
        <w:jc w:val="left"/>
      </w:pPr>
    </w:p>
    <w:p w14:paraId="39849316">
      <w:pPr>
        <w:widowControl/>
        <w:jc w:val="left"/>
      </w:pPr>
    </w:p>
    <w:p w14:paraId="2B8B52BD">
      <w:pPr>
        <w:widowControl/>
        <w:jc w:val="left"/>
      </w:pPr>
    </w:p>
    <w:p w14:paraId="301A5557">
      <w:pPr>
        <w:widowControl/>
        <w:jc w:val="left"/>
      </w:pPr>
    </w:p>
    <w:p w14:paraId="31E967F2">
      <w:pPr>
        <w:widowControl/>
        <w:jc w:val="left"/>
      </w:pPr>
    </w:p>
    <w:p w14:paraId="3108BF99">
      <w:pPr>
        <w:widowControl/>
        <w:jc w:val="left"/>
      </w:pPr>
    </w:p>
    <w:p w14:paraId="7918EA8C">
      <w:pPr>
        <w:widowControl/>
        <w:jc w:val="left"/>
      </w:pPr>
    </w:p>
    <w:p w14:paraId="3246FBDD">
      <w:pPr>
        <w:widowControl/>
        <w:jc w:val="left"/>
      </w:pPr>
    </w:p>
    <w:p w14:paraId="286FC775">
      <w:pPr>
        <w:widowControl/>
        <w:jc w:val="left"/>
      </w:pPr>
    </w:p>
    <w:p w14:paraId="1D0E0883">
      <w:pPr>
        <w:widowControl/>
        <w:jc w:val="left"/>
      </w:pPr>
    </w:p>
    <w:p w14:paraId="1CC39B1E">
      <w:pPr>
        <w:widowControl/>
        <w:jc w:val="left"/>
      </w:pPr>
    </w:p>
    <w:p w14:paraId="08B14EA8">
      <w:pPr>
        <w:widowControl/>
        <w:jc w:val="left"/>
      </w:pPr>
    </w:p>
    <w:p w14:paraId="4537F812">
      <w:pPr>
        <w:widowControl/>
        <w:jc w:val="left"/>
      </w:pPr>
    </w:p>
    <w:p w14:paraId="2062D430">
      <w:pPr>
        <w:widowControl/>
        <w:jc w:val="left"/>
      </w:pPr>
    </w:p>
    <w:p w14:paraId="78E168E2">
      <w:pPr>
        <w:widowControl/>
        <w:jc w:val="left"/>
        <w:rPr>
          <w:rFonts w:hint="eastAsia"/>
        </w:rPr>
      </w:pPr>
    </w:p>
    <w:p w14:paraId="6D8EEA65">
      <w:pPr>
        <w:spacing w:line="600" w:lineRule="auto"/>
        <w:jc w:val="left"/>
        <w:rPr>
          <w:rFonts w:hint="eastAsia" w:ascii="黑体" w:hAnsi="黑体" w:eastAsia="黑体" w:cs="黑体"/>
          <w:color w:val="000000"/>
          <w:sz w:val="40"/>
          <w:szCs w:val="40"/>
        </w:rPr>
      </w:pPr>
    </w:p>
    <w:p w14:paraId="0A1FB9A9">
      <w:pPr>
        <w:spacing w:line="600" w:lineRule="auto"/>
        <w:jc w:val="left"/>
        <w:rPr>
          <w:rFonts w:hint="eastAsia" w:ascii="黑体" w:hAnsi="黑体" w:eastAsia="黑体" w:cs="黑体"/>
          <w:color w:val="000000"/>
          <w:sz w:val="40"/>
          <w:szCs w:val="40"/>
        </w:rPr>
      </w:pPr>
    </w:p>
    <w:p w14:paraId="322EB87B">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224001</w:t>
      </w:r>
    </w:p>
    <w:p w14:paraId="31A165CC">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：中共巨鹿县委网络安全和信息化委员会办公室(本级)</w:t>
      </w:r>
    </w:p>
    <w:p w14:paraId="6823AC38">
      <w:pPr>
        <w:spacing w:line="600" w:lineRule="auto"/>
        <w:jc w:val="center"/>
        <w:rPr>
          <w:rFonts w:hint="eastAsia" w:ascii="楷体_GB2312" w:hAnsi="楷体_GB2312" w:eastAsia="楷体_GB2312" w:cs="楷体_GB2312"/>
          <w:color w:val="000000"/>
          <w:sz w:val="40"/>
          <w:szCs w:val="40"/>
        </w:rPr>
      </w:pPr>
    </w:p>
    <w:p w14:paraId="0241B6FC">
      <w:pPr>
        <w:spacing w:line="600" w:lineRule="auto"/>
        <w:jc w:val="both"/>
        <w:rPr>
          <w:rFonts w:hint="eastAsia" w:ascii="楷体_GB2312" w:hAnsi="楷体_GB2312" w:eastAsia="楷体_GB2312" w:cs="楷体_GB2312"/>
          <w:color w:val="000000"/>
          <w:sz w:val="40"/>
          <w:szCs w:val="40"/>
        </w:rPr>
      </w:pPr>
    </w:p>
    <w:p w14:paraId="2D766CBE">
      <w:pPr>
        <w:spacing w:line="600" w:lineRule="auto"/>
        <w:jc w:val="center"/>
        <w:rPr>
          <w:rFonts w:ascii="黑体" w:hAnsi="黑体" w:eastAsia="黑体" w:cs="黑体"/>
          <w:bCs/>
          <w:sz w:val="32"/>
          <w:szCs w:val="32"/>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十二</w:t>
      </w:r>
      <w:r>
        <w:rPr>
          <w:rFonts w:hint="eastAsia" w:ascii="楷体_GB2312" w:hAnsi="楷体_GB2312" w:eastAsia="楷体_GB2312" w:cs="楷体_GB2312"/>
          <w:color w:val="000000"/>
          <w:sz w:val="40"/>
          <w:szCs w:val="40"/>
        </w:rPr>
        <w:t>月</w:t>
      </w:r>
    </w:p>
    <w:p w14:paraId="77A34A25">
      <w:pPr>
        <w:tabs>
          <w:tab w:val="left" w:pos="2728"/>
        </w:tabs>
        <w:jc w:val="center"/>
        <w:rPr>
          <w:rFonts w:ascii="黑体" w:hAnsi="Times New Roman" w:eastAsia="黑体" w:cs="Times New Roman"/>
          <w:sz w:val="48"/>
          <w:szCs w:val="48"/>
        </w:rPr>
      </w:pPr>
    </w:p>
    <w:p w14:paraId="666163C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5B243A">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概况</w:t>
      </w:r>
    </w:p>
    <w:p w14:paraId="5D0C908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val="en-US" w:eastAsia="zh-CN"/>
        </w:rPr>
        <w:t>单位</w:t>
      </w:r>
      <w:r>
        <w:rPr>
          <w:rFonts w:hint="eastAsia" w:ascii="Times New Roman" w:hAnsi="Times New Roman" w:eastAsia="仿宋_GB2312" w:cs="Times New Roman"/>
          <w:sz w:val="32"/>
          <w:szCs w:val="32"/>
        </w:rPr>
        <w:t>职责</w:t>
      </w:r>
    </w:p>
    <w:p w14:paraId="2691AF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3B8AC5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14:paraId="61A7DBB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D929B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160AD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2BF8F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378EE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67645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8DB15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C9797E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7B6C34C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AA761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14:paraId="0C8C184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0FA17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83A81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7E077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9011E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A5210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D6286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E177A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AA82D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442730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93B510D">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6E7A2A6">
      <w:pPr>
        <w:rPr>
          <w:rFonts w:hint="default" w:ascii="Arial" w:hAnsi="Arial" w:eastAsia="Arial" w:cs="Arial"/>
          <w:i w:val="0"/>
          <w:iCs w:val="0"/>
          <w:caps w:val="0"/>
          <w:color w:val="000000"/>
          <w:spacing w:val="0"/>
          <w:sz w:val="18"/>
          <w:szCs w:val="18"/>
          <w:highlight w:val="none"/>
          <w:shd w:val="clear" w:fill="FFFFFF"/>
        </w:rPr>
      </w:pPr>
    </w:p>
    <w:p w14:paraId="78B9745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D10DE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043E82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FE52B4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A8A420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005E89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第一部分 </w:t>
      </w:r>
      <w:r>
        <w:rPr>
          <w:rFonts w:hint="eastAsia" w:ascii="黑体" w:hAnsi="宋体" w:eastAsia="黑体" w:cs="黑体"/>
          <w:i w:val="0"/>
          <w:iCs w:val="0"/>
          <w:caps w:val="0"/>
          <w:color w:val="000000"/>
          <w:spacing w:val="0"/>
          <w:sz w:val="72"/>
          <w:szCs w:val="72"/>
          <w:highlight w:val="none"/>
          <w:shd w:val="clear" w:fill="FFFFFF"/>
          <w:lang w:val="en-US"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6F12FAD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D786E5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4BEF9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ECB75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83352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BA0F7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9FC90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5B496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478C9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AB2C7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78C0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33E1C7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62C58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BF565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910A00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val="en-US"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06834FD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属涉密内容，不予公开。</w:t>
      </w:r>
    </w:p>
    <w:p w14:paraId="14CEF81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29B0BB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从决算编报单位构成看，纳入2021 年度本单位决算汇编范围的独立核算单位（以下简称“单位”）共1 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CAF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C3A04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CCB291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4338A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710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025FDC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51368305">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中共巨鹿县委网络安全和信息化委员会办公室</w:t>
            </w:r>
          </w:p>
          <w:p w14:paraId="0B09E206">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（本级）</w:t>
            </w:r>
          </w:p>
        </w:tc>
        <w:tc>
          <w:tcPr>
            <w:tcW w:w="2445" w:type="dxa"/>
          </w:tcPr>
          <w:p w14:paraId="76278BBB">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rPr>
              <w:t>行政</w:t>
            </w:r>
            <w:r>
              <w:rPr>
                <w:rFonts w:hint="eastAsia" w:ascii="仿宋_GB2312" w:hAnsi="Calibri" w:eastAsia="仿宋_GB2312" w:cs="ArialUnicodeMS"/>
                <w:kern w:val="0"/>
                <w:sz w:val="28"/>
                <w:szCs w:val="28"/>
                <w:lang w:eastAsia="zh-CN"/>
              </w:rPr>
              <w:t>单位</w:t>
            </w:r>
          </w:p>
        </w:tc>
        <w:tc>
          <w:tcPr>
            <w:tcW w:w="2665" w:type="dxa"/>
          </w:tcPr>
          <w:p w14:paraId="0D57B2BE">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610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0C15B9DF">
            <w:pPr>
              <w:spacing w:line="560" w:lineRule="exact"/>
              <w:ind w:firstLine="560" w:firstLineChars="200"/>
              <w:jc w:val="left"/>
              <w:rPr>
                <w:rFonts w:ascii="仿宋_GB2312" w:hAnsi="Calibri" w:eastAsia="仿宋_GB2312" w:cs="ArialUnicodeMS"/>
                <w:kern w:val="0"/>
                <w:sz w:val="28"/>
                <w:szCs w:val="28"/>
              </w:rPr>
            </w:pPr>
          </w:p>
        </w:tc>
      </w:tr>
    </w:tbl>
    <w:p w14:paraId="18B97919">
      <w:pPr>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br w:type="page"/>
      </w:r>
    </w:p>
    <w:p w14:paraId="1777FFAB">
      <w:pPr>
        <w:widowControl/>
        <w:spacing w:after="160" w:line="580" w:lineRule="exact"/>
        <w:ind w:firstLine="640" w:firstLineChars="200"/>
        <w:rPr>
          <w:rFonts w:hint="eastAsia" w:ascii="Times New Roman" w:hAnsi="Times New Roman" w:eastAsia="黑体" w:cs="Times New Roman"/>
          <w:sz w:val="32"/>
          <w:szCs w:val="32"/>
          <w:highlight w:val="yellow"/>
        </w:rPr>
      </w:pPr>
    </w:p>
    <w:p w14:paraId="413A641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3FC1A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87AEC4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1C90B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FCD40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F03F3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3704E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529035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55849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度单位</w:t>
      </w:r>
      <w:r>
        <w:rPr>
          <w:rFonts w:hint="eastAsia" w:ascii="黑体" w:hAnsi="宋体" w:eastAsia="黑体" w:cs="黑体"/>
          <w:i w:val="0"/>
          <w:iCs w:val="0"/>
          <w:caps w:val="0"/>
          <w:color w:val="000000"/>
          <w:spacing w:val="0"/>
          <w:sz w:val="72"/>
          <w:szCs w:val="72"/>
          <w:highlight w:val="none"/>
          <w:shd w:val="clear" w:fill="FFFFFF"/>
        </w:rPr>
        <w:t>决算报表</w:t>
      </w:r>
    </w:p>
    <w:p w14:paraId="2ED0FF5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4C9C78E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单位：中共巨鹿县委网络安全和信息化委员会办公室</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80.72</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6.43</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4.85</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0B55D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单位：中共巨鹿县委网络安全和信息化委员会办公室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96.01</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96.01</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80.72</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80.72</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80B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B7CB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5999FD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03B4D2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5CCB4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7BE803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E680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F0CC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6230E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0BA3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9E4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1643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2010399</w:t>
            </w:r>
          </w:p>
        </w:tc>
        <w:tc>
          <w:tcPr>
            <w:tcW w:w="1160" w:type="dxa"/>
            <w:tcBorders>
              <w:top w:val="nil"/>
              <w:left w:val="nil"/>
              <w:bottom w:val="single" w:color="000000" w:sz="4" w:space="0"/>
              <w:right w:val="single" w:color="000000" w:sz="4" w:space="0"/>
            </w:tcBorders>
            <w:noWrap/>
            <w:vAlign w:val="center"/>
          </w:tcPr>
          <w:p w14:paraId="74452D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其他政府办公厅（室）及相关机构事务支出</w:t>
            </w:r>
          </w:p>
        </w:tc>
        <w:tc>
          <w:tcPr>
            <w:tcW w:w="1037" w:type="dxa"/>
            <w:tcBorders>
              <w:top w:val="nil"/>
              <w:left w:val="nil"/>
              <w:bottom w:val="single" w:color="000000" w:sz="4" w:space="0"/>
              <w:right w:val="single" w:color="000000" w:sz="4" w:space="0"/>
            </w:tcBorders>
            <w:noWrap/>
            <w:vAlign w:val="center"/>
          </w:tcPr>
          <w:p w14:paraId="47E9DA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68FC92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241EC0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EE46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97AA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9029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3B56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3A1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559A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20137</w:t>
            </w:r>
          </w:p>
        </w:tc>
        <w:tc>
          <w:tcPr>
            <w:tcW w:w="1160" w:type="dxa"/>
            <w:tcBorders>
              <w:top w:val="nil"/>
              <w:left w:val="nil"/>
              <w:bottom w:val="single" w:color="000000" w:sz="4" w:space="0"/>
              <w:right w:val="single" w:color="000000" w:sz="4" w:space="0"/>
            </w:tcBorders>
            <w:noWrap/>
            <w:vAlign w:val="center"/>
          </w:tcPr>
          <w:p w14:paraId="4C238A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网信事务</w:t>
            </w:r>
          </w:p>
        </w:tc>
        <w:tc>
          <w:tcPr>
            <w:tcW w:w="1037" w:type="dxa"/>
            <w:tcBorders>
              <w:top w:val="nil"/>
              <w:left w:val="nil"/>
              <w:bottom w:val="single" w:color="000000" w:sz="4" w:space="0"/>
              <w:right w:val="single" w:color="000000" w:sz="4" w:space="0"/>
            </w:tcBorders>
            <w:noWrap/>
            <w:vAlign w:val="center"/>
          </w:tcPr>
          <w:p w14:paraId="12C091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80.52</w:t>
            </w:r>
          </w:p>
        </w:tc>
        <w:tc>
          <w:tcPr>
            <w:tcW w:w="1037" w:type="dxa"/>
            <w:tcBorders>
              <w:top w:val="nil"/>
              <w:left w:val="nil"/>
              <w:bottom w:val="single" w:color="000000" w:sz="4" w:space="0"/>
              <w:right w:val="single" w:color="000000" w:sz="4" w:space="0"/>
            </w:tcBorders>
            <w:noWrap/>
            <w:vAlign w:val="center"/>
          </w:tcPr>
          <w:p w14:paraId="38B81C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80.52</w:t>
            </w:r>
          </w:p>
        </w:tc>
        <w:tc>
          <w:tcPr>
            <w:tcW w:w="1037" w:type="dxa"/>
            <w:tcBorders>
              <w:top w:val="nil"/>
              <w:left w:val="nil"/>
              <w:bottom w:val="single" w:color="000000" w:sz="4" w:space="0"/>
              <w:right w:val="single" w:color="000000" w:sz="4" w:space="0"/>
            </w:tcBorders>
            <w:noWrap/>
            <w:vAlign w:val="center"/>
          </w:tcPr>
          <w:p w14:paraId="710DFA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5D47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8888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1CB0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0E0E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79F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DBAB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2013701</w:t>
            </w:r>
          </w:p>
        </w:tc>
        <w:tc>
          <w:tcPr>
            <w:tcW w:w="1160" w:type="dxa"/>
            <w:tcBorders>
              <w:top w:val="nil"/>
              <w:left w:val="nil"/>
              <w:bottom w:val="single" w:color="000000" w:sz="4" w:space="0"/>
              <w:right w:val="single" w:color="000000" w:sz="4" w:space="0"/>
            </w:tcBorders>
            <w:noWrap/>
            <w:vAlign w:val="center"/>
          </w:tcPr>
          <w:p w14:paraId="7650CB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A1646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73.22</w:t>
            </w:r>
          </w:p>
        </w:tc>
        <w:tc>
          <w:tcPr>
            <w:tcW w:w="1037" w:type="dxa"/>
            <w:tcBorders>
              <w:top w:val="nil"/>
              <w:left w:val="nil"/>
              <w:bottom w:val="single" w:color="000000" w:sz="4" w:space="0"/>
              <w:right w:val="single" w:color="000000" w:sz="4" w:space="0"/>
            </w:tcBorders>
            <w:noWrap/>
            <w:vAlign w:val="center"/>
          </w:tcPr>
          <w:p w14:paraId="242462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73.22</w:t>
            </w:r>
          </w:p>
        </w:tc>
        <w:tc>
          <w:tcPr>
            <w:tcW w:w="1037" w:type="dxa"/>
            <w:tcBorders>
              <w:top w:val="nil"/>
              <w:left w:val="nil"/>
              <w:bottom w:val="single" w:color="000000" w:sz="4" w:space="0"/>
              <w:right w:val="single" w:color="000000" w:sz="4" w:space="0"/>
            </w:tcBorders>
            <w:noWrap/>
            <w:vAlign w:val="center"/>
          </w:tcPr>
          <w:p w14:paraId="1F184C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542A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35FEF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F6C5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EE8C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4F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C616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2013704</w:t>
            </w:r>
          </w:p>
        </w:tc>
        <w:tc>
          <w:tcPr>
            <w:tcW w:w="1160" w:type="dxa"/>
            <w:tcBorders>
              <w:top w:val="nil"/>
              <w:left w:val="nil"/>
              <w:bottom w:val="single" w:color="000000" w:sz="4" w:space="0"/>
              <w:right w:val="single" w:color="000000" w:sz="4" w:space="0"/>
            </w:tcBorders>
            <w:noWrap/>
            <w:vAlign w:val="center"/>
          </w:tcPr>
          <w:p w14:paraId="410E92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信息安全事务</w:t>
            </w:r>
          </w:p>
        </w:tc>
        <w:tc>
          <w:tcPr>
            <w:tcW w:w="1037" w:type="dxa"/>
            <w:tcBorders>
              <w:top w:val="nil"/>
              <w:left w:val="nil"/>
              <w:bottom w:val="single" w:color="000000" w:sz="4" w:space="0"/>
              <w:right w:val="single" w:color="000000" w:sz="4" w:space="0"/>
            </w:tcBorders>
            <w:noWrap/>
            <w:vAlign w:val="center"/>
          </w:tcPr>
          <w:p w14:paraId="268CDD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000017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5DE8CD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A465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6861C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7B97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B0B3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B4E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F8AE8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2013799</w:t>
            </w:r>
          </w:p>
        </w:tc>
        <w:tc>
          <w:tcPr>
            <w:tcW w:w="1160" w:type="dxa"/>
            <w:tcBorders>
              <w:top w:val="nil"/>
              <w:left w:val="nil"/>
              <w:bottom w:val="single" w:color="000000" w:sz="4" w:space="0"/>
              <w:right w:val="single" w:color="000000" w:sz="4" w:space="0"/>
            </w:tcBorders>
            <w:noWrap/>
            <w:vAlign w:val="center"/>
          </w:tcPr>
          <w:p w14:paraId="5A6B73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其他网信事务支出</w:t>
            </w:r>
          </w:p>
        </w:tc>
        <w:tc>
          <w:tcPr>
            <w:tcW w:w="1037" w:type="dxa"/>
            <w:tcBorders>
              <w:top w:val="nil"/>
              <w:left w:val="nil"/>
              <w:bottom w:val="single" w:color="000000" w:sz="4" w:space="0"/>
              <w:right w:val="single" w:color="000000" w:sz="4" w:space="0"/>
            </w:tcBorders>
            <w:noWrap/>
            <w:vAlign w:val="center"/>
          </w:tcPr>
          <w:p w14:paraId="5A1534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w:t>
            </w:r>
          </w:p>
        </w:tc>
        <w:tc>
          <w:tcPr>
            <w:tcW w:w="1037" w:type="dxa"/>
            <w:tcBorders>
              <w:top w:val="nil"/>
              <w:left w:val="nil"/>
              <w:bottom w:val="single" w:color="000000" w:sz="4" w:space="0"/>
              <w:right w:val="single" w:color="000000" w:sz="4" w:space="0"/>
            </w:tcBorders>
            <w:noWrap/>
            <w:vAlign w:val="center"/>
          </w:tcPr>
          <w:p w14:paraId="6B272C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w:t>
            </w:r>
          </w:p>
        </w:tc>
        <w:tc>
          <w:tcPr>
            <w:tcW w:w="1037" w:type="dxa"/>
            <w:tcBorders>
              <w:top w:val="nil"/>
              <w:left w:val="nil"/>
              <w:bottom w:val="single" w:color="000000" w:sz="4" w:space="0"/>
              <w:right w:val="single" w:color="000000" w:sz="4" w:space="0"/>
            </w:tcBorders>
            <w:noWrap/>
            <w:vAlign w:val="center"/>
          </w:tcPr>
          <w:p w14:paraId="43E272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EF3C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707B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AE01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8A52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366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2FA0D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25CF0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47818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6.43</w:t>
            </w:r>
          </w:p>
        </w:tc>
        <w:tc>
          <w:tcPr>
            <w:tcW w:w="1037" w:type="dxa"/>
            <w:tcBorders>
              <w:top w:val="nil"/>
              <w:left w:val="nil"/>
              <w:bottom w:val="single" w:color="000000" w:sz="4" w:space="0"/>
              <w:right w:val="single" w:color="000000" w:sz="4" w:space="0"/>
            </w:tcBorders>
            <w:noWrap/>
            <w:vAlign w:val="center"/>
          </w:tcPr>
          <w:p w14:paraId="411824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6.43</w:t>
            </w:r>
          </w:p>
        </w:tc>
        <w:tc>
          <w:tcPr>
            <w:tcW w:w="1037" w:type="dxa"/>
            <w:tcBorders>
              <w:top w:val="nil"/>
              <w:left w:val="nil"/>
              <w:bottom w:val="single" w:color="000000" w:sz="4" w:space="0"/>
              <w:right w:val="single" w:color="000000" w:sz="4" w:space="0"/>
            </w:tcBorders>
            <w:noWrap/>
            <w:vAlign w:val="center"/>
          </w:tcPr>
          <w:p w14:paraId="745C56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3FE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E384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C6A0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C160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548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C25D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DB40D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5CE882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w:t>
            </w:r>
          </w:p>
        </w:tc>
        <w:tc>
          <w:tcPr>
            <w:tcW w:w="1037" w:type="dxa"/>
            <w:tcBorders>
              <w:top w:val="nil"/>
              <w:left w:val="nil"/>
              <w:bottom w:val="single" w:color="000000" w:sz="4" w:space="0"/>
              <w:right w:val="single" w:color="000000" w:sz="4" w:space="0"/>
            </w:tcBorders>
            <w:noWrap/>
            <w:vAlign w:val="center"/>
          </w:tcPr>
          <w:p w14:paraId="28571E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w:t>
            </w:r>
          </w:p>
        </w:tc>
        <w:tc>
          <w:tcPr>
            <w:tcW w:w="1037" w:type="dxa"/>
            <w:tcBorders>
              <w:top w:val="nil"/>
              <w:left w:val="nil"/>
              <w:bottom w:val="single" w:color="000000" w:sz="4" w:space="0"/>
              <w:right w:val="single" w:color="000000" w:sz="4" w:space="0"/>
            </w:tcBorders>
            <w:noWrap/>
            <w:vAlign w:val="center"/>
          </w:tcPr>
          <w:p w14:paraId="7A94F0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03C1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9832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295B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5D90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6ED7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3580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270832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13704A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w:t>
            </w:r>
          </w:p>
        </w:tc>
        <w:tc>
          <w:tcPr>
            <w:tcW w:w="1037" w:type="dxa"/>
            <w:tcBorders>
              <w:top w:val="nil"/>
              <w:left w:val="nil"/>
              <w:bottom w:val="single" w:color="000000" w:sz="4" w:space="0"/>
              <w:right w:val="single" w:color="000000" w:sz="4" w:space="0"/>
            </w:tcBorders>
            <w:noWrap/>
            <w:vAlign w:val="center"/>
          </w:tcPr>
          <w:p w14:paraId="651395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w:t>
            </w:r>
          </w:p>
        </w:tc>
        <w:tc>
          <w:tcPr>
            <w:tcW w:w="1037" w:type="dxa"/>
            <w:tcBorders>
              <w:top w:val="nil"/>
              <w:left w:val="nil"/>
              <w:bottom w:val="single" w:color="000000" w:sz="4" w:space="0"/>
              <w:right w:val="single" w:color="000000" w:sz="4" w:space="0"/>
            </w:tcBorders>
            <w:noWrap/>
            <w:vAlign w:val="center"/>
          </w:tcPr>
          <w:p w14:paraId="7E8258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0F6A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FEE0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FC05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8879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B49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F80F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0509FD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242A18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02B32C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2BED53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7938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A05E2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31929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9C8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B7E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67DF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473BFA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13ACBD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0.10</w:t>
            </w:r>
          </w:p>
        </w:tc>
        <w:tc>
          <w:tcPr>
            <w:tcW w:w="1037" w:type="dxa"/>
            <w:tcBorders>
              <w:top w:val="nil"/>
              <w:left w:val="nil"/>
              <w:bottom w:val="single" w:color="000000" w:sz="4" w:space="0"/>
              <w:right w:val="single" w:color="000000" w:sz="4" w:space="0"/>
            </w:tcBorders>
            <w:noWrap/>
            <w:vAlign w:val="center"/>
          </w:tcPr>
          <w:p w14:paraId="3EDF3C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0.10</w:t>
            </w:r>
          </w:p>
        </w:tc>
        <w:tc>
          <w:tcPr>
            <w:tcW w:w="1037" w:type="dxa"/>
            <w:tcBorders>
              <w:top w:val="nil"/>
              <w:left w:val="nil"/>
              <w:bottom w:val="single" w:color="000000" w:sz="4" w:space="0"/>
              <w:right w:val="single" w:color="000000" w:sz="4" w:space="0"/>
            </w:tcBorders>
            <w:noWrap/>
            <w:vAlign w:val="center"/>
          </w:tcPr>
          <w:p w14:paraId="3CC92F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885F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B73A8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1938C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76C6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A29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8982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6BFDB5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12F362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0.19</w:t>
            </w:r>
          </w:p>
        </w:tc>
        <w:tc>
          <w:tcPr>
            <w:tcW w:w="1037" w:type="dxa"/>
            <w:tcBorders>
              <w:top w:val="nil"/>
              <w:left w:val="nil"/>
              <w:bottom w:val="single" w:color="000000" w:sz="4" w:space="0"/>
              <w:right w:val="single" w:color="000000" w:sz="4" w:space="0"/>
            </w:tcBorders>
            <w:noWrap/>
            <w:vAlign w:val="center"/>
          </w:tcPr>
          <w:p w14:paraId="395151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0.19</w:t>
            </w:r>
          </w:p>
        </w:tc>
        <w:tc>
          <w:tcPr>
            <w:tcW w:w="1037" w:type="dxa"/>
            <w:tcBorders>
              <w:top w:val="nil"/>
              <w:left w:val="nil"/>
              <w:bottom w:val="single" w:color="000000" w:sz="4" w:space="0"/>
              <w:right w:val="single" w:color="000000" w:sz="4" w:space="0"/>
            </w:tcBorders>
            <w:noWrap/>
            <w:vAlign w:val="center"/>
          </w:tcPr>
          <w:p w14:paraId="74062E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79B9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1218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D308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4B37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8A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BF90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7FA36D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23E487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39552E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2C0205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883E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F2FA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6A9D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72C9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7A7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B901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758AC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68E30F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719356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243F05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42EC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6BA86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D11A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3D57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1670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3054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18DCE8A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12F38A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298F06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528764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93D4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E357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20D6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C9AD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E1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A006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6C92A1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551009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61D382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69A48C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16C4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3774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A18D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86C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B2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C41C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45B08B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72475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3A200A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362DAE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0EB4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5CDA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3C15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EA57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16E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A09D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6272A2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5987DF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1C7C88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4.85</w:t>
            </w:r>
          </w:p>
        </w:tc>
        <w:tc>
          <w:tcPr>
            <w:tcW w:w="1037" w:type="dxa"/>
            <w:tcBorders>
              <w:top w:val="nil"/>
              <w:left w:val="nil"/>
              <w:bottom w:val="single" w:color="000000" w:sz="4" w:space="0"/>
              <w:right w:val="single" w:color="000000" w:sz="4" w:space="0"/>
            </w:tcBorders>
            <w:noWrap/>
            <w:vAlign w:val="center"/>
          </w:tcPr>
          <w:p w14:paraId="63F1EF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051F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A3FCC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E7BD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581B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单位：中共巨鹿县委网络安全和信息化委员会办公室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60.89</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35.12</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80.72</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35.12</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2012E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19D6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390A50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1D7EDA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0CFC1D2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6C3B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5F2864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8D2B7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04F67A4">
            <w:pPr>
              <w:jc w:val="right"/>
              <w:rPr>
                <w:rFonts w:hint="default" w:ascii="Times New Roman" w:hAnsi="Times New Roman" w:eastAsia="宋体" w:cs="Times New Roman"/>
                <w:i w:val="0"/>
                <w:iCs w:val="0"/>
                <w:color w:val="000000"/>
                <w:sz w:val="20"/>
                <w:szCs w:val="20"/>
                <w:highlight w:val="none"/>
                <w:u w:val="none"/>
              </w:rPr>
            </w:pPr>
          </w:p>
        </w:tc>
      </w:tr>
      <w:tr w14:paraId="0CE9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5DAF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2010399</w:t>
            </w:r>
          </w:p>
        </w:tc>
        <w:tc>
          <w:tcPr>
            <w:tcW w:w="635" w:type="pct"/>
            <w:tcBorders>
              <w:top w:val="nil"/>
              <w:left w:val="nil"/>
              <w:bottom w:val="single" w:color="000000" w:sz="4" w:space="0"/>
              <w:right w:val="single" w:color="000000" w:sz="4" w:space="0"/>
            </w:tcBorders>
            <w:noWrap/>
            <w:vAlign w:val="center"/>
          </w:tcPr>
          <w:p w14:paraId="73ED57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其他政府办公厅（室）及相关机构事务支出</w:t>
            </w:r>
          </w:p>
        </w:tc>
        <w:tc>
          <w:tcPr>
            <w:tcW w:w="603" w:type="pct"/>
            <w:tcBorders>
              <w:top w:val="nil"/>
              <w:left w:val="nil"/>
              <w:bottom w:val="single" w:color="000000" w:sz="4" w:space="0"/>
              <w:right w:val="single" w:color="000000" w:sz="4" w:space="0"/>
            </w:tcBorders>
            <w:noWrap/>
            <w:vAlign w:val="center"/>
          </w:tcPr>
          <w:p w14:paraId="4A10AD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4FDB611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167D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5E3009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8F5AA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0AB270">
            <w:pPr>
              <w:jc w:val="right"/>
              <w:rPr>
                <w:rFonts w:hint="default" w:ascii="Times New Roman" w:hAnsi="Times New Roman" w:eastAsia="宋体" w:cs="Times New Roman"/>
                <w:i w:val="0"/>
                <w:iCs w:val="0"/>
                <w:color w:val="000000"/>
                <w:sz w:val="20"/>
                <w:szCs w:val="20"/>
                <w:highlight w:val="none"/>
                <w:u w:val="none"/>
              </w:rPr>
            </w:pPr>
          </w:p>
        </w:tc>
      </w:tr>
      <w:tr w14:paraId="5A218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811F7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w:t>
            </w:r>
          </w:p>
        </w:tc>
        <w:tc>
          <w:tcPr>
            <w:tcW w:w="635" w:type="pct"/>
            <w:tcBorders>
              <w:top w:val="nil"/>
              <w:left w:val="nil"/>
              <w:bottom w:val="single" w:color="000000" w:sz="4" w:space="0"/>
              <w:right w:val="single" w:color="000000" w:sz="4" w:space="0"/>
            </w:tcBorders>
            <w:noWrap/>
            <w:vAlign w:val="center"/>
          </w:tcPr>
          <w:p w14:paraId="3CC56E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网信事务</w:t>
            </w:r>
          </w:p>
        </w:tc>
        <w:tc>
          <w:tcPr>
            <w:tcW w:w="603" w:type="pct"/>
            <w:tcBorders>
              <w:top w:val="nil"/>
              <w:left w:val="nil"/>
              <w:bottom w:val="single" w:color="000000" w:sz="4" w:space="0"/>
              <w:right w:val="single" w:color="000000" w:sz="4" w:space="0"/>
            </w:tcBorders>
            <w:noWrap/>
            <w:vAlign w:val="center"/>
          </w:tcPr>
          <w:p w14:paraId="12CCD8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80.52</w:t>
            </w:r>
          </w:p>
        </w:tc>
        <w:tc>
          <w:tcPr>
            <w:tcW w:w="602" w:type="pct"/>
            <w:gridSpan w:val="2"/>
            <w:tcBorders>
              <w:top w:val="nil"/>
              <w:left w:val="nil"/>
              <w:bottom w:val="single" w:color="000000" w:sz="4" w:space="0"/>
              <w:right w:val="single" w:color="000000" w:sz="4" w:space="0"/>
            </w:tcBorders>
            <w:noWrap/>
            <w:vAlign w:val="center"/>
          </w:tcPr>
          <w:p w14:paraId="34BDAA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602" w:type="pct"/>
            <w:tcBorders>
              <w:top w:val="nil"/>
              <w:left w:val="nil"/>
              <w:bottom w:val="single" w:color="000000" w:sz="4" w:space="0"/>
              <w:right w:val="single" w:color="000000" w:sz="4" w:space="0"/>
            </w:tcBorders>
            <w:noWrap/>
            <w:vAlign w:val="center"/>
          </w:tcPr>
          <w:p w14:paraId="43F6BB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34.92</w:t>
            </w:r>
          </w:p>
        </w:tc>
        <w:tc>
          <w:tcPr>
            <w:tcW w:w="602" w:type="pct"/>
            <w:gridSpan w:val="2"/>
            <w:tcBorders>
              <w:top w:val="nil"/>
              <w:left w:val="nil"/>
              <w:bottom w:val="single" w:color="000000" w:sz="4" w:space="0"/>
              <w:right w:val="single" w:color="000000" w:sz="4" w:space="0"/>
            </w:tcBorders>
            <w:noWrap/>
            <w:vAlign w:val="center"/>
          </w:tcPr>
          <w:p w14:paraId="5CEBCB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583AB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66A9A93">
            <w:pPr>
              <w:jc w:val="right"/>
              <w:rPr>
                <w:rFonts w:hint="default" w:ascii="Times New Roman" w:hAnsi="Times New Roman" w:eastAsia="宋体" w:cs="Times New Roman"/>
                <w:i w:val="0"/>
                <w:iCs w:val="0"/>
                <w:color w:val="000000"/>
                <w:sz w:val="20"/>
                <w:szCs w:val="20"/>
                <w:highlight w:val="none"/>
                <w:u w:val="none"/>
              </w:rPr>
            </w:pPr>
          </w:p>
        </w:tc>
      </w:tr>
      <w:tr w14:paraId="18C49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7DEF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2013701</w:t>
            </w:r>
          </w:p>
        </w:tc>
        <w:tc>
          <w:tcPr>
            <w:tcW w:w="635" w:type="pct"/>
            <w:tcBorders>
              <w:top w:val="nil"/>
              <w:left w:val="nil"/>
              <w:bottom w:val="single" w:color="000000" w:sz="4" w:space="0"/>
              <w:right w:val="single" w:color="000000" w:sz="4" w:space="0"/>
            </w:tcBorders>
            <w:noWrap/>
            <w:vAlign w:val="center"/>
          </w:tcPr>
          <w:p w14:paraId="42255F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405AD2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73.22</w:t>
            </w:r>
          </w:p>
        </w:tc>
        <w:tc>
          <w:tcPr>
            <w:tcW w:w="602" w:type="pct"/>
            <w:gridSpan w:val="2"/>
            <w:tcBorders>
              <w:top w:val="nil"/>
              <w:left w:val="nil"/>
              <w:bottom w:val="single" w:color="000000" w:sz="4" w:space="0"/>
              <w:right w:val="single" w:color="000000" w:sz="4" w:space="0"/>
            </w:tcBorders>
            <w:noWrap/>
            <w:vAlign w:val="center"/>
          </w:tcPr>
          <w:p w14:paraId="2077EA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602" w:type="pct"/>
            <w:tcBorders>
              <w:top w:val="nil"/>
              <w:left w:val="nil"/>
              <w:bottom w:val="single" w:color="000000" w:sz="4" w:space="0"/>
              <w:right w:val="single" w:color="000000" w:sz="4" w:space="0"/>
            </w:tcBorders>
            <w:noWrap/>
            <w:vAlign w:val="center"/>
          </w:tcPr>
          <w:p w14:paraId="034722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27.62</w:t>
            </w:r>
          </w:p>
        </w:tc>
        <w:tc>
          <w:tcPr>
            <w:tcW w:w="602" w:type="pct"/>
            <w:gridSpan w:val="2"/>
            <w:tcBorders>
              <w:top w:val="nil"/>
              <w:left w:val="nil"/>
              <w:bottom w:val="single" w:color="000000" w:sz="4" w:space="0"/>
              <w:right w:val="single" w:color="000000" w:sz="4" w:space="0"/>
            </w:tcBorders>
            <w:noWrap/>
            <w:vAlign w:val="center"/>
          </w:tcPr>
          <w:p w14:paraId="40EE99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20AD78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1D253E">
            <w:pPr>
              <w:jc w:val="right"/>
              <w:rPr>
                <w:rFonts w:hint="default" w:ascii="Times New Roman" w:hAnsi="Times New Roman" w:eastAsia="宋体" w:cs="Times New Roman"/>
                <w:i w:val="0"/>
                <w:iCs w:val="0"/>
                <w:color w:val="000000"/>
                <w:sz w:val="20"/>
                <w:szCs w:val="20"/>
                <w:highlight w:val="none"/>
                <w:u w:val="none"/>
              </w:rPr>
            </w:pPr>
          </w:p>
        </w:tc>
      </w:tr>
      <w:tr w14:paraId="54900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012D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2013704</w:t>
            </w:r>
          </w:p>
        </w:tc>
        <w:tc>
          <w:tcPr>
            <w:tcW w:w="635" w:type="pct"/>
            <w:tcBorders>
              <w:top w:val="nil"/>
              <w:left w:val="nil"/>
              <w:bottom w:val="single" w:color="000000" w:sz="4" w:space="0"/>
              <w:right w:val="single" w:color="000000" w:sz="4" w:space="0"/>
            </w:tcBorders>
            <w:noWrap/>
            <w:vAlign w:val="center"/>
          </w:tcPr>
          <w:p w14:paraId="79EC45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信息安全事务</w:t>
            </w:r>
          </w:p>
        </w:tc>
        <w:tc>
          <w:tcPr>
            <w:tcW w:w="603" w:type="pct"/>
            <w:tcBorders>
              <w:top w:val="nil"/>
              <w:left w:val="nil"/>
              <w:bottom w:val="single" w:color="000000" w:sz="4" w:space="0"/>
              <w:right w:val="single" w:color="000000" w:sz="4" w:space="0"/>
            </w:tcBorders>
            <w:noWrap/>
            <w:vAlign w:val="center"/>
          </w:tcPr>
          <w:p w14:paraId="49DA82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00A8E89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72AD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78D8F3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8C483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6C3F83">
            <w:pPr>
              <w:jc w:val="right"/>
              <w:rPr>
                <w:rFonts w:hint="default" w:ascii="Times New Roman" w:hAnsi="Times New Roman" w:eastAsia="宋体" w:cs="Times New Roman"/>
                <w:i w:val="0"/>
                <w:iCs w:val="0"/>
                <w:color w:val="000000"/>
                <w:sz w:val="20"/>
                <w:szCs w:val="20"/>
                <w:highlight w:val="none"/>
                <w:u w:val="none"/>
              </w:rPr>
            </w:pPr>
          </w:p>
        </w:tc>
      </w:tr>
      <w:tr w14:paraId="57CCB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7AE3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2013799</w:t>
            </w:r>
          </w:p>
        </w:tc>
        <w:tc>
          <w:tcPr>
            <w:tcW w:w="635" w:type="pct"/>
            <w:tcBorders>
              <w:top w:val="nil"/>
              <w:left w:val="nil"/>
              <w:bottom w:val="single" w:color="000000" w:sz="4" w:space="0"/>
              <w:right w:val="single" w:color="000000" w:sz="4" w:space="0"/>
            </w:tcBorders>
            <w:noWrap/>
            <w:vAlign w:val="center"/>
          </w:tcPr>
          <w:p w14:paraId="286860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其他网信事务支出</w:t>
            </w:r>
          </w:p>
        </w:tc>
        <w:tc>
          <w:tcPr>
            <w:tcW w:w="603" w:type="pct"/>
            <w:tcBorders>
              <w:top w:val="nil"/>
              <w:left w:val="nil"/>
              <w:bottom w:val="single" w:color="000000" w:sz="4" w:space="0"/>
              <w:right w:val="single" w:color="000000" w:sz="4" w:space="0"/>
            </w:tcBorders>
            <w:noWrap/>
            <w:vAlign w:val="center"/>
          </w:tcPr>
          <w:p w14:paraId="523E30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w:t>
            </w:r>
          </w:p>
        </w:tc>
        <w:tc>
          <w:tcPr>
            <w:tcW w:w="602" w:type="pct"/>
            <w:gridSpan w:val="2"/>
            <w:tcBorders>
              <w:top w:val="nil"/>
              <w:left w:val="nil"/>
              <w:bottom w:val="single" w:color="000000" w:sz="4" w:space="0"/>
              <w:right w:val="single" w:color="000000" w:sz="4" w:space="0"/>
            </w:tcBorders>
            <w:noWrap/>
            <w:vAlign w:val="center"/>
          </w:tcPr>
          <w:p w14:paraId="16D59D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4DAF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w:t>
            </w:r>
          </w:p>
        </w:tc>
        <w:tc>
          <w:tcPr>
            <w:tcW w:w="602" w:type="pct"/>
            <w:gridSpan w:val="2"/>
            <w:tcBorders>
              <w:top w:val="nil"/>
              <w:left w:val="nil"/>
              <w:bottom w:val="single" w:color="000000" w:sz="4" w:space="0"/>
              <w:right w:val="single" w:color="000000" w:sz="4" w:space="0"/>
            </w:tcBorders>
            <w:noWrap/>
            <w:vAlign w:val="center"/>
          </w:tcPr>
          <w:p w14:paraId="6A4A69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21499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BEE3FA">
            <w:pPr>
              <w:jc w:val="right"/>
              <w:rPr>
                <w:rFonts w:hint="default" w:ascii="Times New Roman" w:hAnsi="Times New Roman" w:eastAsia="宋体" w:cs="Times New Roman"/>
                <w:i w:val="0"/>
                <w:iCs w:val="0"/>
                <w:color w:val="000000"/>
                <w:sz w:val="20"/>
                <w:szCs w:val="20"/>
                <w:highlight w:val="none"/>
                <w:u w:val="none"/>
              </w:rPr>
            </w:pPr>
          </w:p>
        </w:tc>
      </w:tr>
      <w:tr w14:paraId="4FEB0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8A8F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62489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6809B5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6.43</w:t>
            </w:r>
          </w:p>
        </w:tc>
        <w:tc>
          <w:tcPr>
            <w:tcW w:w="602" w:type="pct"/>
            <w:gridSpan w:val="2"/>
            <w:tcBorders>
              <w:top w:val="nil"/>
              <w:left w:val="nil"/>
              <w:bottom w:val="single" w:color="000000" w:sz="4" w:space="0"/>
              <w:right w:val="single" w:color="000000" w:sz="4" w:space="0"/>
            </w:tcBorders>
            <w:noWrap/>
            <w:vAlign w:val="center"/>
          </w:tcPr>
          <w:p w14:paraId="09DADC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6.43</w:t>
            </w:r>
          </w:p>
        </w:tc>
        <w:tc>
          <w:tcPr>
            <w:tcW w:w="602" w:type="pct"/>
            <w:tcBorders>
              <w:top w:val="nil"/>
              <w:left w:val="nil"/>
              <w:bottom w:val="single" w:color="000000" w:sz="4" w:space="0"/>
              <w:right w:val="single" w:color="000000" w:sz="4" w:space="0"/>
            </w:tcBorders>
            <w:noWrap/>
            <w:vAlign w:val="center"/>
          </w:tcPr>
          <w:p w14:paraId="2AE406F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23B98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3383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C8284A">
            <w:pPr>
              <w:jc w:val="right"/>
              <w:rPr>
                <w:rFonts w:hint="default" w:ascii="Times New Roman" w:hAnsi="Times New Roman" w:eastAsia="宋体" w:cs="Times New Roman"/>
                <w:i w:val="0"/>
                <w:iCs w:val="0"/>
                <w:color w:val="000000"/>
                <w:sz w:val="20"/>
                <w:szCs w:val="20"/>
                <w:highlight w:val="none"/>
                <w:u w:val="none"/>
              </w:rPr>
            </w:pPr>
          </w:p>
        </w:tc>
      </w:tr>
      <w:tr w14:paraId="60C4B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4713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1B3BC5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7626D6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602" w:type="pct"/>
            <w:gridSpan w:val="2"/>
            <w:tcBorders>
              <w:top w:val="nil"/>
              <w:left w:val="nil"/>
              <w:bottom w:val="single" w:color="000000" w:sz="4" w:space="0"/>
              <w:right w:val="single" w:color="000000" w:sz="4" w:space="0"/>
            </w:tcBorders>
            <w:noWrap/>
            <w:vAlign w:val="center"/>
          </w:tcPr>
          <w:p w14:paraId="7D22EF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602" w:type="pct"/>
            <w:tcBorders>
              <w:top w:val="nil"/>
              <w:left w:val="nil"/>
              <w:bottom w:val="single" w:color="000000" w:sz="4" w:space="0"/>
              <w:right w:val="single" w:color="000000" w:sz="4" w:space="0"/>
            </w:tcBorders>
            <w:noWrap/>
            <w:vAlign w:val="center"/>
          </w:tcPr>
          <w:p w14:paraId="44B3194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AEFCA2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1C64F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D4400F">
            <w:pPr>
              <w:jc w:val="right"/>
              <w:rPr>
                <w:rFonts w:hint="default" w:ascii="Times New Roman" w:hAnsi="Times New Roman" w:eastAsia="宋体" w:cs="Times New Roman"/>
                <w:i w:val="0"/>
                <w:iCs w:val="0"/>
                <w:color w:val="000000"/>
                <w:sz w:val="20"/>
                <w:szCs w:val="20"/>
                <w:highlight w:val="none"/>
                <w:u w:val="none"/>
              </w:rPr>
            </w:pPr>
          </w:p>
        </w:tc>
      </w:tr>
      <w:tr w14:paraId="5CC92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6AD5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160024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80962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602" w:type="pct"/>
            <w:gridSpan w:val="2"/>
            <w:tcBorders>
              <w:top w:val="nil"/>
              <w:left w:val="nil"/>
              <w:bottom w:val="single" w:color="000000" w:sz="4" w:space="0"/>
              <w:right w:val="single" w:color="000000" w:sz="4" w:space="0"/>
            </w:tcBorders>
            <w:noWrap/>
            <w:vAlign w:val="center"/>
          </w:tcPr>
          <w:p w14:paraId="04F06B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602" w:type="pct"/>
            <w:tcBorders>
              <w:top w:val="nil"/>
              <w:left w:val="nil"/>
              <w:bottom w:val="single" w:color="000000" w:sz="4" w:space="0"/>
              <w:right w:val="single" w:color="000000" w:sz="4" w:space="0"/>
            </w:tcBorders>
            <w:noWrap/>
            <w:vAlign w:val="center"/>
          </w:tcPr>
          <w:p w14:paraId="3874D11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EC070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41A29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D2967E4">
            <w:pPr>
              <w:jc w:val="right"/>
              <w:rPr>
                <w:rFonts w:hint="default" w:ascii="Times New Roman" w:hAnsi="Times New Roman" w:eastAsia="宋体" w:cs="Times New Roman"/>
                <w:i w:val="0"/>
                <w:iCs w:val="0"/>
                <w:color w:val="000000"/>
                <w:sz w:val="20"/>
                <w:szCs w:val="20"/>
                <w:highlight w:val="none"/>
                <w:u w:val="none"/>
              </w:rPr>
            </w:pPr>
          </w:p>
        </w:tc>
      </w:tr>
      <w:tr w14:paraId="0289B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54D6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029199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388B15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14:paraId="3D959F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tcBorders>
              <w:top w:val="nil"/>
              <w:left w:val="nil"/>
              <w:bottom w:val="single" w:color="000000" w:sz="4" w:space="0"/>
              <w:right w:val="single" w:color="000000" w:sz="4" w:space="0"/>
            </w:tcBorders>
            <w:noWrap/>
            <w:vAlign w:val="center"/>
          </w:tcPr>
          <w:p w14:paraId="01ADE2F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17444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FA7EC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E11CB3C">
            <w:pPr>
              <w:jc w:val="right"/>
              <w:rPr>
                <w:rFonts w:hint="default" w:ascii="Times New Roman" w:hAnsi="Times New Roman" w:eastAsia="宋体" w:cs="Times New Roman"/>
                <w:i w:val="0"/>
                <w:iCs w:val="0"/>
                <w:color w:val="000000"/>
                <w:sz w:val="20"/>
                <w:szCs w:val="20"/>
                <w:highlight w:val="none"/>
                <w:u w:val="none"/>
              </w:rPr>
            </w:pPr>
          </w:p>
        </w:tc>
      </w:tr>
      <w:tr w14:paraId="06216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BB0E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3B2D06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7D44D1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602" w:type="pct"/>
            <w:gridSpan w:val="2"/>
            <w:tcBorders>
              <w:top w:val="nil"/>
              <w:left w:val="nil"/>
              <w:bottom w:val="single" w:color="000000" w:sz="4" w:space="0"/>
              <w:right w:val="single" w:color="000000" w:sz="4" w:space="0"/>
            </w:tcBorders>
            <w:noWrap/>
            <w:vAlign w:val="center"/>
          </w:tcPr>
          <w:p w14:paraId="359B75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602" w:type="pct"/>
            <w:tcBorders>
              <w:top w:val="nil"/>
              <w:left w:val="nil"/>
              <w:bottom w:val="single" w:color="000000" w:sz="4" w:space="0"/>
              <w:right w:val="single" w:color="000000" w:sz="4" w:space="0"/>
            </w:tcBorders>
            <w:noWrap/>
            <w:vAlign w:val="center"/>
          </w:tcPr>
          <w:p w14:paraId="3FC8144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93147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19B5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0A6AE86">
            <w:pPr>
              <w:jc w:val="right"/>
              <w:rPr>
                <w:rFonts w:hint="default" w:ascii="Times New Roman" w:hAnsi="Times New Roman" w:eastAsia="宋体" w:cs="Times New Roman"/>
                <w:i w:val="0"/>
                <w:iCs w:val="0"/>
                <w:color w:val="000000"/>
                <w:sz w:val="20"/>
                <w:szCs w:val="20"/>
                <w:highlight w:val="none"/>
                <w:u w:val="none"/>
              </w:rPr>
            </w:pPr>
          </w:p>
        </w:tc>
      </w:tr>
      <w:tr w14:paraId="7760C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F4D7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7D3722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135924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0.19</w:t>
            </w:r>
          </w:p>
        </w:tc>
        <w:tc>
          <w:tcPr>
            <w:tcW w:w="602" w:type="pct"/>
            <w:gridSpan w:val="2"/>
            <w:tcBorders>
              <w:top w:val="nil"/>
              <w:left w:val="nil"/>
              <w:bottom w:val="single" w:color="000000" w:sz="4" w:space="0"/>
              <w:right w:val="single" w:color="000000" w:sz="4" w:space="0"/>
            </w:tcBorders>
            <w:noWrap/>
            <w:vAlign w:val="center"/>
          </w:tcPr>
          <w:p w14:paraId="28ED2D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0.19</w:t>
            </w:r>
          </w:p>
        </w:tc>
        <w:tc>
          <w:tcPr>
            <w:tcW w:w="602" w:type="pct"/>
            <w:tcBorders>
              <w:top w:val="nil"/>
              <w:left w:val="nil"/>
              <w:bottom w:val="single" w:color="000000" w:sz="4" w:space="0"/>
              <w:right w:val="single" w:color="000000" w:sz="4" w:space="0"/>
            </w:tcBorders>
            <w:noWrap/>
            <w:vAlign w:val="center"/>
          </w:tcPr>
          <w:p w14:paraId="0154AA7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4939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5EE91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7BF618">
            <w:pPr>
              <w:jc w:val="right"/>
              <w:rPr>
                <w:rFonts w:hint="default" w:ascii="Times New Roman" w:hAnsi="Times New Roman" w:eastAsia="宋体" w:cs="Times New Roman"/>
                <w:i w:val="0"/>
                <w:iCs w:val="0"/>
                <w:color w:val="000000"/>
                <w:sz w:val="20"/>
                <w:szCs w:val="20"/>
                <w:highlight w:val="none"/>
                <w:u w:val="none"/>
              </w:rPr>
            </w:pPr>
          </w:p>
        </w:tc>
      </w:tr>
      <w:tr w14:paraId="6DA51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A796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32771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FC20B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71E543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tcBorders>
              <w:top w:val="nil"/>
              <w:left w:val="nil"/>
              <w:bottom w:val="single" w:color="000000" w:sz="4" w:space="0"/>
              <w:right w:val="single" w:color="000000" w:sz="4" w:space="0"/>
            </w:tcBorders>
            <w:noWrap/>
            <w:vAlign w:val="center"/>
          </w:tcPr>
          <w:p w14:paraId="33AF051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50C10C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F7ADD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022B56C">
            <w:pPr>
              <w:jc w:val="right"/>
              <w:rPr>
                <w:rFonts w:hint="default" w:ascii="Times New Roman" w:hAnsi="Times New Roman" w:eastAsia="宋体" w:cs="Times New Roman"/>
                <w:i w:val="0"/>
                <w:iCs w:val="0"/>
                <w:color w:val="000000"/>
                <w:sz w:val="20"/>
                <w:szCs w:val="20"/>
                <w:highlight w:val="none"/>
                <w:u w:val="none"/>
              </w:rPr>
            </w:pPr>
          </w:p>
        </w:tc>
      </w:tr>
      <w:tr w14:paraId="51663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2AF7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74D75B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83AC3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44FEA0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tcBorders>
              <w:top w:val="nil"/>
              <w:left w:val="nil"/>
              <w:bottom w:val="single" w:color="000000" w:sz="4" w:space="0"/>
              <w:right w:val="single" w:color="000000" w:sz="4" w:space="0"/>
            </w:tcBorders>
            <w:noWrap/>
            <w:vAlign w:val="center"/>
          </w:tcPr>
          <w:p w14:paraId="396F1AD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6979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AA0FA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5ACB3F">
            <w:pPr>
              <w:jc w:val="right"/>
              <w:rPr>
                <w:rFonts w:hint="default" w:ascii="Times New Roman" w:hAnsi="Times New Roman" w:eastAsia="宋体" w:cs="Times New Roman"/>
                <w:i w:val="0"/>
                <w:iCs w:val="0"/>
                <w:color w:val="000000"/>
                <w:sz w:val="20"/>
                <w:szCs w:val="20"/>
                <w:highlight w:val="none"/>
                <w:u w:val="none"/>
              </w:rPr>
            </w:pPr>
          </w:p>
        </w:tc>
      </w:tr>
      <w:tr w14:paraId="1ECA7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2B60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7DE439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4BE9CF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3493FC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tcBorders>
              <w:top w:val="nil"/>
              <w:left w:val="nil"/>
              <w:bottom w:val="single" w:color="000000" w:sz="4" w:space="0"/>
              <w:right w:val="single" w:color="000000" w:sz="4" w:space="0"/>
            </w:tcBorders>
            <w:noWrap/>
            <w:vAlign w:val="center"/>
          </w:tcPr>
          <w:p w14:paraId="11DE2D7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1BA9FB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D4BA2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D6C3A8">
            <w:pPr>
              <w:jc w:val="right"/>
              <w:rPr>
                <w:rFonts w:hint="default" w:ascii="Times New Roman" w:hAnsi="Times New Roman" w:eastAsia="宋体" w:cs="Times New Roman"/>
                <w:i w:val="0"/>
                <w:iCs w:val="0"/>
                <w:color w:val="000000"/>
                <w:sz w:val="20"/>
                <w:szCs w:val="20"/>
                <w:highlight w:val="none"/>
                <w:u w:val="none"/>
              </w:rPr>
            </w:pPr>
          </w:p>
        </w:tc>
      </w:tr>
      <w:tr w14:paraId="6A396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7BF5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139E7B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F3EFE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gridSpan w:val="2"/>
            <w:tcBorders>
              <w:top w:val="nil"/>
              <w:left w:val="nil"/>
              <w:bottom w:val="single" w:color="000000" w:sz="4" w:space="0"/>
              <w:right w:val="single" w:color="000000" w:sz="4" w:space="0"/>
            </w:tcBorders>
            <w:noWrap/>
            <w:vAlign w:val="center"/>
          </w:tcPr>
          <w:p w14:paraId="548942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tcBorders>
              <w:top w:val="nil"/>
              <w:left w:val="nil"/>
              <w:bottom w:val="single" w:color="000000" w:sz="4" w:space="0"/>
              <w:right w:val="single" w:color="000000" w:sz="4" w:space="0"/>
            </w:tcBorders>
            <w:noWrap/>
            <w:vAlign w:val="center"/>
          </w:tcPr>
          <w:p w14:paraId="5DF28C2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B312A1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A0879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6D81FA">
            <w:pPr>
              <w:jc w:val="right"/>
              <w:rPr>
                <w:rFonts w:hint="default" w:ascii="Times New Roman" w:hAnsi="Times New Roman" w:eastAsia="宋体" w:cs="Times New Roman"/>
                <w:i w:val="0"/>
                <w:iCs w:val="0"/>
                <w:color w:val="000000"/>
                <w:sz w:val="20"/>
                <w:szCs w:val="20"/>
                <w:highlight w:val="none"/>
                <w:u w:val="none"/>
              </w:rPr>
            </w:pPr>
          </w:p>
        </w:tc>
      </w:tr>
      <w:tr w14:paraId="4A2F2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AEA2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615FE6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C1CB5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gridSpan w:val="2"/>
            <w:tcBorders>
              <w:top w:val="nil"/>
              <w:left w:val="nil"/>
              <w:bottom w:val="single" w:color="000000" w:sz="4" w:space="0"/>
              <w:right w:val="single" w:color="000000" w:sz="4" w:space="0"/>
            </w:tcBorders>
            <w:noWrap/>
            <w:vAlign w:val="center"/>
          </w:tcPr>
          <w:p w14:paraId="1ACBFE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tcBorders>
              <w:top w:val="nil"/>
              <w:left w:val="nil"/>
              <w:bottom w:val="single" w:color="000000" w:sz="4" w:space="0"/>
              <w:right w:val="single" w:color="000000" w:sz="4" w:space="0"/>
            </w:tcBorders>
            <w:noWrap/>
            <w:vAlign w:val="center"/>
          </w:tcPr>
          <w:p w14:paraId="3D8828F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6BEC08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39C1C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7E4B30">
            <w:pPr>
              <w:jc w:val="right"/>
              <w:rPr>
                <w:rFonts w:hint="default" w:ascii="Times New Roman" w:hAnsi="Times New Roman" w:eastAsia="宋体" w:cs="Times New Roman"/>
                <w:i w:val="0"/>
                <w:iCs w:val="0"/>
                <w:color w:val="000000"/>
                <w:sz w:val="20"/>
                <w:szCs w:val="20"/>
                <w:highlight w:val="none"/>
                <w:u w:val="none"/>
              </w:rPr>
            </w:pPr>
          </w:p>
        </w:tc>
      </w:tr>
      <w:tr w14:paraId="07250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B8856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621C9C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478C14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gridSpan w:val="2"/>
            <w:tcBorders>
              <w:top w:val="nil"/>
              <w:left w:val="nil"/>
              <w:bottom w:val="single" w:color="000000" w:sz="4" w:space="0"/>
              <w:right w:val="single" w:color="000000" w:sz="4" w:space="0"/>
            </w:tcBorders>
            <w:noWrap/>
            <w:vAlign w:val="center"/>
          </w:tcPr>
          <w:p w14:paraId="522365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602" w:type="pct"/>
            <w:tcBorders>
              <w:top w:val="nil"/>
              <w:left w:val="nil"/>
              <w:bottom w:val="single" w:color="000000" w:sz="4" w:space="0"/>
              <w:right w:val="single" w:color="000000" w:sz="4" w:space="0"/>
            </w:tcBorders>
            <w:noWrap/>
            <w:vAlign w:val="center"/>
          </w:tcPr>
          <w:p w14:paraId="5824DBC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B7D5DC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3959B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24BF90">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单位：中共巨鹿县委网络安全和信息化委员会办公室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80.72</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80.72</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6.43</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6.43</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4.85</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4.85</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96.01</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5"/>
        <w:gridCol w:w="4016"/>
        <w:gridCol w:w="233"/>
        <w:gridCol w:w="777"/>
        <w:gridCol w:w="937"/>
        <w:gridCol w:w="383"/>
        <w:gridCol w:w="1511"/>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单位：中共巨鹿县委网络安全和信息化委员会办公室</w:t>
            </w:r>
          </w:p>
        </w:tc>
        <w:tc>
          <w:tcPr>
            <w:tcW w:w="155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60.89</w:t>
            </w:r>
          </w:p>
        </w:tc>
        <w:tc>
          <w:tcPr>
            <w:tcW w:w="1213"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35.12</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80.72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35.12</w:t>
            </w:r>
          </w:p>
        </w:tc>
      </w:tr>
      <w:tr w14:paraId="36A2F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B47A4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48" w:type="pct"/>
            <w:tcBorders>
              <w:top w:val="single" w:color="auto" w:sz="4" w:space="0"/>
              <w:left w:val="single" w:color="auto" w:sz="4" w:space="0"/>
              <w:bottom w:val="single" w:color="auto" w:sz="4" w:space="0"/>
              <w:right w:val="single" w:color="auto" w:sz="4" w:space="0"/>
            </w:tcBorders>
            <w:noWrap/>
            <w:vAlign w:val="center"/>
          </w:tcPr>
          <w:p w14:paraId="04C9F4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9219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A7C95E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4A229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r>
      <w:tr w14:paraId="39952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1C922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2010399</w:t>
            </w:r>
          </w:p>
        </w:tc>
        <w:tc>
          <w:tcPr>
            <w:tcW w:w="748" w:type="pct"/>
            <w:tcBorders>
              <w:top w:val="single" w:color="auto" w:sz="4" w:space="0"/>
              <w:left w:val="single" w:color="auto" w:sz="4" w:space="0"/>
              <w:bottom w:val="single" w:color="auto" w:sz="4" w:space="0"/>
              <w:right w:val="single" w:color="auto" w:sz="4" w:space="0"/>
            </w:tcBorders>
            <w:noWrap/>
            <w:vAlign w:val="center"/>
          </w:tcPr>
          <w:p w14:paraId="46B740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其他政府办公厅（室）及相关机构事务支出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73E60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C33105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AD2DA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r>
      <w:tr w14:paraId="069DC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513DA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w:t>
            </w:r>
          </w:p>
        </w:tc>
        <w:tc>
          <w:tcPr>
            <w:tcW w:w="748" w:type="pct"/>
            <w:tcBorders>
              <w:top w:val="single" w:color="auto" w:sz="4" w:space="0"/>
              <w:left w:val="single" w:color="auto" w:sz="4" w:space="0"/>
              <w:bottom w:val="single" w:color="auto" w:sz="4" w:space="0"/>
              <w:right w:val="single" w:color="auto" w:sz="4" w:space="0"/>
            </w:tcBorders>
            <w:noWrap/>
            <w:vAlign w:val="center"/>
          </w:tcPr>
          <w:p w14:paraId="3D01B0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网信事务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8B89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80.52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AC32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1213" w:type="pct"/>
            <w:tcBorders>
              <w:top w:val="single" w:color="auto" w:sz="4" w:space="0"/>
              <w:left w:val="single" w:color="auto" w:sz="4" w:space="0"/>
              <w:bottom w:val="single" w:color="auto" w:sz="4" w:space="0"/>
              <w:right w:val="single" w:color="auto" w:sz="4" w:space="0"/>
            </w:tcBorders>
            <w:noWrap/>
            <w:vAlign w:val="center"/>
          </w:tcPr>
          <w:p w14:paraId="0D6C6B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34.92</w:t>
            </w:r>
          </w:p>
        </w:tc>
      </w:tr>
      <w:tr w14:paraId="42934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93335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2013701</w:t>
            </w:r>
          </w:p>
        </w:tc>
        <w:tc>
          <w:tcPr>
            <w:tcW w:w="748" w:type="pct"/>
            <w:tcBorders>
              <w:top w:val="single" w:color="auto" w:sz="4" w:space="0"/>
              <w:left w:val="single" w:color="auto" w:sz="4" w:space="0"/>
              <w:bottom w:val="single" w:color="auto" w:sz="4" w:space="0"/>
              <w:right w:val="single" w:color="auto" w:sz="4" w:space="0"/>
            </w:tcBorders>
            <w:noWrap/>
            <w:vAlign w:val="center"/>
          </w:tcPr>
          <w:p w14:paraId="026ED2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1E8E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6F54A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45.61</w:t>
            </w:r>
          </w:p>
        </w:tc>
        <w:tc>
          <w:tcPr>
            <w:tcW w:w="1213" w:type="pct"/>
            <w:tcBorders>
              <w:top w:val="single" w:color="auto" w:sz="4" w:space="0"/>
              <w:left w:val="single" w:color="auto" w:sz="4" w:space="0"/>
              <w:bottom w:val="single" w:color="auto" w:sz="4" w:space="0"/>
              <w:right w:val="single" w:color="auto" w:sz="4" w:space="0"/>
            </w:tcBorders>
            <w:noWrap/>
            <w:vAlign w:val="center"/>
          </w:tcPr>
          <w:p w14:paraId="31C0EC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27.62</w:t>
            </w:r>
          </w:p>
        </w:tc>
      </w:tr>
      <w:tr w14:paraId="44E34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4CE42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2013704</w:t>
            </w:r>
          </w:p>
        </w:tc>
        <w:tc>
          <w:tcPr>
            <w:tcW w:w="748" w:type="pct"/>
            <w:tcBorders>
              <w:top w:val="single" w:color="auto" w:sz="4" w:space="0"/>
              <w:left w:val="single" w:color="auto" w:sz="4" w:space="0"/>
              <w:bottom w:val="single" w:color="auto" w:sz="4" w:space="0"/>
              <w:right w:val="single" w:color="auto" w:sz="4" w:space="0"/>
            </w:tcBorders>
            <w:noWrap/>
            <w:vAlign w:val="center"/>
          </w:tcPr>
          <w:p w14:paraId="072B4A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信息安全事务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BA35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A5DBAD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21B25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29B43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500D2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2013799</w:t>
            </w:r>
          </w:p>
        </w:tc>
        <w:tc>
          <w:tcPr>
            <w:tcW w:w="748" w:type="pct"/>
            <w:tcBorders>
              <w:top w:val="single" w:color="auto" w:sz="4" w:space="0"/>
              <w:left w:val="single" w:color="auto" w:sz="4" w:space="0"/>
              <w:bottom w:val="single" w:color="auto" w:sz="4" w:space="0"/>
              <w:right w:val="single" w:color="auto" w:sz="4" w:space="0"/>
            </w:tcBorders>
            <w:noWrap/>
            <w:vAlign w:val="center"/>
          </w:tcPr>
          <w:p w14:paraId="5FFD5D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其他网信事务支出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BAFD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64A497">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01F15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w:t>
            </w:r>
          </w:p>
        </w:tc>
      </w:tr>
      <w:tr w14:paraId="2CD8D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AF61F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2727AF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0AD5E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EB0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6.43</w:t>
            </w:r>
          </w:p>
        </w:tc>
        <w:tc>
          <w:tcPr>
            <w:tcW w:w="1213" w:type="pct"/>
            <w:tcBorders>
              <w:top w:val="single" w:color="auto" w:sz="4" w:space="0"/>
              <w:left w:val="single" w:color="auto" w:sz="4" w:space="0"/>
              <w:bottom w:val="single" w:color="auto" w:sz="4" w:space="0"/>
              <w:right w:val="single" w:color="auto" w:sz="4" w:space="0"/>
            </w:tcBorders>
            <w:noWrap/>
            <w:vAlign w:val="center"/>
          </w:tcPr>
          <w:p w14:paraId="641646DB">
            <w:pPr>
              <w:jc w:val="right"/>
              <w:rPr>
                <w:rFonts w:hint="default" w:ascii="Times New Roman" w:hAnsi="Times New Roman" w:eastAsia="宋体" w:cs="Times New Roman"/>
                <w:i w:val="0"/>
                <w:iCs w:val="0"/>
                <w:color w:val="000000"/>
                <w:sz w:val="20"/>
                <w:szCs w:val="20"/>
                <w:highlight w:val="none"/>
                <w:u w:val="none"/>
              </w:rPr>
            </w:pPr>
          </w:p>
        </w:tc>
      </w:tr>
      <w:tr w14:paraId="36C26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7F3A0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0F8C4E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1D09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A5AD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1213" w:type="pct"/>
            <w:tcBorders>
              <w:top w:val="single" w:color="auto" w:sz="4" w:space="0"/>
              <w:left w:val="single" w:color="auto" w:sz="4" w:space="0"/>
              <w:bottom w:val="single" w:color="auto" w:sz="4" w:space="0"/>
              <w:right w:val="single" w:color="auto" w:sz="4" w:space="0"/>
            </w:tcBorders>
            <w:noWrap/>
            <w:vAlign w:val="center"/>
          </w:tcPr>
          <w:p w14:paraId="71F271FB">
            <w:pPr>
              <w:jc w:val="right"/>
              <w:rPr>
                <w:rFonts w:hint="default" w:ascii="Times New Roman" w:hAnsi="Times New Roman" w:eastAsia="宋体" w:cs="Times New Roman"/>
                <w:i w:val="0"/>
                <w:iCs w:val="0"/>
                <w:color w:val="000000"/>
                <w:sz w:val="20"/>
                <w:szCs w:val="20"/>
                <w:highlight w:val="none"/>
                <w:u w:val="none"/>
              </w:rPr>
            </w:pPr>
          </w:p>
        </w:tc>
      </w:tr>
      <w:tr w14:paraId="651B0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4CE7C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1D9C2D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BCF2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0DCB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w:t>
            </w:r>
          </w:p>
        </w:tc>
        <w:tc>
          <w:tcPr>
            <w:tcW w:w="1213" w:type="pct"/>
            <w:tcBorders>
              <w:top w:val="single" w:color="auto" w:sz="4" w:space="0"/>
              <w:left w:val="single" w:color="auto" w:sz="4" w:space="0"/>
              <w:bottom w:val="single" w:color="auto" w:sz="4" w:space="0"/>
              <w:right w:val="single" w:color="auto" w:sz="4" w:space="0"/>
            </w:tcBorders>
            <w:noWrap/>
            <w:vAlign w:val="center"/>
          </w:tcPr>
          <w:p w14:paraId="455E7FD4">
            <w:pPr>
              <w:jc w:val="right"/>
              <w:rPr>
                <w:rFonts w:hint="default" w:ascii="Times New Roman" w:hAnsi="Times New Roman" w:eastAsia="宋体" w:cs="Times New Roman"/>
                <w:i w:val="0"/>
                <w:iCs w:val="0"/>
                <w:color w:val="000000"/>
                <w:sz w:val="20"/>
                <w:szCs w:val="20"/>
                <w:highlight w:val="none"/>
                <w:u w:val="none"/>
              </w:rPr>
            </w:pPr>
          </w:p>
        </w:tc>
      </w:tr>
      <w:tr w14:paraId="74DCA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86E25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48" w:type="pct"/>
            <w:tcBorders>
              <w:top w:val="single" w:color="auto" w:sz="4" w:space="0"/>
              <w:left w:val="single" w:color="auto" w:sz="4" w:space="0"/>
              <w:bottom w:val="single" w:color="auto" w:sz="4" w:space="0"/>
              <w:right w:val="single" w:color="auto" w:sz="4" w:space="0"/>
            </w:tcBorders>
            <w:noWrap/>
            <w:vAlign w:val="center"/>
          </w:tcPr>
          <w:p w14:paraId="34593E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5C02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F8317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1213" w:type="pct"/>
            <w:tcBorders>
              <w:top w:val="single" w:color="auto" w:sz="4" w:space="0"/>
              <w:left w:val="single" w:color="auto" w:sz="4" w:space="0"/>
              <w:bottom w:val="single" w:color="auto" w:sz="4" w:space="0"/>
              <w:right w:val="single" w:color="auto" w:sz="4" w:space="0"/>
            </w:tcBorders>
            <w:noWrap/>
            <w:vAlign w:val="center"/>
          </w:tcPr>
          <w:p w14:paraId="3D7D0068">
            <w:pPr>
              <w:jc w:val="right"/>
              <w:rPr>
                <w:rFonts w:hint="default" w:ascii="Times New Roman" w:hAnsi="Times New Roman" w:eastAsia="宋体" w:cs="Times New Roman"/>
                <w:i w:val="0"/>
                <w:iCs w:val="0"/>
                <w:color w:val="000000"/>
                <w:sz w:val="20"/>
                <w:szCs w:val="20"/>
                <w:highlight w:val="none"/>
                <w:u w:val="none"/>
              </w:rPr>
            </w:pPr>
          </w:p>
        </w:tc>
      </w:tr>
      <w:tr w14:paraId="3A74F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B327A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48" w:type="pct"/>
            <w:tcBorders>
              <w:top w:val="single" w:color="auto" w:sz="4" w:space="0"/>
              <w:left w:val="single" w:color="auto" w:sz="4" w:space="0"/>
              <w:bottom w:val="single" w:color="auto" w:sz="4" w:space="0"/>
              <w:right w:val="single" w:color="auto" w:sz="4" w:space="0"/>
            </w:tcBorders>
            <w:noWrap/>
            <w:vAlign w:val="center"/>
          </w:tcPr>
          <w:p w14:paraId="7EB409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BD3E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AF7F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1213" w:type="pct"/>
            <w:tcBorders>
              <w:top w:val="single" w:color="auto" w:sz="4" w:space="0"/>
              <w:left w:val="single" w:color="auto" w:sz="4" w:space="0"/>
              <w:bottom w:val="single" w:color="auto" w:sz="4" w:space="0"/>
              <w:right w:val="single" w:color="auto" w:sz="4" w:space="0"/>
            </w:tcBorders>
            <w:noWrap/>
            <w:vAlign w:val="center"/>
          </w:tcPr>
          <w:p w14:paraId="7F5B0CE2">
            <w:pPr>
              <w:jc w:val="right"/>
              <w:rPr>
                <w:rFonts w:hint="default" w:ascii="Times New Roman" w:hAnsi="Times New Roman" w:eastAsia="宋体" w:cs="Times New Roman"/>
                <w:i w:val="0"/>
                <w:iCs w:val="0"/>
                <w:color w:val="000000"/>
                <w:sz w:val="20"/>
                <w:szCs w:val="20"/>
                <w:highlight w:val="none"/>
                <w:u w:val="none"/>
              </w:rPr>
            </w:pPr>
          </w:p>
        </w:tc>
      </w:tr>
      <w:tr w14:paraId="0CE72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9C61A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48" w:type="pct"/>
            <w:tcBorders>
              <w:top w:val="single" w:color="auto" w:sz="4" w:space="0"/>
              <w:left w:val="single" w:color="auto" w:sz="4" w:space="0"/>
              <w:bottom w:val="single" w:color="auto" w:sz="4" w:space="0"/>
              <w:right w:val="single" w:color="auto" w:sz="4" w:space="0"/>
            </w:tcBorders>
            <w:noWrap/>
            <w:vAlign w:val="center"/>
          </w:tcPr>
          <w:p w14:paraId="6BBD3A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246A0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C714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0.19</w:t>
            </w:r>
          </w:p>
        </w:tc>
        <w:tc>
          <w:tcPr>
            <w:tcW w:w="1213" w:type="pct"/>
            <w:tcBorders>
              <w:top w:val="single" w:color="auto" w:sz="4" w:space="0"/>
              <w:left w:val="single" w:color="auto" w:sz="4" w:space="0"/>
              <w:bottom w:val="single" w:color="auto" w:sz="4" w:space="0"/>
              <w:right w:val="single" w:color="auto" w:sz="4" w:space="0"/>
            </w:tcBorders>
            <w:noWrap/>
            <w:vAlign w:val="center"/>
          </w:tcPr>
          <w:p w14:paraId="4C069217">
            <w:pPr>
              <w:jc w:val="right"/>
              <w:rPr>
                <w:rFonts w:hint="default" w:ascii="Times New Roman" w:hAnsi="Times New Roman" w:eastAsia="宋体" w:cs="Times New Roman"/>
                <w:i w:val="0"/>
                <w:iCs w:val="0"/>
                <w:color w:val="000000"/>
                <w:sz w:val="20"/>
                <w:szCs w:val="20"/>
                <w:highlight w:val="none"/>
                <w:u w:val="none"/>
              </w:rPr>
            </w:pPr>
          </w:p>
        </w:tc>
      </w:tr>
      <w:tr w14:paraId="3B340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0D296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752888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612B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FA520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213" w:type="pct"/>
            <w:tcBorders>
              <w:top w:val="single" w:color="auto" w:sz="4" w:space="0"/>
              <w:left w:val="single" w:color="auto" w:sz="4" w:space="0"/>
              <w:bottom w:val="single" w:color="auto" w:sz="4" w:space="0"/>
              <w:right w:val="single" w:color="auto" w:sz="4" w:space="0"/>
            </w:tcBorders>
            <w:noWrap/>
            <w:vAlign w:val="center"/>
          </w:tcPr>
          <w:p w14:paraId="7534FAF4">
            <w:pPr>
              <w:jc w:val="right"/>
              <w:rPr>
                <w:rFonts w:hint="default" w:ascii="Times New Roman" w:hAnsi="Times New Roman" w:eastAsia="宋体" w:cs="Times New Roman"/>
                <w:i w:val="0"/>
                <w:iCs w:val="0"/>
                <w:color w:val="000000"/>
                <w:sz w:val="20"/>
                <w:szCs w:val="20"/>
                <w:highlight w:val="none"/>
                <w:u w:val="none"/>
              </w:rPr>
            </w:pPr>
          </w:p>
        </w:tc>
      </w:tr>
      <w:tr w14:paraId="6F096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A902B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6CDB94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0ABD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225D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213" w:type="pct"/>
            <w:tcBorders>
              <w:top w:val="single" w:color="auto" w:sz="4" w:space="0"/>
              <w:left w:val="single" w:color="auto" w:sz="4" w:space="0"/>
              <w:bottom w:val="single" w:color="auto" w:sz="4" w:space="0"/>
              <w:right w:val="single" w:color="auto" w:sz="4" w:space="0"/>
            </w:tcBorders>
            <w:noWrap/>
            <w:vAlign w:val="center"/>
          </w:tcPr>
          <w:p w14:paraId="7D039D39">
            <w:pPr>
              <w:jc w:val="right"/>
              <w:rPr>
                <w:rFonts w:hint="default" w:ascii="Times New Roman" w:hAnsi="Times New Roman" w:eastAsia="宋体" w:cs="Times New Roman"/>
                <w:i w:val="0"/>
                <w:iCs w:val="0"/>
                <w:color w:val="000000"/>
                <w:sz w:val="20"/>
                <w:szCs w:val="20"/>
                <w:highlight w:val="none"/>
                <w:u w:val="none"/>
              </w:rPr>
            </w:pPr>
          </w:p>
        </w:tc>
      </w:tr>
      <w:tr w14:paraId="2A7F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C3CE8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058489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AD2F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5955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213" w:type="pct"/>
            <w:tcBorders>
              <w:top w:val="single" w:color="auto" w:sz="4" w:space="0"/>
              <w:left w:val="single" w:color="auto" w:sz="4" w:space="0"/>
              <w:bottom w:val="single" w:color="auto" w:sz="4" w:space="0"/>
              <w:right w:val="single" w:color="auto" w:sz="4" w:space="0"/>
            </w:tcBorders>
            <w:noWrap/>
            <w:vAlign w:val="center"/>
          </w:tcPr>
          <w:p w14:paraId="3DC30E93">
            <w:pPr>
              <w:jc w:val="right"/>
              <w:rPr>
                <w:rFonts w:hint="default" w:ascii="Times New Roman" w:hAnsi="Times New Roman" w:eastAsia="宋体" w:cs="Times New Roman"/>
                <w:i w:val="0"/>
                <w:iCs w:val="0"/>
                <w:color w:val="000000"/>
                <w:sz w:val="20"/>
                <w:szCs w:val="20"/>
                <w:highlight w:val="none"/>
                <w:u w:val="none"/>
              </w:rPr>
            </w:pPr>
          </w:p>
        </w:tc>
      </w:tr>
      <w:tr w14:paraId="3F027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027CE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57474F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0FCB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4A23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213" w:type="pct"/>
            <w:tcBorders>
              <w:top w:val="single" w:color="auto" w:sz="4" w:space="0"/>
              <w:left w:val="single" w:color="auto" w:sz="4" w:space="0"/>
              <w:bottom w:val="single" w:color="auto" w:sz="4" w:space="0"/>
              <w:right w:val="single" w:color="auto" w:sz="4" w:space="0"/>
            </w:tcBorders>
            <w:noWrap/>
            <w:vAlign w:val="center"/>
          </w:tcPr>
          <w:p w14:paraId="635F108D">
            <w:pPr>
              <w:jc w:val="right"/>
              <w:rPr>
                <w:rFonts w:hint="default" w:ascii="Times New Roman" w:hAnsi="Times New Roman" w:eastAsia="宋体" w:cs="Times New Roman"/>
                <w:i w:val="0"/>
                <w:iCs w:val="0"/>
                <w:color w:val="000000"/>
                <w:sz w:val="20"/>
                <w:szCs w:val="20"/>
                <w:highlight w:val="none"/>
                <w:u w:val="none"/>
              </w:rPr>
            </w:pPr>
          </w:p>
        </w:tc>
      </w:tr>
      <w:tr w14:paraId="29012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6EA4E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62A4E6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3D47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F20E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213" w:type="pct"/>
            <w:tcBorders>
              <w:top w:val="single" w:color="auto" w:sz="4" w:space="0"/>
              <w:left w:val="single" w:color="auto" w:sz="4" w:space="0"/>
              <w:bottom w:val="single" w:color="auto" w:sz="4" w:space="0"/>
              <w:right w:val="single" w:color="auto" w:sz="4" w:space="0"/>
            </w:tcBorders>
            <w:noWrap/>
            <w:vAlign w:val="center"/>
          </w:tcPr>
          <w:p w14:paraId="1466BAD9">
            <w:pPr>
              <w:jc w:val="right"/>
              <w:rPr>
                <w:rFonts w:hint="default" w:ascii="Times New Roman" w:hAnsi="Times New Roman" w:eastAsia="宋体" w:cs="Times New Roman"/>
                <w:i w:val="0"/>
                <w:iCs w:val="0"/>
                <w:color w:val="000000"/>
                <w:sz w:val="20"/>
                <w:szCs w:val="20"/>
                <w:highlight w:val="none"/>
                <w:u w:val="none"/>
              </w:rPr>
            </w:pPr>
          </w:p>
        </w:tc>
      </w:tr>
      <w:tr w14:paraId="53A42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E65B6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5E2996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927CD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364E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4.85</w:t>
            </w:r>
          </w:p>
        </w:tc>
        <w:tc>
          <w:tcPr>
            <w:tcW w:w="1213" w:type="pct"/>
            <w:tcBorders>
              <w:top w:val="single" w:color="auto" w:sz="4" w:space="0"/>
              <w:left w:val="single" w:color="auto" w:sz="4" w:space="0"/>
              <w:bottom w:val="single" w:color="auto" w:sz="4" w:space="0"/>
              <w:right w:val="single" w:color="auto" w:sz="4" w:space="0"/>
            </w:tcBorders>
            <w:noWrap/>
            <w:vAlign w:val="center"/>
          </w:tcPr>
          <w:p w14:paraId="4FF02A32">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426EB1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单位：中共巨鹿县委网络安全和信息化委员会办公室</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54.81</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6.08</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24.56</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2.89</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5.33</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1.97</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7.67</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6.13</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4.00</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0.30</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4.85</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0.11</w:t>
            </w: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0.50</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2.38</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54.81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6.08</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单位：中共巨鹿县委网络安全和信息化委员会办公室</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单位：中共巨鹿县委网络安全和信息化委员会办公室</w:t>
            </w:r>
          </w:p>
        </w:tc>
        <w:tc>
          <w:tcPr>
            <w:tcW w:w="1666"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单位：中共巨鹿县委网络安全和信息化委员会办公室</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B222C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C4F5C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78404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651D0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4ED26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D24B3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10CF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DFFE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F7285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79E09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27DE2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ACF12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3C310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度单位</w:t>
      </w:r>
      <w:r>
        <w:rPr>
          <w:rFonts w:hint="eastAsia" w:ascii="黑体" w:hAnsi="宋体" w:eastAsia="黑体" w:cs="黑体"/>
          <w:i w:val="0"/>
          <w:iCs w:val="0"/>
          <w:caps w:val="0"/>
          <w:color w:val="000000"/>
          <w:spacing w:val="-20"/>
          <w:sz w:val="72"/>
          <w:szCs w:val="72"/>
          <w:highlight w:val="none"/>
          <w:shd w:val="clear" w:fill="FFFFFF"/>
        </w:rPr>
        <w:t>决算情况说明</w:t>
      </w:r>
    </w:p>
    <w:p w14:paraId="4424C76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839BE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80370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3571D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E735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B0248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616768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759201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3DE20A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5B12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7CDC69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96.01</w:t>
      </w:r>
      <w:r>
        <w:rPr>
          <w:rFonts w:hint="default" w:ascii="Times New Roman" w:hAnsi="Times New Roman" w:eastAsia="仿宋_GB2312" w:cs="Times New Roman"/>
          <w:kern w:val="2"/>
          <w:sz w:val="32"/>
          <w:szCs w:val="32"/>
          <w:lang w:eastAsia="zh-CN"/>
        </w:rPr>
        <w:t>万元。与2022年度决算相比，收支减少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6.29</w:t>
      </w:r>
      <w:r>
        <w:rPr>
          <w:rFonts w:hint="default" w:ascii="Times New Roman" w:hAnsi="Times New Roman" w:eastAsia="仿宋_GB2312" w:cs="Times New Roman"/>
          <w:kern w:val="2"/>
          <w:sz w:val="32"/>
          <w:szCs w:val="32"/>
          <w:lang w:eastAsia="zh-CN"/>
        </w:rPr>
        <w:t>%，主要原因是我办按照党中央、国务院关于过紧日子的有关要求，厉行节约办一切事业，大力压减了公用经费和非刚性、非急需的一般性支出，合理保障必要的刚性支出需求及重大任务、重点项目。</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3E4773C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032CD0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96.01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，其中：财政拨款收入96.01万元，占100%；上级补助收入0万元，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45EF6D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0A6238B3">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96.01万元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60.89万元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占63.42%；</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35.12万元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占36.58%；</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1C3C7F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195B67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4D7AE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年度财政拨款本年收入96.01</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default"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kern w:val="2"/>
          <w:sz w:val="32"/>
          <w:szCs w:val="32"/>
          <w:lang w:val="en-US" w:eastAsia="zh-CN"/>
        </w:rPr>
        <w:t>6.29</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eastAsia="zh-CN"/>
        </w:rPr>
        <w:t>我办按照党中央、国务院关于过紧日子的有关要求，厉行节约办一切事业，大力压减了公用经费和非刚性、非急需的一般性支出，合理保障必要的刚性支出需求及重大任务、重点项目。</w:t>
      </w:r>
      <w:r>
        <w:rPr>
          <w:rFonts w:hint="default" w:ascii="Times New Roman" w:hAnsi="Times New Roman" w:eastAsia="仿宋_GB2312" w:cs="Times New Roman"/>
          <w:color w:val="auto"/>
          <w:kern w:val="2"/>
          <w:sz w:val="32"/>
          <w:szCs w:val="32"/>
          <w:lang w:val="zh-CN" w:eastAsia="zh-CN" w:bidi="ar-SA"/>
        </w:rPr>
        <w:t>；本年支出 96.01万元，比上年</w:t>
      </w:r>
      <w:r>
        <w:rPr>
          <w:rFonts w:hint="default"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kern w:val="2"/>
          <w:sz w:val="32"/>
          <w:szCs w:val="32"/>
          <w:lang w:eastAsia="zh-CN"/>
        </w:rPr>
        <w:t>万元</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kern w:val="2"/>
          <w:sz w:val="32"/>
          <w:szCs w:val="32"/>
          <w:lang w:val="en-US" w:eastAsia="zh-CN"/>
        </w:rPr>
        <w:t>6.29</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eastAsia="zh-CN"/>
        </w:rPr>
        <w:t>我办按照党中央、国务院关于过紧日子的有关要求，厉行节约办一切事业，大力压减了公用经费和非刚性、非急需的一般性支出，合理保障必要的刚性支出需求及重大任务、重点项目。</w:t>
      </w:r>
      <w:r>
        <w:rPr>
          <w:rFonts w:hint="default" w:ascii="Times New Roman" w:hAnsi="Times New Roman" w:eastAsia="仿宋_GB2312" w:cs="Times New Roman"/>
          <w:color w:val="auto"/>
          <w:kern w:val="2"/>
          <w:sz w:val="32"/>
          <w:szCs w:val="32"/>
          <w:lang w:val="zh-CN" w:eastAsia="zh-CN" w:bidi="ar-SA"/>
        </w:rPr>
        <w:t>。具体情况如下：</w:t>
      </w:r>
    </w:p>
    <w:p w14:paraId="47E3D99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一般公共预算财政拨款本年收入96.01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kern w:val="2"/>
          <w:sz w:val="32"/>
          <w:szCs w:val="32"/>
          <w:lang w:eastAsia="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；本年支出96.01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6.45</w:t>
      </w:r>
      <w:r>
        <w:rPr>
          <w:rFonts w:hint="default" w:ascii="Times New Roman" w:hAnsi="Times New Roman" w:eastAsia="仿宋_GB2312" w:cs="Times New Roman"/>
          <w:kern w:val="2"/>
          <w:sz w:val="32"/>
          <w:szCs w:val="32"/>
          <w:lang w:val="zh-CN"/>
        </w:rPr>
        <w:t>万元，降低）6.3%。</w:t>
      </w:r>
    </w:p>
    <w:p w14:paraId="6181AB8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元，比上年增加（减少）x万元，增长（降低）x%，主要是xxxxxxxxxx；本年支出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w:t>
      </w:r>
    </w:p>
    <w:p w14:paraId="1785D97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元，比上年增加（减少）x万元，增长（降低）x%，主要是xxxxxxxxxx；本年支出0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元，比上年增加（减少）x万元，增长（降低）x%，主要是xxxxxxxx。</w:t>
      </w:r>
    </w:p>
    <w:p w14:paraId="262B08CF">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325623C0">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96.01万元，完成年初预算的89.68%，比年初预算减少11.04万元，决算数小于预算数主要原因是我办按照党中央、国务院关于过紧日子的有关要求，厉行节约办一切事业，大力压减了公用经费和非刚性、非急需的一般性支出，合理保障必要的刚性支出需求及重大任务、重点项目。；本年支出96.01万元，完成年初预算的89.68%，比年初预算减少11.04万元，决算数小于</w:t>
      </w:r>
      <w:r>
        <w:rPr>
          <w:rFonts w:hint="default" w:ascii="Times New Roman" w:hAnsi="Times New Roman" w:eastAsia="仿宋_GB2312" w:cs="Times New Roman"/>
          <w:kern w:val="2"/>
          <w:sz w:val="32"/>
          <w:szCs w:val="32"/>
          <w:lang w:val="zh-CN"/>
        </w:rPr>
        <w:t>预算数主要原因是我办按照党中央、国务院关于过紧日子的有关要求，厉行节约办一切事业，大力压减了公用经费和非刚性、非急需的一般性支出，合理保障必要的刚性支出需求及重大任务、重点项目。具体情况如下：</w:t>
      </w:r>
    </w:p>
    <w:p w14:paraId="4989901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收入96.01万元，完成年初预算的89.68%，比年初预算增加</w:t>
      </w:r>
      <w:r>
        <w:rPr>
          <w:rFonts w:hint="default" w:ascii="Times New Roman" w:hAnsi="Times New Roman" w:eastAsia="仿宋_GB2312" w:cs="Times New Roman"/>
          <w:color w:val="auto"/>
          <w:kern w:val="2"/>
          <w:sz w:val="32"/>
          <w:szCs w:val="32"/>
          <w:lang w:val="zh-CN" w:eastAsia="zh-CN" w:bidi="ar-SA"/>
        </w:rPr>
        <w:t>减少11.04</w:t>
      </w:r>
      <w:r>
        <w:rPr>
          <w:rFonts w:hint="default" w:ascii="Times New Roman" w:hAnsi="Times New Roman" w:eastAsia="仿宋_GB2312" w:cs="Times New Roman"/>
          <w:kern w:val="2"/>
          <w:sz w:val="32"/>
          <w:szCs w:val="32"/>
          <w:lang w:val="zh-CN"/>
        </w:rPr>
        <w:t>万元，主要原因是我办按照党中央、国务院关于过紧日子的有关要求，厉行节约办一切事业，大力压减了公用经费和非刚性、非急需的一般性支出，合理保障必要的刚性支出需求及重大任务、重点项目；本年支出96.01万元，完成年初预算的89.68%，比年初预算增加</w:t>
      </w:r>
      <w:r>
        <w:rPr>
          <w:rFonts w:hint="default" w:ascii="Times New Roman" w:hAnsi="Times New Roman" w:eastAsia="仿宋_GB2312" w:cs="Times New Roman"/>
          <w:color w:val="auto"/>
          <w:kern w:val="2"/>
          <w:sz w:val="32"/>
          <w:szCs w:val="32"/>
          <w:lang w:val="zh-CN" w:eastAsia="zh-CN" w:bidi="ar-SA"/>
        </w:rPr>
        <w:t>减少11.04</w:t>
      </w:r>
      <w:r>
        <w:rPr>
          <w:rFonts w:hint="default" w:ascii="Times New Roman" w:hAnsi="Times New Roman" w:eastAsia="仿宋_GB2312" w:cs="Times New Roman"/>
          <w:kern w:val="2"/>
          <w:sz w:val="32"/>
          <w:szCs w:val="32"/>
          <w:lang w:val="zh-CN"/>
        </w:rPr>
        <w:t>万元，主要原因是我办按照党中央、国务院关于过紧日子的有关要求，厉行节约办一切事业，大力压减了公用经费和非刚性、非急需的一般性支出，合理保障必要的刚性支出需求及重大任务、重点项目。</w:t>
      </w:r>
    </w:p>
    <w:p w14:paraId="0CE00BD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政府性基金预算财政拨款本年收入0万元，完成年初预算的0%，比年初预算增加（减少）xx万元；本年支出0万元，完成年初预算的0%，比年初预算增加（减少）xx万元。</w:t>
      </w:r>
    </w:p>
    <w:p w14:paraId="06592E2E">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0%，比年初预算增加（减少）xx万元；本年支出0万元，完成年初预算的0%，比年初预算增加（减少）xx万元。</w:t>
      </w:r>
    </w:p>
    <w:p w14:paraId="1E97894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28CD15E">
      <w:pPr>
        <w:keepNext w:val="0"/>
        <w:keepLines w:val="0"/>
        <w:pageBreakBefore w:val="0"/>
        <w:kinsoku/>
        <w:wordWrap/>
        <w:overflowPunct/>
        <w:topLinePunct w:val="0"/>
        <w:autoSpaceDE/>
        <w:autoSpaceDN/>
        <w:bidi w:val="0"/>
        <w:adjustRightInd w:val="0"/>
        <w:snapToGrid w:val="0"/>
        <w:spacing w:line="580" w:lineRule="exact"/>
        <w:ind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kern w:val="2"/>
          <w:sz w:val="32"/>
          <w:szCs w:val="32"/>
          <w:lang w:val="zh-CN"/>
        </w:rPr>
        <w:t>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年度财政拨款支出96.01万元，主要用于以下方面：</w:t>
      </w:r>
    </w:p>
    <w:p w14:paraId="2ACCCD0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一般公共服务（类）支出80.72万元，占84.08%；社会保障和就业 （类）支出6.43万元，占6.7%；卫生健康（类）支出4万元，占4.17%；住房保障（类）支出4.85万元，占5.05%</w:t>
      </w:r>
      <w:r>
        <w:rPr>
          <w:rFonts w:hint="eastAsia" w:ascii="Times New Roman" w:hAnsi="Times New Roman" w:eastAsia="仿宋_GB2312" w:cs="Times New Roman"/>
          <w:color w:val="auto"/>
          <w:kern w:val="2"/>
          <w:sz w:val="32"/>
          <w:szCs w:val="32"/>
          <w:lang w:val="zh-CN" w:eastAsia="zh-CN" w:bidi="ar-SA"/>
        </w:rPr>
        <w:t>。</w:t>
      </w:r>
    </w:p>
    <w:p w14:paraId="39ED9E31">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208B0E1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年度财政拨款基本支出60.89万元，其中：</w:t>
      </w:r>
    </w:p>
    <w:p w14:paraId="603BA85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人员经费54.81万元，主要包括基本工资、津贴补贴、奖金、伙食补助费、绩效工资、机关事业</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54041CE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公用经费6.08万元，主要包括办公费、印刷费、咨询费、手续费、水费、电费、邮电费、取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09DE3A1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22E282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6EA1555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 xml:space="preserve"> 2023 年度“三公”经费财政拨款支出预算为0万元，支出决算为 0 万元，完成预算的0%，较预算持平，主要是主要是未发生“三公”经费支出；较2022 年度决算持平，主要是主要是未发生“三公”经费支</w:t>
      </w:r>
    </w:p>
    <w:p w14:paraId="34DB71E4">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3BFA071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2023 年度因公出国（境）费支出预算为 0 万元,支出决算0 万元。完成预算的0%。因公出国（境）费支出较预算持平,主要是无因公出国（境）情况；较上年持平,主要是无因公出国（境）情况。因公出国（境）团组 0 个、共0 人、参加其他单位组织的因公出国（境）团组 0 个、共 0 人/无本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组织的出国（境）团组</w:t>
      </w:r>
    </w:p>
    <w:p w14:paraId="16051B5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2023年度公务用车购置及运行维护费预算为0 万元，支出决算0万元，完成预算的 0%,较预算持平,主要是未发生公务用车购置及运行维护情况；较上年持平,主要是未发生公务用车购置及运行维护情况。其中：</w:t>
      </w:r>
    </w:p>
    <w:p w14:paraId="36665924">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2023 年度公务用车购置量 0 辆，发生“公务用车购置”经费支出0 万元。公务用车购置费支出较预算持平,主要是未购置公务用车；较上年持平,主要是未购置公务用车。</w:t>
      </w:r>
    </w:p>
    <w:p w14:paraId="6AEE04F1">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2023年度单位公务用车保有量 0 辆，发生运行维护费支出0 万元。公车运行维护费支出较预算持平,主要是未产生公务用车运行维护情况；较上年持平，主要是未产生公务用车运行维护情况。</w:t>
      </w:r>
    </w:p>
    <w:p w14:paraId="7D8674E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 xml:space="preserve"> 2023 年度公务接待费支出预算为0 万元，支出决算 0 万元，完成预算的0%。公务接待费支出较预算持平，主要是未发生公务接待情况；较上年度持平, 主要是未发生公务接待情况。本年度共发生公务接待0批次、0 人次。</w:t>
      </w:r>
    </w:p>
    <w:p w14:paraId="71C0499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黑体" w:cs="Times New Roman"/>
          <w:sz w:val="32"/>
          <w:szCs w:val="32"/>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138E4B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年度机关运行经费支出6.08万元，较2022年度减少29.8万元，降低</w:t>
      </w:r>
      <w:r>
        <w:rPr>
          <w:rFonts w:hint="eastAsia" w:ascii="Times New Roman" w:hAnsi="Times New Roman" w:eastAsia="仿宋_GB2312" w:cs="Times New Roman"/>
          <w:color w:val="auto"/>
          <w:kern w:val="2"/>
          <w:sz w:val="32"/>
          <w:szCs w:val="32"/>
          <w:lang w:val="en-US" w:eastAsia="zh-CN" w:bidi="ar-SA"/>
        </w:rPr>
        <w:t>83.05</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项目资金减少</w:t>
      </w:r>
      <w:r>
        <w:rPr>
          <w:rFonts w:hint="default" w:ascii="Times New Roman" w:hAnsi="Times New Roman" w:eastAsia="仿宋_GB2312" w:cs="Times New Roman"/>
          <w:color w:val="auto"/>
          <w:kern w:val="2"/>
          <w:sz w:val="32"/>
          <w:szCs w:val="32"/>
          <w:lang w:val="zh-CN" w:eastAsia="zh-CN" w:bidi="ar-SA"/>
        </w:rPr>
        <w:t>。</w:t>
      </w:r>
    </w:p>
    <w:p w14:paraId="1F04AC0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7280F9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2947BF35">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4B3E7C5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年12月31日，0，比上年增加（减少）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辆。其中，副部（省）级及以上领导用车本单位共有车辆0辆辆，主要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用车0辆，机要通信用车0辆，应急保障用车0辆，执法执勤用车0辆，特种专业技术用车0辆，离退休干部用车0辆，其他用车0辆。单位价值100万元（含）以上设备（不含车辆）0台（套）。</w:t>
      </w:r>
    </w:p>
    <w:p w14:paraId="7830A32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E033E8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7096958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个，二级项目 0 个共涉及资金</w:t>
      </w:r>
      <w:r>
        <w:rPr>
          <w:rFonts w:hint="eastAsia" w:ascii="Times New Roman" w:hAnsi="Times New Roman" w:eastAsia="仿宋_GB2312" w:cs="Times New Roman"/>
          <w:color w:val="auto"/>
          <w:kern w:val="2"/>
          <w:sz w:val="32"/>
          <w:szCs w:val="32"/>
          <w:lang w:val="en-US" w:eastAsia="zh-CN" w:bidi="ar-SA"/>
        </w:rPr>
        <w:t>25</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26.04</w:t>
      </w:r>
      <w:r>
        <w:rPr>
          <w:rFonts w:hint="default" w:ascii="Times New Roman" w:hAnsi="Times New Roman" w:eastAsia="仿宋_GB2312" w:cs="Times New Roman"/>
          <w:color w:val="auto"/>
          <w:kern w:val="2"/>
          <w:sz w:val="32"/>
          <w:szCs w:val="32"/>
          <w:lang w:val="zh-CN" w:eastAsia="zh-CN" w:bidi="ar-SA"/>
        </w:rPr>
        <w:t>%。政府性基金预算一级项目0 个，二级项目0 个,共涉及资金 0 万元，占政府性基金预算项目支出总额的0%。</w:t>
      </w:r>
    </w:p>
    <w:p w14:paraId="2D6FE09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决算中项目绩效自评结果</w:t>
      </w:r>
    </w:p>
    <w:p w14:paraId="2E7001B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在今年</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决算公开中反映网信专项经费的项目绩效自评结果。网信专项经费项目绩效自评情况：根据年初设定的绩效目标，网信专项经费项目绩效自评得分为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%。项目绩效目标完成情况网信专项经费</w:t>
      </w:r>
    </w:p>
    <w:p w14:paraId="33B24741">
      <w:pPr>
        <w:pStyle w:val="7"/>
        <w:spacing w:before="176" w:line="225" w:lineRule="auto"/>
        <w:ind w:left="1396"/>
        <w:rPr>
          <w:sz w:val="40"/>
          <w:szCs w:val="40"/>
        </w:rPr>
      </w:pPr>
      <w:r>
        <w:rPr>
          <w:spacing w:val="-4"/>
          <w:sz w:val="40"/>
          <w:szCs w:val="40"/>
        </w:rPr>
        <w:t>巨鹿县 202</w:t>
      </w:r>
      <w:r>
        <w:rPr>
          <w:rFonts w:hint="eastAsia"/>
          <w:spacing w:val="-4"/>
          <w:sz w:val="40"/>
          <w:szCs w:val="40"/>
          <w:lang w:val="en-US" w:eastAsia="zh-CN"/>
        </w:rPr>
        <w:t>3</w:t>
      </w:r>
      <w:r>
        <w:rPr>
          <w:spacing w:val="-4"/>
          <w:sz w:val="40"/>
          <w:szCs w:val="40"/>
        </w:rPr>
        <w:t xml:space="preserve"> 年度县级预算项目绩效自评表</w:t>
      </w:r>
    </w:p>
    <w:p w14:paraId="60371AEB">
      <w:pPr>
        <w:spacing w:before="41" w:line="219" w:lineRule="auto"/>
        <w:ind w:left="217"/>
        <w:rPr>
          <w:rFonts w:ascii="宋体" w:hAnsi="宋体" w:eastAsia="宋体" w:cs="宋体"/>
          <w:sz w:val="18"/>
          <w:szCs w:val="18"/>
        </w:rPr>
      </w:pPr>
      <w:r>
        <w:rPr>
          <w:rFonts w:ascii="宋体" w:hAnsi="宋体" w:eastAsia="宋体" w:cs="宋体"/>
          <w:b/>
          <w:bCs/>
          <w:spacing w:val="-1"/>
          <w:sz w:val="18"/>
          <w:szCs w:val="18"/>
        </w:rPr>
        <w:t>填报</w:t>
      </w:r>
      <w:r>
        <w:rPr>
          <w:rFonts w:hint="eastAsia" w:ascii="宋体" w:hAnsi="宋体" w:eastAsia="宋体" w:cs="宋体"/>
          <w:b/>
          <w:bCs/>
          <w:spacing w:val="-1"/>
          <w:sz w:val="18"/>
          <w:szCs w:val="18"/>
          <w:lang w:eastAsia="zh-CN"/>
        </w:rPr>
        <w:t>单位</w:t>
      </w:r>
      <w:r>
        <w:rPr>
          <w:rFonts w:ascii="宋体" w:hAnsi="宋体" w:eastAsia="宋体" w:cs="宋体"/>
          <w:b/>
          <w:bCs/>
          <w:spacing w:val="-1"/>
          <w:sz w:val="18"/>
          <w:szCs w:val="18"/>
        </w:rPr>
        <w:t>：</w:t>
      </w:r>
      <w:r>
        <w:rPr>
          <w:rFonts w:ascii="宋体" w:hAnsi="宋体" w:eastAsia="宋体" w:cs="宋体"/>
          <w:spacing w:val="27"/>
          <w:w w:val="101"/>
          <w:sz w:val="18"/>
          <w:szCs w:val="18"/>
        </w:rPr>
        <w:t xml:space="preserve">   </w:t>
      </w:r>
      <w:r>
        <w:rPr>
          <w:rFonts w:ascii="宋体" w:hAnsi="宋体" w:eastAsia="宋体" w:cs="宋体"/>
          <w:b/>
          <w:bCs/>
          <w:spacing w:val="-1"/>
          <w:sz w:val="18"/>
          <w:szCs w:val="18"/>
        </w:rPr>
        <w:t>中共巨鹿县委网络安全和信息化委员会办公室</w:t>
      </w:r>
      <w:r>
        <w:rPr>
          <w:rFonts w:ascii="宋体" w:hAnsi="宋体" w:eastAsia="宋体" w:cs="宋体"/>
          <w:spacing w:val="-1"/>
          <w:sz w:val="18"/>
          <w:szCs w:val="18"/>
        </w:rPr>
        <w:t xml:space="preserve">     </w:t>
      </w:r>
      <w:r>
        <w:rPr>
          <w:rFonts w:hint="eastAsia" w:ascii="宋体" w:hAnsi="宋体" w:eastAsia="宋体" w:cs="宋体"/>
          <w:b/>
          <w:bCs/>
          <w:spacing w:val="-1"/>
          <w:sz w:val="18"/>
          <w:szCs w:val="18"/>
          <w:lang w:eastAsia="zh-CN"/>
        </w:rPr>
        <w:t>单位</w:t>
      </w:r>
      <w:r>
        <w:rPr>
          <w:rFonts w:ascii="宋体" w:hAnsi="宋体" w:eastAsia="宋体" w:cs="宋体"/>
          <w:b/>
          <w:bCs/>
          <w:spacing w:val="-1"/>
          <w:sz w:val="18"/>
          <w:szCs w:val="18"/>
        </w:rPr>
        <w:t>负责人签字：</w:t>
      </w:r>
      <w:r>
        <w:rPr>
          <w:rFonts w:ascii="宋体" w:hAnsi="宋体" w:eastAsia="宋体" w:cs="宋体"/>
          <w:spacing w:val="-1"/>
          <w:sz w:val="18"/>
          <w:szCs w:val="18"/>
        </w:rPr>
        <w:t xml:space="preserve">                </w:t>
      </w:r>
      <w:r>
        <w:rPr>
          <w:rFonts w:ascii="宋体" w:hAnsi="宋体" w:eastAsia="宋体" w:cs="宋体"/>
          <w:b/>
          <w:bCs/>
          <w:spacing w:val="-1"/>
          <w:sz w:val="18"/>
          <w:szCs w:val="18"/>
        </w:rPr>
        <w:t>金额</w:t>
      </w:r>
      <w:r>
        <w:rPr>
          <w:rFonts w:hint="eastAsia" w:ascii="宋体" w:hAnsi="宋体" w:eastAsia="宋体" w:cs="宋体"/>
          <w:b/>
          <w:bCs/>
          <w:spacing w:val="-1"/>
          <w:sz w:val="18"/>
          <w:szCs w:val="18"/>
          <w:lang w:eastAsia="zh-CN"/>
        </w:rPr>
        <w:t>单位</w:t>
      </w:r>
      <w:r>
        <w:rPr>
          <w:rFonts w:ascii="宋体" w:hAnsi="宋体" w:eastAsia="宋体" w:cs="宋体"/>
          <w:b/>
          <w:bCs/>
          <w:spacing w:val="-1"/>
          <w:sz w:val="18"/>
          <w:szCs w:val="18"/>
        </w:rPr>
        <w:t>：万元</w:t>
      </w:r>
    </w:p>
    <w:p w14:paraId="7FBD1160">
      <w:pPr>
        <w:spacing w:line="144" w:lineRule="exact"/>
      </w:pPr>
    </w:p>
    <w:tbl>
      <w:tblPr>
        <w:tblStyle w:val="26"/>
        <w:tblW w:w="10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735"/>
        <w:gridCol w:w="623"/>
        <w:gridCol w:w="429"/>
        <w:gridCol w:w="1094"/>
        <w:gridCol w:w="689"/>
        <w:gridCol w:w="338"/>
        <w:gridCol w:w="367"/>
        <w:gridCol w:w="1051"/>
        <w:gridCol w:w="1198"/>
        <w:gridCol w:w="629"/>
        <w:gridCol w:w="1776"/>
      </w:tblGrid>
      <w:tr w14:paraId="0EE1C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315" w:type="dxa"/>
            <w:vAlign w:val="top"/>
          </w:tcPr>
          <w:p w14:paraId="5EA9EE6E">
            <w:pPr>
              <w:spacing w:before="242" w:line="219" w:lineRule="auto"/>
              <w:ind w:left="124"/>
              <w:rPr>
                <w:rFonts w:ascii="宋体" w:hAnsi="宋体" w:eastAsia="宋体" w:cs="宋体"/>
                <w:sz w:val="18"/>
                <w:szCs w:val="18"/>
              </w:rPr>
            </w:pPr>
            <w:r>
              <w:rPr>
                <w:rFonts w:ascii="宋体" w:hAnsi="宋体" w:eastAsia="宋体" w:cs="宋体"/>
                <w:spacing w:val="-2"/>
                <w:sz w:val="18"/>
                <w:szCs w:val="18"/>
              </w:rPr>
              <w:t>一、基本情况</w:t>
            </w:r>
          </w:p>
        </w:tc>
        <w:tc>
          <w:tcPr>
            <w:tcW w:w="735" w:type="dxa"/>
            <w:vAlign w:val="top"/>
          </w:tcPr>
          <w:p w14:paraId="3D086853">
            <w:pPr>
              <w:spacing w:before="87" w:line="220" w:lineRule="auto"/>
              <w:ind w:left="192"/>
              <w:rPr>
                <w:rFonts w:ascii="宋体" w:hAnsi="宋体" w:eastAsia="宋体" w:cs="宋体"/>
                <w:sz w:val="18"/>
                <w:szCs w:val="18"/>
              </w:rPr>
            </w:pPr>
            <w:r>
              <w:rPr>
                <w:rFonts w:ascii="宋体" w:hAnsi="宋体" w:eastAsia="宋体" w:cs="宋体"/>
                <w:b/>
                <w:bCs/>
                <w:spacing w:val="-7"/>
                <w:sz w:val="18"/>
                <w:szCs w:val="18"/>
              </w:rPr>
              <w:t>项目</w:t>
            </w:r>
          </w:p>
          <w:p w14:paraId="1E27BA0A">
            <w:pPr>
              <w:spacing w:before="97" w:line="221" w:lineRule="auto"/>
              <w:ind w:left="191"/>
              <w:rPr>
                <w:rFonts w:ascii="宋体" w:hAnsi="宋体" w:eastAsia="宋体" w:cs="宋体"/>
                <w:sz w:val="18"/>
                <w:szCs w:val="18"/>
              </w:rPr>
            </w:pPr>
            <w:r>
              <w:rPr>
                <w:rFonts w:ascii="宋体" w:hAnsi="宋体" w:eastAsia="宋体" w:cs="宋体"/>
                <w:b/>
                <w:bCs/>
                <w:spacing w:val="-7"/>
                <w:sz w:val="18"/>
                <w:szCs w:val="18"/>
              </w:rPr>
              <w:t>名称</w:t>
            </w:r>
          </w:p>
        </w:tc>
        <w:tc>
          <w:tcPr>
            <w:tcW w:w="2146" w:type="dxa"/>
            <w:gridSpan w:val="3"/>
            <w:vAlign w:val="top"/>
          </w:tcPr>
          <w:p w14:paraId="75C22DE9">
            <w:pPr>
              <w:spacing w:before="243" w:line="219" w:lineRule="auto"/>
              <w:ind w:left="548"/>
              <w:rPr>
                <w:rFonts w:ascii="宋体" w:hAnsi="宋体" w:eastAsia="宋体" w:cs="宋体"/>
                <w:sz w:val="18"/>
                <w:szCs w:val="18"/>
              </w:rPr>
            </w:pPr>
            <w:r>
              <w:rPr>
                <w:rFonts w:ascii="宋体" w:hAnsi="宋体" w:eastAsia="宋体" w:cs="宋体"/>
                <w:b/>
                <w:bCs/>
                <w:spacing w:val="-6"/>
                <w:sz w:val="18"/>
                <w:szCs w:val="18"/>
              </w:rPr>
              <w:t>网信专项经费</w:t>
            </w:r>
          </w:p>
        </w:tc>
        <w:tc>
          <w:tcPr>
            <w:tcW w:w="1027" w:type="dxa"/>
            <w:gridSpan w:val="2"/>
            <w:vAlign w:val="top"/>
          </w:tcPr>
          <w:p w14:paraId="67156124">
            <w:pPr>
              <w:spacing w:before="243" w:line="219" w:lineRule="auto"/>
              <w:ind w:left="158"/>
              <w:rPr>
                <w:rFonts w:hint="eastAsia" w:ascii="宋体" w:hAnsi="宋体" w:eastAsia="宋体" w:cs="宋体"/>
                <w:sz w:val="18"/>
                <w:szCs w:val="18"/>
                <w:lang w:eastAsia="zh-CN"/>
              </w:rPr>
            </w:pPr>
            <w:r>
              <w:rPr>
                <w:rFonts w:ascii="宋体" w:hAnsi="宋体" w:eastAsia="宋体" w:cs="宋体"/>
                <w:b/>
                <w:bCs/>
                <w:spacing w:val="-5"/>
                <w:sz w:val="18"/>
                <w:szCs w:val="18"/>
              </w:rPr>
              <w:t>主管</w:t>
            </w:r>
            <w:r>
              <w:rPr>
                <w:rFonts w:hint="eastAsia" w:ascii="宋体" w:hAnsi="宋体" w:eastAsia="宋体" w:cs="宋体"/>
                <w:b/>
                <w:bCs/>
                <w:spacing w:val="-5"/>
                <w:sz w:val="18"/>
                <w:szCs w:val="18"/>
                <w:lang w:eastAsia="zh-CN"/>
              </w:rPr>
              <w:t>单位</w:t>
            </w:r>
          </w:p>
        </w:tc>
        <w:tc>
          <w:tcPr>
            <w:tcW w:w="1418" w:type="dxa"/>
            <w:gridSpan w:val="2"/>
            <w:vAlign w:val="top"/>
          </w:tcPr>
          <w:p w14:paraId="764695D5">
            <w:pPr>
              <w:spacing w:before="70" w:line="219" w:lineRule="auto"/>
              <w:ind w:left="190"/>
              <w:rPr>
                <w:rFonts w:ascii="宋体" w:hAnsi="宋体" w:eastAsia="宋体" w:cs="宋体"/>
                <w:sz w:val="18"/>
                <w:szCs w:val="18"/>
              </w:rPr>
            </w:pPr>
            <w:r>
              <w:rPr>
                <w:rFonts w:ascii="宋体" w:hAnsi="宋体" w:eastAsia="宋体" w:cs="宋体"/>
                <w:spacing w:val="-4"/>
                <w:sz w:val="18"/>
                <w:szCs w:val="18"/>
              </w:rPr>
              <w:t>中共巨鹿县委</w:t>
            </w:r>
          </w:p>
          <w:p w14:paraId="50C5C466">
            <w:pPr>
              <w:spacing w:before="98" w:line="219" w:lineRule="auto"/>
              <w:ind w:left="188"/>
              <w:rPr>
                <w:rFonts w:ascii="宋体" w:hAnsi="宋体" w:eastAsia="宋体" w:cs="宋体"/>
                <w:sz w:val="18"/>
                <w:szCs w:val="18"/>
              </w:rPr>
            </w:pPr>
            <w:r>
              <w:rPr>
                <w:rFonts w:ascii="宋体" w:hAnsi="宋体" w:eastAsia="宋体" w:cs="宋体"/>
                <w:spacing w:val="-4"/>
                <w:sz w:val="18"/>
                <w:szCs w:val="18"/>
              </w:rPr>
              <w:t>网络安全和信</w:t>
            </w:r>
          </w:p>
        </w:tc>
        <w:tc>
          <w:tcPr>
            <w:tcW w:w="1198" w:type="dxa"/>
            <w:vAlign w:val="top"/>
          </w:tcPr>
          <w:p w14:paraId="7139B5A5">
            <w:pPr>
              <w:spacing w:before="243" w:line="219" w:lineRule="auto"/>
              <w:ind w:left="245"/>
              <w:rPr>
                <w:rFonts w:hint="eastAsia" w:ascii="宋体" w:hAnsi="宋体" w:eastAsia="宋体" w:cs="宋体"/>
                <w:sz w:val="18"/>
                <w:szCs w:val="18"/>
                <w:lang w:eastAsia="zh-CN"/>
              </w:rPr>
            </w:pPr>
            <w:r>
              <w:rPr>
                <w:rFonts w:ascii="宋体" w:hAnsi="宋体" w:eastAsia="宋体" w:cs="宋体"/>
                <w:b/>
                <w:bCs/>
                <w:spacing w:val="-5"/>
                <w:sz w:val="18"/>
                <w:szCs w:val="18"/>
              </w:rPr>
              <w:t>实施</w:t>
            </w:r>
            <w:r>
              <w:rPr>
                <w:rFonts w:hint="eastAsia" w:ascii="宋体" w:hAnsi="宋体" w:eastAsia="宋体" w:cs="宋体"/>
                <w:b/>
                <w:bCs/>
                <w:spacing w:val="-5"/>
                <w:sz w:val="18"/>
                <w:szCs w:val="18"/>
                <w:lang w:eastAsia="zh-CN"/>
              </w:rPr>
              <w:t>单位</w:t>
            </w:r>
          </w:p>
        </w:tc>
        <w:tc>
          <w:tcPr>
            <w:tcW w:w="2405" w:type="dxa"/>
            <w:gridSpan w:val="2"/>
            <w:vAlign w:val="top"/>
          </w:tcPr>
          <w:p w14:paraId="1EEEA4E7">
            <w:pPr>
              <w:spacing w:before="87" w:line="289" w:lineRule="auto"/>
              <w:ind w:left="492" w:right="121" w:hanging="350"/>
              <w:rPr>
                <w:rFonts w:ascii="宋体" w:hAnsi="宋体" w:eastAsia="宋体" w:cs="宋体"/>
                <w:sz w:val="18"/>
                <w:szCs w:val="18"/>
              </w:rPr>
            </w:pPr>
            <w:r>
              <w:rPr>
                <w:rFonts w:ascii="宋体" w:hAnsi="宋体" w:eastAsia="宋体" w:cs="宋体"/>
                <w:spacing w:val="-2"/>
                <w:sz w:val="18"/>
                <w:szCs w:val="18"/>
              </w:rPr>
              <w:t>中共巨鹿县委网络安全和信</w:t>
            </w:r>
            <w:r>
              <w:rPr>
                <w:rFonts w:ascii="宋体" w:hAnsi="宋体" w:eastAsia="宋体" w:cs="宋体"/>
                <w:sz w:val="18"/>
                <w:szCs w:val="18"/>
              </w:rPr>
              <w:t xml:space="preserve"> </w:t>
            </w:r>
            <w:r>
              <w:rPr>
                <w:rFonts w:ascii="宋体" w:hAnsi="宋体" w:eastAsia="宋体" w:cs="宋体"/>
                <w:spacing w:val="-2"/>
                <w:sz w:val="18"/>
                <w:szCs w:val="18"/>
              </w:rPr>
              <w:t>息化委员会办公室</w:t>
            </w:r>
          </w:p>
        </w:tc>
      </w:tr>
      <w:tr w14:paraId="6A8E8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15" w:type="dxa"/>
            <w:vMerge w:val="restart"/>
            <w:tcBorders>
              <w:bottom w:val="nil"/>
            </w:tcBorders>
            <w:vAlign w:val="top"/>
          </w:tcPr>
          <w:p w14:paraId="42B6A471">
            <w:pPr>
              <w:pStyle w:val="27"/>
              <w:spacing w:line="319" w:lineRule="auto"/>
            </w:pPr>
          </w:p>
          <w:p w14:paraId="4DA11488">
            <w:pPr>
              <w:pStyle w:val="27"/>
              <w:spacing w:line="319" w:lineRule="auto"/>
            </w:pPr>
          </w:p>
          <w:p w14:paraId="566C47D0">
            <w:pPr>
              <w:spacing w:before="58" w:line="219" w:lineRule="auto"/>
              <w:ind w:left="124"/>
              <w:rPr>
                <w:rFonts w:ascii="宋体" w:hAnsi="宋体" w:eastAsia="宋体" w:cs="宋体"/>
                <w:sz w:val="18"/>
                <w:szCs w:val="18"/>
              </w:rPr>
            </w:pPr>
            <w:r>
              <w:rPr>
                <w:rFonts w:ascii="宋体" w:hAnsi="宋体" w:eastAsia="宋体" w:cs="宋体"/>
                <w:spacing w:val="-2"/>
                <w:sz w:val="18"/>
                <w:szCs w:val="18"/>
              </w:rPr>
              <w:t>二、预算执行</w:t>
            </w:r>
          </w:p>
          <w:p w14:paraId="099ABFAA">
            <w:pPr>
              <w:spacing w:before="98" w:line="220" w:lineRule="auto"/>
              <w:ind w:left="482"/>
              <w:rPr>
                <w:rFonts w:ascii="宋体" w:hAnsi="宋体" w:eastAsia="宋体" w:cs="宋体"/>
                <w:sz w:val="18"/>
                <w:szCs w:val="18"/>
              </w:rPr>
            </w:pPr>
            <w:r>
              <w:rPr>
                <w:rFonts w:ascii="宋体" w:hAnsi="宋体" w:eastAsia="宋体" w:cs="宋体"/>
                <w:spacing w:val="-4"/>
                <w:sz w:val="18"/>
                <w:szCs w:val="18"/>
              </w:rPr>
              <w:t>情况</w:t>
            </w:r>
          </w:p>
        </w:tc>
        <w:tc>
          <w:tcPr>
            <w:tcW w:w="1787" w:type="dxa"/>
            <w:gridSpan w:val="3"/>
            <w:vAlign w:val="top"/>
          </w:tcPr>
          <w:p w14:paraId="61AD914C">
            <w:pPr>
              <w:spacing w:before="119" w:line="219" w:lineRule="auto"/>
              <w:ind w:left="356"/>
              <w:rPr>
                <w:rFonts w:ascii="宋体" w:hAnsi="宋体" w:eastAsia="宋体" w:cs="宋体"/>
                <w:sz w:val="18"/>
                <w:szCs w:val="18"/>
              </w:rPr>
            </w:pPr>
            <w:r>
              <w:rPr>
                <w:rFonts w:ascii="宋体" w:hAnsi="宋体" w:eastAsia="宋体" w:cs="宋体"/>
                <w:b/>
                <w:bCs/>
                <w:spacing w:val="-3"/>
                <w:sz w:val="18"/>
                <w:szCs w:val="18"/>
              </w:rPr>
              <w:t>预算安排情况</w:t>
            </w:r>
          </w:p>
        </w:tc>
        <w:tc>
          <w:tcPr>
            <w:tcW w:w="2488" w:type="dxa"/>
            <w:gridSpan w:val="4"/>
            <w:vAlign w:val="top"/>
          </w:tcPr>
          <w:p w14:paraId="5B603BA9">
            <w:pPr>
              <w:spacing w:before="119" w:line="220" w:lineRule="auto"/>
              <w:ind w:left="713"/>
              <w:rPr>
                <w:rFonts w:ascii="宋体" w:hAnsi="宋体" w:eastAsia="宋体" w:cs="宋体"/>
                <w:sz w:val="18"/>
                <w:szCs w:val="18"/>
              </w:rPr>
            </w:pPr>
            <w:r>
              <w:rPr>
                <w:rFonts w:ascii="宋体" w:hAnsi="宋体" w:eastAsia="宋体" w:cs="宋体"/>
                <w:b/>
                <w:bCs/>
                <w:spacing w:val="-4"/>
                <w:sz w:val="18"/>
                <w:szCs w:val="18"/>
              </w:rPr>
              <w:t>资金到位情况</w:t>
            </w:r>
          </w:p>
        </w:tc>
        <w:tc>
          <w:tcPr>
            <w:tcW w:w="2878" w:type="dxa"/>
            <w:gridSpan w:val="3"/>
            <w:vAlign w:val="top"/>
          </w:tcPr>
          <w:p w14:paraId="7432F4FA">
            <w:pPr>
              <w:spacing w:before="119" w:line="219" w:lineRule="auto"/>
              <w:ind w:left="911"/>
              <w:rPr>
                <w:rFonts w:ascii="宋体" w:hAnsi="宋体" w:eastAsia="宋体" w:cs="宋体"/>
                <w:sz w:val="18"/>
                <w:szCs w:val="18"/>
              </w:rPr>
            </w:pPr>
            <w:r>
              <w:rPr>
                <w:rFonts w:ascii="宋体" w:hAnsi="宋体" w:eastAsia="宋体" w:cs="宋体"/>
                <w:b/>
                <w:bCs/>
                <w:spacing w:val="-4"/>
                <w:sz w:val="18"/>
                <w:szCs w:val="18"/>
              </w:rPr>
              <w:t>资金执行情况</w:t>
            </w:r>
          </w:p>
        </w:tc>
        <w:tc>
          <w:tcPr>
            <w:tcW w:w="1776" w:type="dxa"/>
            <w:vAlign w:val="top"/>
          </w:tcPr>
          <w:p w14:paraId="0B82C0A4">
            <w:pPr>
              <w:spacing w:before="119" w:line="219" w:lineRule="auto"/>
              <w:ind w:left="352"/>
              <w:rPr>
                <w:rFonts w:ascii="宋体" w:hAnsi="宋体" w:eastAsia="宋体" w:cs="宋体"/>
                <w:sz w:val="18"/>
                <w:szCs w:val="18"/>
              </w:rPr>
            </w:pPr>
            <w:r>
              <w:rPr>
                <w:rFonts w:ascii="宋体" w:hAnsi="宋体" w:eastAsia="宋体" w:cs="宋体"/>
                <w:b/>
                <w:bCs/>
                <w:spacing w:val="-3"/>
                <w:sz w:val="18"/>
                <w:szCs w:val="18"/>
              </w:rPr>
              <w:t>预算执行进度</w:t>
            </w:r>
          </w:p>
        </w:tc>
      </w:tr>
      <w:tr w14:paraId="2FA56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315" w:type="dxa"/>
            <w:vMerge w:val="continue"/>
            <w:tcBorders>
              <w:top w:val="nil"/>
              <w:bottom w:val="nil"/>
            </w:tcBorders>
            <w:vAlign w:val="top"/>
          </w:tcPr>
          <w:p w14:paraId="6430213C">
            <w:pPr>
              <w:pStyle w:val="27"/>
            </w:pPr>
          </w:p>
        </w:tc>
        <w:tc>
          <w:tcPr>
            <w:tcW w:w="735" w:type="dxa"/>
            <w:vAlign w:val="top"/>
          </w:tcPr>
          <w:p w14:paraId="4133497F">
            <w:pPr>
              <w:spacing w:before="69" w:line="218" w:lineRule="auto"/>
              <w:ind w:left="111" w:right="267"/>
              <w:rPr>
                <w:rFonts w:ascii="宋体" w:hAnsi="宋体" w:eastAsia="宋体" w:cs="宋体"/>
                <w:sz w:val="18"/>
                <w:szCs w:val="18"/>
              </w:rPr>
            </w:pPr>
            <w:r>
              <w:rPr>
                <w:rFonts w:ascii="宋体" w:hAnsi="宋体" w:eastAsia="宋体" w:cs="宋体"/>
                <w:spacing w:val="-5"/>
                <w:sz w:val="18"/>
                <w:szCs w:val="18"/>
              </w:rPr>
              <w:t>预算</w:t>
            </w:r>
            <w:r>
              <w:rPr>
                <w:rFonts w:ascii="宋体" w:hAnsi="宋体" w:eastAsia="宋体" w:cs="宋体"/>
                <w:sz w:val="18"/>
                <w:szCs w:val="18"/>
              </w:rPr>
              <w:t xml:space="preserve"> 数</w:t>
            </w:r>
          </w:p>
        </w:tc>
        <w:tc>
          <w:tcPr>
            <w:tcW w:w="1052" w:type="dxa"/>
            <w:gridSpan w:val="2"/>
            <w:vAlign w:val="top"/>
          </w:tcPr>
          <w:p w14:paraId="5EDF1567">
            <w:pPr>
              <w:spacing w:before="162"/>
              <w:ind w:left="451"/>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094" w:type="dxa"/>
            <w:vAlign w:val="top"/>
          </w:tcPr>
          <w:p w14:paraId="6FDF7F2A">
            <w:pPr>
              <w:spacing w:before="163" w:line="219" w:lineRule="auto"/>
              <w:ind w:left="115"/>
              <w:rPr>
                <w:rFonts w:ascii="宋体" w:hAnsi="宋体" w:eastAsia="宋体" w:cs="宋体"/>
                <w:sz w:val="18"/>
                <w:szCs w:val="18"/>
              </w:rPr>
            </w:pPr>
            <w:r>
              <w:rPr>
                <w:rFonts w:ascii="宋体" w:hAnsi="宋体" w:eastAsia="宋体" w:cs="宋体"/>
                <w:spacing w:val="-4"/>
                <w:sz w:val="18"/>
                <w:szCs w:val="18"/>
              </w:rPr>
              <w:t>到位数</w:t>
            </w:r>
          </w:p>
        </w:tc>
        <w:tc>
          <w:tcPr>
            <w:tcW w:w="1394" w:type="dxa"/>
            <w:gridSpan w:val="3"/>
            <w:vAlign w:val="top"/>
          </w:tcPr>
          <w:p w14:paraId="2FE009A8">
            <w:pPr>
              <w:spacing w:before="162"/>
              <w:ind w:left="623"/>
              <w:rPr>
                <w:rFonts w:hint="default" w:ascii="宋体" w:hAnsi="宋体" w:eastAsia="宋体" w:cs="宋体"/>
                <w:sz w:val="18"/>
                <w:szCs w:val="18"/>
                <w:lang w:val="en-US"/>
              </w:rPr>
            </w:pPr>
            <w:r>
              <w:rPr>
                <w:rFonts w:hint="eastAsia" w:ascii="宋体" w:hAnsi="宋体" w:eastAsia="宋体" w:cs="宋体"/>
                <w:spacing w:val="-10"/>
                <w:sz w:val="18"/>
                <w:szCs w:val="18"/>
                <w:lang w:val="en-US" w:eastAsia="zh-CN"/>
              </w:rPr>
              <w:t>11</w:t>
            </w:r>
          </w:p>
        </w:tc>
        <w:tc>
          <w:tcPr>
            <w:tcW w:w="1051" w:type="dxa"/>
            <w:vAlign w:val="top"/>
          </w:tcPr>
          <w:p w14:paraId="3FC9741C">
            <w:pPr>
              <w:spacing w:before="163" w:line="219" w:lineRule="auto"/>
              <w:ind w:left="111"/>
              <w:rPr>
                <w:rFonts w:ascii="宋体" w:hAnsi="宋体" w:eastAsia="宋体" w:cs="宋体"/>
                <w:sz w:val="18"/>
                <w:szCs w:val="18"/>
              </w:rPr>
            </w:pPr>
            <w:r>
              <w:rPr>
                <w:rFonts w:ascii="宋体" w:hAnsi="宋体" w:eastAsia="宋体" w:cs="宋体"/>
                <w:spacing w:val="-3"/>
                <w:sz w:val="18"/>
                <w:szCs w:val="18"/>
              </w:rPr>
              <w:t>执行数</w:t>
            </w:r>
          </w:p>
        </w:tc>
        <w:tc>
          <w:tcPr>
            <w:tcW w:w="1827" w:type="dxa"/>
            <w:gridSpan w:val="2"/>
            <w:vAlign w:val="top"/>
          </w:tcPr>
          <w:p w14:paraId="76B0EFD0">
            <w:pPr>
              <w:spacing w:before="162"/>
              <w:ind w:left="842"/>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776" w:type="dxa"/>
            <w:vAlign w:val="top"/>
          </w:tcPr>
          <w:p w14:paraId="71181A1E">
            <w:pPr>
              <w:spacing w:before="162"/>
              <w:ind w:left="727"/>
              <w:rPr>
                <w:rFonts w:ascii="宋体" w:hAnsi="宋体" w:eastAsia="宋体" w:cs="宋体"/>
                <w:sz w:val="18"/>
                <w:szCs w:val="18"/>
              </w:rPr>
            </w:pPr>
            <w:r>
              <w:rPr>
                <w:rFonts w:ascii="宋体" w:hAnsi="宋体" w:eastAsia="宋体" w:cs="宋体"/>
                <w:spacing w:val="-5"/>
                <w:sz w:val="18"/>
                <w:szCs w:val="18"/>
              </w:rPr>
              <w:t>100%</w:t>
            </w:r>
          </w:p>
        </w:tc>
      </w:tr>
      <w:tr w14:paraId="58965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315" w:type="dxa"/>
            <w:vMerge w:val="continue"/>
            <w:tcBorders>
              <w:top w:val="nil"/>
              <w:bottom w:val="nil"/>
            </w:tcBorders>
            <w:vAlign w:val="top"/>
          </w:tcPr>
          <w:p w14:paraId="28DB50D5">
            <w:pPr>
              <w:pStyle w:val="27"/>
            </w:pPr>
          </w:p>
        </w:tc>
        <w:tc>
          <w:tcPr>
            <w:tcW w:w="735" w:type="dxa"/>
            <w:vAlign w:val="top"/>
          </w:tcPr>
          <w:p w14:paraId="79E58EED">
            <w:pPr>
              <w:spacing w:before="68" w:line="273" w:lineRule="auto"/>
              <w:ind w:left="110" w:right="133"/>
              <w:rPr>
                <w:rFonts w:ascii="宋体" w:hAnsi="宋体" w:eastAsia="宋体" w:cs="宋体"/>
                <w:sz w:val="18"/>
                <w:szCs w:val="18"/>
              </w:rPr>
            </w:pPr>
            <w:r>
              <w:rPr>
                <w:rFonts w:ascii="宋体" w:hAnsi="宋体" w:eastAsia="宋体" w:cs="宋体"/>
                <w:spacing w:val="-19"/>
                <w:sz w:val="18"/>
                <w:szCs w:val="18"/>
              </w:rPr>
              <w:t>其中：</w:t>
            </w:r>
            <w:r>
              <w:rPr>
                <w:rFonts w:ascii="宋体" w:hAnsi="宋体" w:eastAsia="宋体" w:cs="宋体"/>
                <w:spacing w:val="1"/>
                <w:sz w:val="18"/>
                <w:szCs w:val="18"/>
              </w:rPr>
              <w:t xml:space="preserve"> </w:t>
            </w:r>
            <w:r>
              <w:rPr>
                <w:rFonts w:ascii="宋体" w:hAnsi="宋体" w:eastAsia="宋体" w:cs="宋体"/>
                <w:spacing w:val="-4"/>
                <w:sz w:val="18"/>
                <w:szCs w:val="18"/>
              </w:rPr>
              <w:t>财政</w:t>
            </w:r>
          </w:p>
        </w:tc>
        <w:tc>
          <w:tcPr>
            <w:tcW w:w="1052" w:type="dxa"/>
            <w:gridSpan w:val="2"/>
            <w:vAlign w:val="top"/>
          </w:tcPr>
          <w:p w14:paraId="4AED2982">
            <w:pPr>
              <w:spacing w:before="213"/>
              <w:ind w:left="451"/>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094" w:type="dxa"/>
            <w:vAlign w:val="top"/>
          </w:tcPr>
          <w:p w14:paraId="542FDA51">
            <w:pPr>
              <w:spacing w:before="68" w:line="273" w:lineRule="auto"/>
              <w:ind w:left="118" w:right="104" w:hanging="7"/>
              <w:rPr>
                <w:rFonts w:ascii="宋体" w:hAnsi="宋体" w:eastAsia="宋体" w:cs="宋体"/>
                <w:sz w:val="18"/>
                <w:szCs w:val="18"/>
              </w:rPr>
            </w:pPr>
            <w:r>
              <w:rPr>
                <w:rFonts w:ascii="宋体" w:hAnsi="宋体" w:eastAsia="宋体" w:cs="宋体"/>
                <w:spacing w:val="-6"/>
                <w:sz w:val="18"/>
                <w:szCs w:val="18"/>
              </w:rPr>
              <w:t>其中：财政</w:t>
            </w:r>
            <w:r>
              <w:rPr>
                <w:rFonts w:ascii="宋体" w:hAnsi="宋体" w:eastAsia="宋体" w:cs="宋体"/>
                <w:spacing w:val="2"/>
                <w:sz w:val="18"/>
                <w:szCs w:val="18"/>
              </w:rPr>
              <w:t xml:space="preserve"> </w:t>
            </w:r>
            <w:r>
              <w:rPr>
                <w:rFonts w:ascii="宋体" w:hAnsi="宋体" w:eastAsia="宋体" w:cs="宋体"/>
                <w:spacing w:val="-8"/>
                <w:sz w:val="18"/>
                <w:szCs w:val="18"/>
              </w:rPr>
              <w:t>资金</w:t>
            </w:r>
          </w:p>
        </w:tc>
        <w:tc>
          <w:tcPr>
            <w:tcW w:w="1394" w:type="dxa"/>
            <w:gridSpan w:val="3"/>
            <w:vAlign w:val="top"/>
          </w:tcPr>
          <w:p w14:paraId="637A73FE">
            <w:pPr>
              <w:spacing w:before="213"/>
              <w:ind w:left="623"/>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051" w:type="dxa"/>
            <w:vAlign w:val="top"/>
          </w:tcPr>
          <w:p w14:paraId="151571CB">
            <w:pPr>
              <w:spacing w:before="68" w:line="273" w:lineRule="auto"/>
              <w:ind w:left="119" w:right="106" w:hanging="7"/>
              <w:rPr>
                <w:rFonts w:ascii="宋体" w:hAnsi="宋体" w:eastAsia="宋体" w:cs="宋体"/>
                <w:sz w:val="18"/>
                <w:szCs w:val="18"/>
              </w:rPr>
            </w:pPr>
            <w:r>
              <w:rPr>
                <w:rFonts w:ascii="宋体" w:hAnsi="宋体" w:eastAsia="宋体" w:cs="宋体"/>
                <w:spacing w:val="-15"/>
                <w:sz w:val="18"/>
                <w:szCs w:val="18"/>
              </w:rPr>
              <w:t>其中：财政</w:t>
            </w:r>
            <w:r>
              <w:rPr>
                <w:rFonts w:ascii="宋体" w:hAnsi="宋体" w:eastAsia="宋体" w:cs="宋体"/>
                <w:spacing w:val="1"/>
                <w:sz w:val="18"/>
                <w:szCs w:val="18"/>
              </w:rPr>
              <w:t xml:space="preserve"> </w:t>
            </w:r>
            <w:r>
              <w:rPr>
                <w:rFonts w:ascii="宋体" w:hAnsi="宋体" w:eastAsia="宋体" w:cs="宋体"/>
                <w:spacing w:val="-8"/>
                <w:sz w:val="18"/>
                <w:szCs w:val="18"/>
              </w:rPr>
              <w:t>资金</w:t>
            </w:r>
          </w:p>
        </w:tc>
        <w:tc>
          <w:tcPr>
            <w:tcW w:w="1827" w:type="dxa"/>
            <w:gridSpan w:val="2"/>
            <w:vAlign w:val="top"/>
          </w:tcPr>
          <w:p w14:paraId="7DA219FE">
            <w:pPr>
              <w:spacing w:before="213"/>
              <w:ind w:left="842"/>
              <w:rPr>
                <w:rFonts w:hint="default" w:ascii="宋体" w:hAnsi="宋体" w:eastAsia="宋体" w:cs="宋体"/>
                <w:sz w:val="18"/>
                <w:szCs w:val="18"/>
                <w:lang w:val="en-US" w:eastAsia="zh-CN"/>
              </w:rPr>
            </w:pPr>
            <w:r>
              <w:rPr>
                <w:rFonts w:hint="eastAsia" w:ascii="宋体" w:hAnsi="宋体" w:eastAsia="宋体" w:cs="宋体"/>
                <w:spacing w:val="-10"/>
                <w:sz w:val="18"/>
                <w:szCs w:val="18"/>
                <w:lang w:val="en-US" w:eastAsia="zh-CN"/>
              </w:rPr>
              <w:t>11</w:t>
            </w:r>
          </w:p>
        </w:tc>
        <w:tc>
          <w:tcPr>
            <w:tcW w:w="1776" w:type="dxa"/>
            <w:vAlign w:val="top"/>
          </w:tcPr>
          <w:p w14:paraId="1B9D3C61">
            <w:pPr>
              <w:spacing w:before="213"/>
              <w:ind w:left="727"/>
              <w:rPr>
                <w:rFonts w:ascii="宋体" w:hAnsi="宋体" w:eastAsia="宋体" w:cs="宋体"/>
                <w:sz w:val="18"/>
                <w:szCs w:val="18"/>
              </w:rPr>
            </w:pPr>
            <w:r>
              <w:rPr>
                <w:rFonts w:ascii="宋体" w:hAnsi="宋体" w:eastAsia="宋体" w:cs="宋体"/>
                <w:spacing w:val="-5"/>
                <w:sz w:val="18"/>
                <w:szCs w:val="18"/>
              </w:rPr>
              <w:t>100%</w:t>
            </w:r>
          </w:p>
        </w:tc>
      </w:tr>
      <w:tr w14:paraId="22C71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315" w:type="dxa"/>
            <w:vMerge w:val="continue"/>
            <w:tcBorders>
              <w:top w:val="nil"/>
            </w:tcBorders>
            <w:vAlign w:val="top"/>
          </w:tcPr>
          <w:p w14:paraId="086129E9">
            <w:pPr>
              <w:pStyle w:val="27"/>
            </w:pPr>
          </w:p>
        </w:tc>
        <w:tc>
          <w:tcPr>
            <w:tcW w:w="735" w:type="dxa"/>
            <w:vAlign w:val="top"/>
          </w:tcPr>
          <w:p w14:paraId="46A125C5">
            <w:pPr>
              <w:spacing w:before="80" w:line="220" w:lineRule="auto"/>
              <w:ind w:left="189"/>
              <w:rPr>
                <w:rFonts w:ascii="宋体" w:hAnsi="宋体" w:eastAsia="宋体" w:cs="宋体"/>
                <w:sz w:val="18"/>
                <w:szCs w:val="18"/>
              </w:rPr>
            </w:pPr>
            <w:r>
              <w:rPr>
                <w:rFonts w:ascii="宋体" w:hAnsi="宋体" w:eastAsia="宋体" w:cs="宋体"/>
                <w:spacing w:val="-4"/>
                <w:sz w:val="18"/>
                <w:szCs w:val="18"/>
              </w:rPr>
              <w:t>其他</w:t>
            </w:r>
          </w:p>
        </w:tc>
        <w:tc>
          <w:tcPr>
            <w:tcW w:w="1052" w:type="dxa"/>
            <w:gridSpan w:val="2"/>
            <w:vAlign w:val="top"/>
          </w:tcPr>
          <w:p w14:paraId="322BF856">
            <w:pPr>
              <w:pStyle w:val="27"/>
            </w:pPr>
          </w:p>
        </w:tc>
        <w:tc>
          <w:tcPr>
            <w:tcW w:w="1094" w:type="dxa"/>
            <w:vAlign w:val="top"/>
          </w:tcPr>
          <w:p w14:paraId="38A0DB16">
            <w:pPr>
              <w:spacing w:before="80" w:line="220" w:lineRule="auto"/>
              <w:ind w:left="370"/>
              <w:rPr>
                <w:rFonts w:ascii="宋体" w:hAnsi="宋体" w:eastAsia="宋体" w:cs="宋体"/>
                <w:sz w:val="18"/>
                <w:szCs w:val="18"/>
              </w:rPr>
            </w:pPr>
            <w:r>
              <w:rPr>
                <w:rFonts w:ascii="宋体" w:hAnsi="宋体" w:eastAsia="宋体" w:cs="宋体"/>
                <w:spacing w:val="-4"/>
                <w:sz w:val="18"/>
                <w:szCs w:val="18"/>
              </w:rPr>
              <w:t>其他</w:t>
            </w:r>
          </w:p>
        </w:tc>
        <w:tc>
          <w:tcPr>
            <w:tcW w:w="1394" w:type="dxa"/>
            <w:gridSpan w:val="3"/>
            <w:vAlign w:val="top"/>
          </w:tcPr>
          <w:p w14:paraId="5319BB41">
            <w:pPr>
              <w:pStyle w:val="27"/>
            </w:pPr>
          </w:p>
        </w:tc>
        <w:tc>
          <w:tcPr>
            <w:tcW w:w="1051" w:type="dxa"/>
            <w:vAlign w:val="top"/>
          </w:tcPr>
          <w:p w14:paraId="6F86D72E">
            <w:pPr>
              <w:spacing w:before="80" w:line="220" w:lineRule="auto"/>
              <w:ind w:left="350"/>
              <w:rPr>
                <w:rFonts w:ascii="宋体" w:hAnsi="宋体" w:eastAsia="宋体" w:cs="宋体"/>
                <w:sz w:val="18"/>
                <w:szCs w:val="18"/>
              </w:rPr>
            </w:pPr>
            <w:r>
              <w:rPr>
                <w:rFonts w:ascii="宋体" w:hAnsi="宋体" w:eastAsia="宋体" w:cs="宋体"/>
                <w:spacing w:val="-4"/>
                <w:sz w:val="18"/>
                <w:szCs w:val="18"/>
              </w:rPr>
              <w:t>其他</w:t>
            </w:r>
          </w:p>
        </w:tc>
        <w:tc>
          <w:tcPr>
            <w:tcW w:w="1827" w:type="dxa"/>
            <w:gridSpan w:val="2"/>
            <w:vAlign w:val="top"/>
          </w:tcPr>
          <w:p w14:paraId="6E6F0625">
            <w:pPr>
              <w:pStyle w:val="27"/>
            </w:pPr>
          </w:p>
        </w:tc>
        <w:tc>
          <w:tcPr>
            <w:tcW w:w="1776" w:type="dxa"/>
            <w:vAlign w:val="top"/>
          </w:tcPr>
          <w:p w14:paraId="7468A111">
            <w:pPr>
              <w:pStyle w:val="27"/>
            </w:pPr>
          </w:p>
        </w:tc>
      </w:tr>
      <w:tr w14:paraId="6E64C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315" w:type="dxa"/>
            <w:vMerge w:val="restart"/>
            <w:tcBorders>
              <w:bottom w:val="nil"/>
            </w:tcBorders>
            <w:vAlign w:val="top"/>
          </w:tcPr>
          <w:p w14:paraId="0F541852">
            <w:pPr>
              <w:spacing w:before="240" w:line="219" w:lineRule="auto"/>
              <w:ind w:left="121"/>
              <w:rPr>
                <w:rFonts w:ascii="宋体" w:hAnsi="宋体" w:eastAsia="宋体" w:cs="宋体"/>
                <w:sz w:val="18"/>
                <w:szCs w:val="18"/>
              </w:rPr>
            </w:pPr>
            <w:r>
              <w:rPr>
                <w:rFonts w:ascii="宋体" w:hAnsi="宋体" w:eastAsia="宋体" w:cs="宋体"/>
                <w:spacing w:val="-9"/>
                <w:sz w:val="18"/>
                <w:szCs w:val="18"/>
              </w:rPr>
              <w:t>三、</w:t>
            </w:r>
            <w:r>
              <w:rPr>
                <w:rFonts w:ascii="宋体" w:hAnsi="宋体" w:eastAsia="宋体" w:cs="宋体"/>
                <w:spacing w:val="-45"/>
                <w:sz w:val="18"/>
                <w:szCs w:val="18"/>
              </w:rPr>
              <w:t xml:space="preserve"> </w:t>
            </w:r>
            <w:r>
              <w:rPr>
                <w:rFonts w:ascii="宋体" w:hAnsi="宋体" w:eastAsia="宋体" w:cs="宋体"/>
                <w:spacing w:val="-9"/>
                <w:sz w:val="18"/>
                <w:szCs w:val="18"/>
              </w:rPr>
              <w:t>目标完成</w:t>
            </w:r>
          </w:p>
          <w:p w14:paraId="5A552721">
            <w:pPr>
              <w:spacing w:before="98" w:line="220" w:lineRule="auto"/>
              <w:ind w:left="482"/>
              <w:rPr>
                <w:rFonts w:ascii="宋体" w:hAnsi="宋体" w:eastAsia="宋体" w:cs="宋体"/>
                <w:sz w:val="18"/>
                <w:szCs w:val="18"/>
              </w:rPr>
            </w:pPr>
            <w:r>
              <w:rPr>
                <w:rFonts w:ascii="宋体" w:hAnsi="宋体" w:eastAsia="宋体" w:cs="宋体"/>
                <w:spacing w:val="-4"/>
                <w:sz w:val="18"/>
                <w:szCs w:val="18"/>
              </w:rPr>
              <w:t>情况</w:t>
            </w:r>
          </w:p>
        </w:tc>
        <w:tc>
          <w:tcPr>
            <w:tcW w:w="2881" w:type="dxa"/>
            <w:gridSpan w:val="4"/>
            <w:vAlign w:val="top"/>
          </w:tcPr>
          <w:p w14:paraId="6B0233AD">
            <w:pPr>
              <w:spacing w:before="115" w:line="219" w:lineRule="auto"/>
              <w:ind w:left="902"/>
              <w:rPr>
                <w:rFonts w:ascii="宋体" w:hAnsi="宋体" w:eastAsia="宋体" w:cs="宋体"/>
                <w:sz w:val="18"/>
                <w:szCs w:val="18"/>
              </w:rPr>
            </w:pPr>
            <w:r>
              <w:rPr>
                <w:rFonts w:ascii="宋体" w:hAnsi="宋体" w:eastAsia="宋体" w:cs="宋体"/>
                <w:b/>
                <w:bCs/>
                <w:spacing w:val="-3"/>
                <w:sz w:val="18"/>
                <w:szCs w:val="18"/>
              </w:rPr>
              <w:t>年度预期目标</w:t>
            </w:r>
          </w:p>
        </w:tc>
        <w:tc>
          <w:tcPr>
            <w:tcW w:w="4272" w:type="dxa"/>
            <w:gridSpan w:val="6"/>
            <w:vAlign w:val="top"/>
          </w:tcPr>
          <w:p w14:paraId="2184A11C">
            <w:pPr>
              <w:spacing w:before="115" w:line="219" w:lineRule="auto"/>
              <w:ind w:left="1603"/>
              <w:rPr>
                <w:rFonts w:ascii="宋体" w:hAnsi="宋体" w:eastAsia="宋体" w:cs="宋体"/>
                <w:sz w:val="18"/>
                <w:szCs w:val="18"/>
              </w:rPr>
            </w:pPr>
            <w:r>
              <w:rPr>
                <w:rFonts w:ascii="宋体" w:hAnsi="宋体" w:eastAsia="宋体" w:cs="宋体"/>
                <w:b/>
                <w:bCs/>
                <w:spacing w:val="-4"/>
                <w:sz w:val="18"/>
                <w:szCs w:val="18"/>
              </w:rPr>
              <w:t>具体完成情况</w:t>
            </w:r>
          </w:p>
        </w:tc>
        <w:tc>
          <w:tcPr>
            <w:tcW w:w="1776" w:type="dxa"/>
            <w:vAlign w:val="top"/>
          </w:tcPr>
          <w:p w14:paraId="66F5689B">
            <w:pPr>
              <w:spacing w:before="115" w:line="219" w:lineRule="auto"/>
              <w:ind w:left="445"/>
              <w:rPr>
                <w:rFonts w:ascii="宋体" w:hAnsi="宋体" w:eastAsia="宋体" w:cs="宋体"/>
                <w:sz w:val="18"/>
                <w:szCs w:val="18"/>
              </w:rPr>
            </w:pPr>
            <w:r>
              <w:rPr>
                <w:rFonts w:ascii="宋体" w:hAnsi="宋体" w:eastAsia="宋体" w:cs="宋体"/>
                <w:b/>
                <w:bCs/>
                <w:spacing w:val="-4"/>
                <w:sz w:val="18"/>
                <w:szCs w:val="18"/>
              </w:rPr>
              <w:t>总体完成率</w:t>
            </w:r>
          </w:p>
        </w:tc>
      </w:tr>
      <w:tr w14:paraId="15F21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tcBorders>
            <w:vAlign w:val="top"/>
          </w:tcPr>
          <w:p w14:paraId="37DCEAC8">
            <w:pPr>
              <w:pStyle w:val="27"/>
            </w:pPr>
          </w:p>
        </w:tc>
        <w:tc>
          <w:tcPr>
            <w:tcW w:w="2881" w:type="dxa"/>
            <w:gridSpan w:val="4"/>
            <w:vAlign w:val="top"/>
          </w:tcPr>
          <w:p w14:paraId="00F0322A">
            <w:pPr>
              <w:spacing w:before="190" w:line="219" w:lineRule="auto"/>
              <w:ind w:left="545"/>
              <w:rPr>
                <w:rFonts w:ascii="宋体" w:hAnsi="宋体" w:eastAsia="宋体" w:cs="宋体"/>
                <w:sz w:val="18"/>
                <w:szCs w:val="18"/>
              </w:rPr>
            </w:pPr>
            <w:r>
              <w:rPr>
                <w:rFonts w:ascii="宋体" w:hAnsi="宋体" w:eastAsia="宋体" w:cs="宋体"/>
                <w:spacing w:val="-1"/>
                <w:sz w:val="18"/>
                <w:szCs w:val="18"/>
              </w:rPr>
              <w:t>保障顺利开展日常工作</w:t>
            </w:r>
          </w:p>
        </w:tc>
        <w:tc>
          <w:tcPr>
            <w:tcW w:w="4272" w:type="dxa"/>
            <w:gridSpan w:val="6"/>
            <w:vAlign w:val="top"/>
          </w:tcPr>
          <w:p w14:paraId="600E5B75">
            <w:pPr>
              <w:spacing w:before="190" w:line="219" w:lineRule="auto"/>
              <w:ind w:left="1151"/>
              <w:rPr>
                <w:rFonts w:ascii="宋体" w:hAnsi="宋体" w:eastAsia="宋体" w:cs="宋体"/>
                <w:sz w:val="18"/>
                <w:szCs w:val="18"/>
              </w:rPr>
            </w:pPr>
            <w:r>
              <w:rPr>
                <w:rFonts w:ascii="宋体" w:hAnsi="宋体" w:eastAsia="宋体" w:cs="宋体"/>
                <w:spacing w:val="-1"/>
                <w:sz w:val="18"/>
                <w:szCs w:val="18"/>
              </w:rPr>
              <w:t>保障了顺利开展日常工作</w:t>
            </w:r>
          </w:p>
        </w:tc>
        <w:tc>
          <w:tcPr>
            <w:tcW w:w="1776" w:type="dxa"/>
            <w:vAlign w:val="top"/>
          </w:tcPr>
          <w:p w14:paraId="10B3129C">
            <w:pPr>
              <w:spacing w:before="190"/>
              <w:ind w:left="727"/>
              <w:rPr>
                <w:rFonts w:ascii="宋体" w:hAnsi="宋体" w:eastAsia="宋体" w:cs="宋体"/>
                <w:sz w:val="18"/>
                <w:szCs w:val="18"/>
              </w:rPr>
            </w:pPr>
            <w:r>
              <w:rPr>
                <w:rFonts w:ascii="宋体" w:hAnsi="宋体" w:eastAsia="宋体" w:cs="宋体"/>
                <w:spacing w:val="-5"/>
                <w:sz w:val="18"/>
                <w:szCs w:val="18"/>
              </w:rPr>
              <w:t>100%</w:t>
            </w:r>
          </w:p>
        </w:tc>
      </w:tr>
      <w:tr w14:paraId="0584D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restart"/>
            <w:tcBorders>
              <w:bottom w:val="nil"/>
            </w:tcBorders>
            <w:vAlign w:val="top"/>
          </w:tcPr>
          <w:p w14:paraId="504C8137">
            <w:pPr>
              <w:pStyle w:val="27"/>
              <w:spacing w:line="246" w:lineRule="auto"/>
            </w:pPr>
          </w:p>
          <w:p w14:paraId="6B22D8FA">
            <w:pPr>
              <w:pStyle w:val="27"/>
              <w:spacing w:line="246" w:lineRule="auto"/>
            </w:pPr>
          </w:p>
          <w:p w14:paraId="7E40A7FF">
            <w:pPr>
              <w:pStyle w:val="27"/>
              <w:spacing w:line="246" w:lineRule="auto"/>
            </w:pPr>
          </w:p>
          <w:p w14:paraId="5AA96BCF">
            <w:pPr>
              <w:pStyle w:val="27"/>
              <w:spacing w:line="246" w:lineRule="auto"/>
            </w:pPr>
          </w:p>
          <w:p w14:paraId="6FE06FC7">
            <w:pPr>
              <w:pStyle w:val="27"/>
              <w:spacing w:line="246" w:lineRule="auto"/>
            </w:pPr>
          </w:p>
          <w:p w14:paraId="527A3F6B">
            <w:pPr>
              <w:pStyle w:val="27"/>
              <w:spacing w:line="246" w:lineRule="auto"/>
            </w:pPr>
          </w:p>
          <w:p w14:paraId="3A6CDD13">
            <w:pPr>
              <w:pStyle w:val="27"/>
              <w:spacing w:line="246" w:lineRule="auto"/>
            </w:pPr>
          </w:p>
          <w:p w14:paraId="5A9FF574">
            <w:pPr>
              <w:pStyle w:val="27"/>
              <w:spacing w:line="246" w:lineRule="auto"/>
            </w:pPr>
          </w:p>
          <w:p w14:paraId="42B0FF88">
            <w:pPr>
              <w:pStyle w:val="27"/>
              <w:spacing w:line="247" w:lineRule="auto"/>
            </w:pPr>
          </w:p>
          <w:p w14:paraId="2FEF6416">
            <w:pPr>
              <w:pStyle w:val="27"/>
              <w:spacing w:line="247" w:lineRule="auto"/>
            </w:pPr>
          </w:p>
          <w:p w14:paraId="2FD8897C">
            <w:pPr>
              <w:pStyle w:val="27"/>
              <w:spacing w:line="247" w:lineRule="auto"/>
            </w:pPr>
          </w:p>
          <w:p w14:paraId="0043FB1A">
            <w:pPr>
              <w:spacing w:before="59" w:line="219" w:lineRule="auto"/>
              <w:ind w:left="138"/>
              <w:rPr>
                <w:rFonts w:ascii="宋体" w:hAnsi="宋体" w:eastAsia="宋体" w:cs="宋体"/>
                <w:sz w:val="18"/>
                <w:szCs w:val="18"/>
              </w:rPr>
            </w:pPr>
            <w:r>
              <w:rPr>
                <w:rFonts w:ascii="宋体" w:hAnsi="宋体" w:eastAsia="宋体" w:cs="宋体"/>
                <w:spacing w:val="-4"/>
                <w:sz w:val="18"/>
                <w:szCs w:val="18"/>
              </w:rPr>
              <w:t>四、年度绩效</w:t>
            </w:r>
          </w:p>
          <w:p w14:paraId="57ADCA45">
            <w:pPr>
              <w:spacing w:before="98" w:line="219" w:lineRule="auto"/>
              <w:ind w:left="123"/>
              <w:rPr>
                <w:rFonts w:ascii="宋体" w:hAnsi="宋体" w:eastAsia="宋体" w:cs="宋体"/>
                <w:sz w:val="18"/>
                <w:szCs w:val="18"/>
              </w:rPr>
            </w:pPr>
            <w:r>
              <w:rPr>
                <w:rFonts w:ascii="宋体" w:hAnsi="宋体" w:eastAsia="宋体" w:cs="宋体"/>
                <w:spacing w:val="-2"/>
                <w:sz w:val="18"/>
                <w:szCs w:val="18"/>
              </w:rPr>
              <w:t>指标完成情况</w:t>
            </w:r>
          </w:p>
        </w:tc>
        <w:tc>
          <w:tcPr>
            <w:tcW w:w="735" w:type="dxa"/>
            <w:vMerge w:val="restart"/>
            <w:tcBorders>
              <w:bottom w:val="nil"/>
            </w:tcBorders>
            <w:vAlign w:val="top"/>
          </w:tcPr>
          <w:p w14:paraId="176DA6AD">
            <w:pPr>
              <w:spacing w:before="197" w:line="221" w:lineRule="auto"/>
              <w:ind w:left="192"/>
              <w:rPr>
                <w:rFonts w:ascii="宋体" w:hAnsi="宋体" w:eastAsia="宋体" w:cs="宋体"/>
                <w:sz w:val="18"/>
                <w:szCs w:val="18"/>
              </w:rPr>
            </w:pPr>
            <w:r>
              <w:rPr>
                <w:rFonts w:ascii="宋体" w:hAnsi="宋体" w:eastAsia="宋体" w:cs="宋体"/>
                <w:b/>
                <w:bCs/>
                <w:spacing w:val="-7"/>
                <w:sz w:val="18"/>
                <w:szCs w:val="18"/>
              </w:rPr>
              <w:t>一级</w:t>
            </w:r>
          </w:p>
          <w:p w14:paraId="161FF6C5">
            <w:pPr>
              <w:spacing w:before="96" w:line="220" w:lineRule="auto"/>
              <w:ind w:left="191"/>
              <w:rPr>
                <w:rFonts w:ascii="宋体" w:hAnsi="宋体" w:eastAsia="宋体" w:cs="宋体"/>
                <w:sz w:val="18"/>
                <w:szCs w:val="18"/>
              </w:rPr>
            </w:pPr>
            <w:r>
              <w:rPr>
                <w:rFonts w:ascii="宋体" w:hAnsi="宋体" w:eastAsia="宋体" w:cs="宋体"/>
                <w:b/>
                <w:bCs/>
                <w:spacing w:val="-7"/>
                <w:sz w:val="18"/>
                <w:szCs w:val="18"/>
              </w:rPr>
              <w:t>指标</w:t>
            </w:r>
          </w:p>
        </w:tc>
        <w:tc>
          <w:tcPr>
            <w:tcW w:w="623" w:type="dxa"/>
            <w:vMerge w:val="restart"/>
            <w:tcBorders>
              <w:bottom w:val="nil"/>
            </w:tcBorders>
            <w:vAlign w:val="top"/>
          </w:tcPr>
          <w:p w14:paraId="1EE3AE9B">
            <w:pPr>
              <w:spacing w:before="197" w:line="221" w:lineRule="auto"/>
              <w:ind w:left="136"/>
              <w:rPr>
                <w:rFonts w:ascii="宋体" w:hAnsi="宋体" w:eastAsia="宋体" w:cs="宋体"/>
                <w:sz w:val="18"/>
                <w:szCs w:val="18"/>
              </w:rPr>
            </w:pPr>
            <w:r>
              <w:rPr>
                <w:rFonts w:ascii="宋体" w:hAnsi="宋体" w:eastAsia="宋体" w:cs="宋体"/>
                <w:b/>
                <w:bCs/>
                <w:spacing w:val="-7"/>
                <w:sz w:val="18"/>
                <w:szCs w:val="18"/>
              </w:rPr>
              <w:t>二级</w:t>
            </w:r>
          </w:p>
          <w:p w14:paraId="2A14D82C">
            <w:pPr>
              <w:spacing w:before="96" w:line="220" w:lineRule="auto"/>
              <w:ind w:left="135"/>
              <w:rPr>
                <w:rFonts w:ascii="宋体" w:hAnsi="宋体" w:eastAsia="宋体" w:cs="宋体"/>
                <w:sz w:val="18"/>
                <w:szCs w:val="18"/>
              </w:rPr>
            </w:pPr>
            <w:r>
              <w:rPr>
                <w:rFonts w:ascii="宋体" w:hAnsi="宋体" w:eastAsia="宋体" w:cs="宋体"/>
                <w:b/>
                <w:bCs/>
                <w:spacing w:val="-7"/>
                <w:sz w:val="18"/>
                <w:szCs w:val="18"/>
              </w:rPr>
              <w:t>指标</w:t>
            </w:r>
          </w:p>
        </w:tc>
        <w:tc>
          <w:tcPr>
            <w:tcW w:w="429" w:type="dxa"/>
            <w:vMerge w:val="restart"/>
            <w:tcBorders>
              <w:bottom w:val="nil"/>
            </w:tcBorders>
            <w:textDirection w:val="tbRlV"/>
            <w:vAlign w:val="top"/>
          </w:tcPr>
          <w:p w14:paraId="5CAB0330">
            <w:pPr>
              <w:spacing w:before="124" w:line="209" w:lineRule="auto"/>
              <w:ind w:left="69"/>
              <w:rPr>
                <w:rFonts w:ascii="宋体" w:hAnsi="宋体" w:eastAsia="宋体" w:cs="宋体"/>
                <w:sz w:val="18"/>
                <w:szCs w:val="18"/>
              </w:rPr>
            </w:pPr>
            <w:r>
              <w:rPr>
                <w:rFonts w:ascii="宋体" w:hAnsi="宋体" w:eastAsia="宋体" w:cs="宋体"/>
                <w:b/>
                <w:bCs/>
                <w:spacing w:val="-3"/>
                <w:sz w:val="18"/>
                <w:szCs w:val="18"/>
              </w:rPr>
              <w:t>三</w:t>
            </w:r>
            <w:r>
              <w:rPr>
                <w:rFonts w:ascii="宋体" w:hAnsi="宋体" w:eastAsia="宋体" w:cs="宋体"/>
                <w:spacing w:val="44"/>
                <w:sz w:val="18"/>
                <w:szCs w:val="18"/>
              </w:rPr>
              <w:t xml:space="preserve"> </w:t>
            </w:r>
            <w:r>
              <w:rPr>
                <w:rFonts w:ascii="宋体" w:hAnsi="宋体" w:eastAsia="宋体" w:cs="宋体"/>
                <w:b/>
                <w:bCs/>
                <w:spacing w:val="-3"/>
                <w:sz w:val="18"/>
                <w:szCs w:val="18"/>
              </w:rPr>
              <w:t>级</w:t>
            </w:r>
            <w:r>
              <w:rPr>
                <w:rFonts w:ascii="宋体" w:hAnsi="宋体" w:eastAsia="宋体" w:cs="宋体"/>
                <w:spacing w:val="42"/>
                <w:sz w:val="18"/>
                <w:szCs w:val="18"/>
              </w:rPr>
              <w:t xml:space="preserve"> </w:t>
            </w:r>
            <w:r>
              <w:rPr>
                <w:rFonts w:ascii="宋体" w:hAnsi="宋体" w:eastAsia="宋体" w:cs="宋体"/>
                <w:b/>
                <w:bCs/>
                <w:spacing w:val="-3"/>
                <w:sz w:val="18"/>
                <w:szCs w:val="18"/>
              </w:rPr>
              <w:t>指</w:t>
            </w:r>
          </w:p>
        </w:tc>
        <w:tc>
          <w:tcPr>
            <w:tcW w:w="1094" w:type="dxa"/>
            <w:vMerge w:val="restart"/>
            <w:tcBorders>
              <w:bottom w:val="nil"/>
            </w:tcBorders>
            <w:vAlign w:val="top"/>
          </w:tcPr>
          <w:p w14:paraId="360A18BF">
            <w:pPr>
              <w:pStyle w:val="27"/>
              <w:spacing w:line="293" w:lineRule="auto"/>
            </w:pPr>
          </w:p>
          <w:p w14:paraId="2E842F7A">
            <w:pPr>
              <w:spacing w:before="58" w:line="219" w:lineRule="auto"/>
              <w:ind w:left="192"/>
              <w:rPr>
                <w:rFonts w:ascii="宋体" w:hAnsi="宋体" w:eastAsia="宋体" w:cs="宋体"/>
                <w:sz w:val="18"/>
                <w:szCs w:val="18"/>
              </w:rPr>
            </w:pPr>
            <w:r>
              <w:rPr>
                <w:rFonts w:ascii="宋体" w:hAnsi="宋体" w:eastAsia="宋体" w:cs="宋体"/>
                <w:b/>
                <w:bCs/>
                <w:spacing w:val="-4"/>
                <w:sz w:val="18"/>
                <w:szCs w:val="18"/>
              </w:rPr>
              <w:t>指标分值</w:t>
            </w:r>
          </w:p>
        </w:tc>
        <w:tc>
          <w:tcPr>
            <w:tcW w:w="2445" w:type="dxa"/>
            <w:gridSpan w:val="4"/>
            <w:vAlign w:val="top"/>
          </w:tcPr>
          <w:p w14:paraId="5FB1817C">
            <w:pPr>
              <w:spacing w:before="192" w:line="219" w:lineRule="auto"/>
              <w:ind w:left="775"/>
              <w:rPr>
                <w:rFonts w:ascii="宋体" w:hAnsi="宋体" w:eastAsia="宋体" w:cs="宋体"/>
                <w:sz w:val="18"/>
                <w:szCs w:val="18"/>
              </w:rPr>
            </w:pPr>
            <w:r>
              <w:rPr>
                <w:rFonts w:ascii="宋体" w:hAnsi="宋体" w:eastAsia="宋体" w:cs="宋体"/>
                <w:b/>
                <w:bCs/>
                <w:spacing w:val="-4"/>
                <w:sz w:val="18"/>
                <w:szCs w:val="18"/>
              </w:rPr>
              <w:t>预期指标值</w:t>
            </w:r>
          </w:p>
        </w:tc>
        <w:tc>
          <w:tcPr>
            <w:tcW w:w="1198" w:type="dxa"/>
            <w:vMerge w:val="restart"/>
            <w:tcBorders>
              <w:bottom w:val="nil"/>
            </w:tcBorders>
            <w:vAlign w:val="top"/>
          </w:tcPr>
          <w:p w14:paraId="1873826A">
            <w:pPr>
              <w:pStyle w:val="27"/>
              <w:spacing w:line="293" w:lineRule="auto"/>
            </w:pPr>
          </w:p>
          <w:p w14:paraId="5DAB6A60">
            <w:pPr>
              <w:spacing w:before="58" w:line="219" w:lineRule="auto"/>
              <w:ind w:left="157"/>
              <w:rPr>
                <w:rFonts w:ascii="宋体" w:hAnsi="宋体" w:eastAsia="宋体" w:cs="宋体"/>
                <w:sz w:val="18"/>
                <w:szCs w:val="18"/>
              </w:rPr>
            </w:pPr>
            <w:r>
              <w:rPr>
                <w:rFonts w:ascii="宋体" w:hAnsi="宋体" w:eastAsia="宋体" w:cs="宋体"/>
                <w:b/>
                <w:bCs/>
                <w:spacing w:val="-4"/>
                <w:sz w:val="18"/>
                <w:szCs w:val="18"/>
              </w:rPr>
              <w:t>实际完成值</w:t>
            </w:r>
          </w:p>
        </w:tc>
        <w:tc>
          <w:tcPr>
            <w:tcW w:w="629" w:type="dxa"/>
            <w:vMerge w:val="restart"/>
            <w:tcBorders>
              <w:bottom w:val="nil"/>
            </w:tcBorders>
            <w:vAlign w:val="top"/>
          </w:tcPr>
          <w:p w14:paraId="725F000C">
            <w:pPr>
              <w:spacing w:before="70" w:line="220" w:lineRule="auto"/>
              <w:ind w:left="141"/>
              <w:rPr>
                <w:rFonts w:ascii="宋体" w:hAnsi="宋体" w:eastAsia="宋体" w:cs="宋体"/>
                <w:sz w:val="18"/>
                <w:szCs w:val="18"/>
              </w:rPr>
            </w:pPr>
            <w:r>
              <w:rPr>
                <w:rFonts w:ascii="宋体" w:hAnsi="宋体" w:eastAsia="宋体" w:cs="宋体"/>
                <w:b/>
                <w:bCs/>
                <w:spacing w:val="-7"/>
                <w:sz w:val="18"/>
                <w:szCs w:val="18"/>
              </w:rPr>
              <w:t>单项</w:t>
            </w:r>
          </w:p>
          <w:p w14:paraId="56A05936">
            <w:pPr>
              <w:spacing w:before="97" w:line="220" w:lineRule="auto"/>
              <w:ind w:left="142"/>
              <w:rPr>
                <w:rFonts w:ascii="宋体" w:hAnsi="宋体" w:eastAsia="宋体" w:cs="宋体"/>
                <w:sz w:val="18"/>
                <w:szCs w:val="18"/>
              </w:rPr>
            </w:pPr>
            <w:r>
              <w:rPr>
                <w:rFonts w:ascii="宋体" w:hAnsi="宋体" w:eastAsia="宋体" w:cs="宋体"/>
                <w:b/>
                <w:bCs/>
                <w:spacing w:val="-7"/>
                <w:sz w:val="18"/>
                <w:szCs w:val="18"/>
              </w:rPr>
              <w:t>指标</w:t>
            </w:r>
          </w:p>
          <w:p w14:paraId="0E561818">
            <w:pPr>
              <w:spacing w:before="97" w:line="188" w:lineRule="auto"/>
              <w:ind w:left="141"/>
              <w:rPr>
                <w:rFonts w:ascii="宋体" w:hAnsi="宋体" w:eastAsia="宋体" w:cs="宋体"/>
                <w:sz w:val="18"/>
                <w:szCs w:val="18"/>
              </w:rPr>
            </w:pPr>
            <w:r>
              <w:rPr>
                <w:rFonts w:ascii="宋体" w:hAnsi="宋体" w:eastAsia="宋体" w:cs="宋体"/>
                <w:b/>
                <w:bCs/>
                <w:spacing w:val="-7"/>
                <w:sz w:val="18"/>
                <w:szCs w:val="18"/>
              </w:rPr>
              <w:t>完成</w:t>
            </w:r>
          </w:p>
        </w:tc>
        <w:tc>
          <w:tcPr>
            <w:tcW w:w="1776" w:type="dxa"/>
            <w:vMerge w:val="restart"/>
            <w:tcBorders>
              <w:bottom w:val="nil"/>
            </w:tcBorders>
            <w:vAlign w:val="top"/>
          </w:tcPr>
          <w:p w14:paraId="7C111217">
            <w:pPr>
              <w:pStyle w:val="27"/>
              <w:spacing w:line="293" w:lineRule="auto"/>
            </w:pPr>
          </w:p>
          <w:p w14:paraId="7476EE81">
            <w:pPr>
              <w:spacing w:before="58" w:line="219" w:lineRule="auto"/>
              <w:ind w:left="560"/>
              <w:rPr>
                <w:rFonts w:ascii="宋体" w:hAnsi="宋体" w:eastAsia="宋体" w:cs="宋体"/>
                <w:sz w:val="18"/>
                <w:szCs w:val="18"/>
              </w:rPr>
            </w:pPr>
            <w:r>
              <w:rPr>
                <w:rFonts w:ascii="宋体" w:hAnsi="宋体" w:eastAsia="宋体" w:cs="宋体"/>
                <w:b/>
                <w:bCs/>
                <w:spacing w:val="-11"/>
                <w:sz w:val="18"/>
                <w:szCs w:val="18"/>
              </w:rPr>
              <w:t>自评得分</w:t>
            </w:r>
          </w:p>
        </w:tc>
      </w:tr>
      <w:tr w14:paraId="6C076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15" w:type="dxa"/>
            <w:vMerge w:val="continue"/>
            <w:tcBorders>
              <w:top w:val="nil"/>
              <w:bottom w:val="nil"/>
            </w:tcBorders>
            <w:vAlign w:val="top"/>
          </w:tcPr>
          <w:p w14:paraId="582A7E9D">
            <w:pPr>
              <w:pStyle w:val="27"/>
            </w:pPr>
          </w:p>
        </w:tc>
        <w:tc>
          <w:tcPr>
            <w:tcW w:w="735" w:type="dxa"/>
            <w:vMerge w:val="continue"/>
            <w:tcBorders>
              <w:top w:val="nil"/>
            </w:tcBorders>
            <w:vAlign w:val="top"/>
          </w:tcPr>
          <w:p w14:paraId="3798918C">
            <w:pPr>
              <w:pStyle w:val="27"/>
            </w:pPr>
          </w:p>
        </w:tc>
        <w:tc>
          <w:tcPr>
            <w:tcW w:w="623" w:type="dxa"/>
            <w:vMerge w:val="continue"/>
            <w:tcBorders>
              <w:top w:val="nil"/>
            </w:tcBorders>
            <w:vAlign w:val="top"/>
          </w:tcPr>
          <w:p w14:paraId="639F330C">
            <w:pPr>
              <w:pStyle w:val="27"/>
            </w:pPr>
          </w:p>
        </w:tc>
        <w:tc>
          <w:tcPr>
            <w:tcW w:w="429" w:type="dxa"/>
            <w:vMerge w:val="continue"/>
            <w:tcBorders>
              <w:top w:val="nil"/>
            </w:tcBorders>
            <w:textDirection w:val="tbRlV"/>
            <w:vAlign w:val="top"/>
          </w:tcPr>
          <w:p w14:paraId="77C6099C">
            <w:pPr>
              <w:pStyle w:val="27"/>
            </w:pPr>
          </w:p>
        </w:tc>
        <w:tc>
          <w:tcPr>
            <w:tcW w:w="1094" w:type="dxa"/>
            <w:vMerge w:val="continue"/>
            <w:tcBorders>
              <w:top w:val="nil"/>
            </w:tcBorders>
            <w:vAlign w:val="top"/>
          </w:tcPr>
          <w:p w14:paraId="2160B4EC">
            <w:pPr>
              <w:pStyle w:val="27"/>
            </w:pPr>
          </w:p>
        </w:tc>
        <w:tc>
          <w:tcPr>
            <w:tcW w:w="689" w:type="dxa"/>
            <w:vAlign w:val="top"/>
          </w:tcPr>
          <w:p w14:paraId="7BB1037A">
            <w:pPr>
              <w:spacing w:before="69" w:line="219" w:lineRule="auto"/>
              <w:ind w:left="170"/>
              <w:rPr>
                <w:rFonts w:ascii="宋体" w:hAnsi="宋体" w:eastAsia="宋体" w:cs="宋体"/>
                <w:sz w:val="18"/>
                <w:szCs w:val="18"/>
              </w:rPr>
            </w:pPr>
            <w:r>
              <w:rPr>
                <w:rFonts w:ascii="宋体" w:hAnsi="宋体" w:eastAsia="宋体" w:cs="宋体"/>
                <w:b/>
                <w:bCs/>
                <w:spacing w:val="-7"/>
                <w:sz w:val="18"/>
                <w:szCs w:val="18"/>
              </w:rPr>
              <w:t>符号</w:t>
            </w:r>
          </w:p>
        </w:tc>
        <w:tc>
          <w:tcPr>
            <w:tcW w:w="705" w:type="dxa"/>
            <w:gridSpan w:val="2"/>
            <w:vAlign w:val="top"/>
          </w:tcPr>
          <w:p w14:paraId="6505D507">
            <w:pPr>
              <w:spacing w:before="69" w:line="219" w:lineRule="auto"/>
              <w:ind w:left="267"/>
              <w:rPr>
                <w:rFonts w:ascii="宋体" w:hAnsi="宋体" w:eastAsia="宋体" w:cs="宋体"/>
                <w:sz w:val="18"/>
                <w:szCs w:val="18"/>
              </w:rPr>
            </w:pPr>
            <w:r>
              <w:rPr>
                <w:rFonts w:ascii="宋体" w:hAnsi="宋体" w:eastAsia="宋体" w:cs="宋体"/>
                <w:b/>
                <w:bCs/>
                <w:spacing w:val="-2"/>
                <w:sz w:val="18"/>
                <w:szCs w:val="18"/>
              </w:rPr>
              <w:t>值</w:t>
            </w:r>
          </w:p>
        </w:tc>
        <w:tc>
          <w:tcPr>
            <w:tcW w:w="1051" w:type="dxa"/>
            <w:vAlign w:val="top"/>
          </w:tcPr>
          <w:p w14:paraId="795D4000">
            <w:pPr>
              <w:spacing w:before="69" w:line="219" w:lineRule="auto"/>
              <w:ind w:left="351"/>
              <w:rPr>
                <w:rFonts w:hint="eastAsia" w:ascii="宋体" w:hAnsi="宋体" w:eastAsia="宋体" w:cs="宋体"/>
                <w:sz w:val="18"/>
                <w:szCs w:val="18"/>
                <w:lang w:eastAsia="zh-CN"/>
              </w:rPr>
            </w:pPr>
            <w:r>
              <w:rPr>
                <w:rFonts w:hint="eastAsia" w:ascii="宋体" w:hAnsi="宋体" w:eastAsia="宋体" w:cs="宋体"/>
                <w:b/>
                <w:bCs/>
                <w:spacing w:val="-7"/>
                <w:sz w:val="18"/>
                <w:szCs w:val="18"/>
                <w:lang w:eastAsia="zh-CN"/>
              </w:rPr>
              <w:t>单位</w:t>
            </w:r>
          </w:p>
        </w:tc>
        <w:tc>
          <w:tcPr>
            <w:tcW w:w="1198" w:type="dxa"/>
            <w:vMerge w:val="continue"/>
            <w:tcBorders>
              <w:top w:val="nil"/>
            </w:tcBorders>
            <w:vAlign w:val="top"/>
          </w:tcPr>
          <w:p w14:paraId="6175AEFD">
            <w:pPr>
              <w:pStyle w:val="27"/>
            </w:pPr>
          </w:p>
        </w:tc>
        <w:tc>
          <w:tcPr>
            <w:tcW w:w="629" w:type="dxa"/>
            <w:vMerge w:val="continue"/>
            <w:tcBorders>
              <w:top w:val="nil"/>
            </w:tcBorders>
            <w:vAlign w:val="top"/>
          </w:tcPr>
          <w:p w14:paraId="5F6CA289">
            <w:pPr>
              <w:pStyle w:val="27"/>
            </w:pPr>
          </w:p>
        </w:tc>
        <w:tc>
          <w:tcPr>
            <w:tcW w:w="1776" w:type="dxa"/>
            <w:vMerge w:val="continue"/>
            <w:tcBorders>
              <w:top w:val="nil"/>
            </w:tcBorders>
            <w:vAlign w:val="top"/>
          </w:tcPr>
          <w:p w14:paraId="47F507E8">
            <w:pPr>
              <w:pStyle w:val="27"/>
            </w:pPr>
          </w:p>
        </w:tc>
      </w:tr>
      <w:tr w14:paraId="068C6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315" w:type="dxa"/>
            <w:vMerge w:val="continue"/>
            <w:tcBorders>
              <w:top w:val="nil"/>
              <w:bottom w:val="nil"/>
            </w:tcBorders>
            <w:vAlign w:val="top"/>
          </w:tcPr>
          <w:p w14:paraId="46830F20">
            <w:pPr>
              <w:pStyle w:val="27"/>
            </w:pPr>
          </w:p>
        </w:tc>
        <w:tc>
          <w:tcPr>
            <w:tcW w:w="735" w:type="dxa"/>
            <w:vMerge w:val="restart"/>
            <w:tcBorders>
              <w:bottom w:val="nil"/>
            </w:tcBorders>
            <w:vAlign w:val="top"/>
          </w:tcPr>
          <w:p w14:paraId="4F53D10C">
            <w:pPr>
              <w:pStyle w:val="27"/>
              <w:spacing w:line="340" w:lineRule="auto"/>
            </w:pPr>
          </w:p>
          <w:p w14:paraId="1284A36C">
            <w:pPr>
              <w:pStyle w:val="27"/>
              <w:spacing w:line="340" w:lineRule="auto"/>
            </w:pPr>
          </w:p>
          <w:p w14:paraId="50F57D98">
            <w:pPr>
              <w:spacing w:before="58" w:line="219" w:lineRule="auto"/>
              <w:ind w:left="189"/>
              <w:rPr>
                <w:rFonts w:ascii="宋体" w:hAnsi="宋体" w:eastAsia="宋体" w:cs="宋体"/>
                <w:sz w:val="18"/>
                <w:szCs w:val="18"/>
              </w:rPr>
            </w:pPr>
            <w:r>
              <w:rPr>
                <w:rFonts w:ascii="宋体" w:hAnsi="宋体" w:eastAsia="宋体" w:cs="宋体"/>
                <w:b/>
                <w:bCs/>
                <w:spacing w:val="-6"/>
                <w:sz w:val="18"/>
                <w:szCs w:val="18"/>
              </w:rPr>
              <w:t>产出</w:t>
            </w:r>
          </w:p>
          <w:p w14:paraId="6898F058">
            <w:pPr>
              <w:spacing w:before="98" w:line="220" w:lineRule="auto"/>
              <w:ind w:left="191"/>
              <w:rPr>
                <w:rFonts w:ascii="宋体" w:hAnsi="宋体" w:eastAsia="宋体" w:cs="宋体"/>
                <w:sz w:val="18"/>
                <w:szCs w:val="18"/>
              </w:rPr>
            </w:pPr>
            <w:r>
              <w:rPr>
                <w:rFonts w:ascii="宋体" w:hAnsi="宋体" w:eastAsia="宋体" w:cs="宋体"/>
                <w:b/>
                <w:bCs/>
                <w:spacing w:val="-7"/>
                <w:sz w:val="18"/>
                <w:szCs w:val="18"/>
              </w:rPr>
              <w:t>指标</w:t>
            </w:r>
          </w:p>
          <w:p w14:paraId="417E88AB">
            <w:pPr>
              <w:spacing w:before="97" w:line="232" w:lineRule="auto"/>
              <w:ind w:left="119"/>
              <w:rPr>
                <w:rFonts w:ascii="宋体" w:hAnsi="宋体" w:eastAsia="宋体" w:cs="宋体"/>
                <w:sz w:val="18"/>
                <w:szCs w:val="18"/>
              </w:rPr>
            </w:pPr>
            <w:r>
              <w:rPr>
                <w:rFonts w:ascii="宋体" w:hAnsi="宋体" w:eastAsia="宋体" w:cs="宋体"/>
                <w:b/>
                <w:bCs/>
                <w:spacing w:val="-6"/>
                <w:sz w:val="18"/>
                <w:szCs w:val="18"/>
              </w:rPr>
              <w:t>（50）</w:t>
            </w:r>
          </w:p>
        </w:tc>
        <w:tc>
          <w:tcPr>
            <w:tcW w:w="623" w:type="dxa"/>
            <w:vAlign w:val="top"/>
          </w:tcPr>
          <w:p w14:paraId="01BF2389">
            <w:pPr>
              <w:spacing w:before="68" w:line="219" w:lineRule="auto"/>
              <w:ind w:left="134"/>
              <w:rPr>
                <w:rFonts w:ascii="宋体" w:hAnsi="宋体" w:eastAsia="宋体" w:cs="宋体"/>
                <w:sz w:val="18"/>
                <w:szCs w:val="18"/>
              </w:rPr>
            </w:pPr>
            <w:r>
              <w:rPr>
                <w:rFonts w:ascii="宋体" w:hAnsi="宋体" w:eastAsia="宋体" w:cs="宋体"/>
                <w:spacing w:val="-5"/>
                <w:sz w:val="18"/>
                <w:szCs w:val="18"/>
              </w:rPr>
              <w:t>数量</w:t>
            </w:r>
          </w:p>
          <w:p w14:paraId="66A5123E">
            <w:pPr>
              <w:spacing w:before="97" w:line="197" w:lineRule="auto"/>
              <w:ind w:left="135"/>
              <w:rPr>
                <w:rFonts w:ascii="宋体" w:hAnsi="宋体" w:eastAsia="宋体" w:cs="宋体"/>
                <w:sz w:val="18"/>
                <w:szCs w:val="18"/>
              </w:rPr>
            </w:pPr>
            <w:r>
              <w:rPr>
                <w:rFonts w:ascii="宋体" w:hAnsi="宋体" w:eastAsia="宋体" w:cs="宋体"/>
                <w:spacing w:val="-5"/>
                <w:sz w:val="18"/>
                <w:szCs w:val="18"/>
              </w:rPr>
              <w:t>指标</w:t>
            </w:r>
          </w:p>
        </w:tc>
        <w:tc>
          <w:tcPr>
            <w:tcW w:w="429" w:type="dxa"/>
            <w:textDirection w:val="tbRlV"/>
            <w:vAlign w:val="top"/>
          </w:tcPr>
          <w:p w14:paraId="099118A3">
            <w:pPr>
              <w:spacing w:before="126" w:line="210" w:lineRule="auto"/>
              <w:ind w:left="68"/>
              <w:rPr>
                <w:rFonts w:ascii="宋体" w:hAnsi="宋体" w:eastAsia="宋体" w:cs="宋体"/>
                <w:sz w:val="18"/>
                <w:szCs w:val="18"/>
              </w:rPr>
            </w:pPr>
            <w:r>
              <w:rPr>
                <w:rFonts w:ascii="宋体" w:hAnsi="宋体" w:eastAsia="宋体" w:cs="宋体"/>
                <w:spacing w:val="-1"/>
                <w:sz w:val="18"/>
                <w:szCs w:val="18"/>
              </w:rPr>
              <w:t>购置</w:t>
            </w:r>
          </w:p>
        </w:tc>
        <w:tc>
          <w:tcPr>
            <w:tcW w:w="1094" w:type="dxa"/>
            <w:vAlign w:val="top"/>
          </w:tcPr>
          <w:p w14:paraId="65687552">
            <w:pPr>
              <w:spacing w:before="202"/>
              <w:ind w:left="467"/>
              <w:rPr>
                <w:rFonts w:ascii="宋体" w:hAnsi="宋体" w:eastAsia="宋体" w:cs="宋体"/>
                <w:sz w:val="18"/>
                <w:szCs w:val="18"/>
              </w:rPr>
            </w:pPr>
            <w:r>
              <w:rPr>
                <w:rFonts w:ascii="宋体" w:hAnsi="宋体" w:eastAsia="宋体" w:cs="宋体"/>
                <w:spacing w:val="-10"/>
                <w:sz w:val="18"/>
                <w:szCs w:val="18"/>
              </w:rPr>
              <w:t>10</w:t>
            </w:r>
          </w:p>
        </w:tc>
        <w:tc>
          <w:tcPr>
            <w:tcW w:w="689" w:type="dxa"/>
            <w:vAlign w:val="top"/>
          </w:tcPr>
          <w:p w14:paraId="0649A976">
            <w:pPr>
              <w:spacing w:before="248" w:line="169" w:lineRule="auto"/>
              <w:ind w:left="301"/>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5A40F400">
            <w:pPr>
              <w:spacing w:before="239" w:line="179" w:lineRule="auto"/>
              <w:ind w:left="314"/>
              <w:rPr>
                <w:rFonts w:hint="eastAsia" w:ascii="Calibri" w:hAnsi="Calibri" w:eastAsia="宋体" w:cs="Calibri"/>
                <w:sz w:val="18"/>
                <w:szCs w:val="18"/>
                <w:lang w:eastAsia="zh-CN"/>
              </w:rPr>
            </w:pPr>
            <w:r>
              <w:rPr>
                <w:rFonts w:hint="eastAsia" w:ascii="Calibri" w:hAnsi="Calibri" w:eastAsia="宋体" w:cs="Calibri"/>
                <w:sz w:val="18"/>
                <w:szCs w:val="18"/>
                <w:lang w:val="en-US" w:eastAsia="zh-CN"/>
              </w:rPr>
              <w:t>6</w:t>
            </w:r>
          </w:p>
        </w:tc>
        <w:tc>
          <w:tcPr>
            <w:tcW w:w="1051" w:type="dxa"/>
            <w:vAlign w:val="top"/>
          </w:tcPr>
          <w:p w14:paraId="450950CA">
            <w:pPr>
              <w:spacing w:before="202" w:line="222" w:lineRule="auto"/>
              <w:ind w:left="442"/>
              <w:rPr>
                <w:rFonts w:ascii="宋体" w:hAnsi="宋体" w:eastAsia="宋体" w:cs="宋体"/>
                <w:sz w:val="18"/>
                <w:szCs w:val="18"/>
              </w:rPr>
            </w:pPr>
            <w:r>
              <w:rPr>
                <w:rFonts w:ascii="宋体" w:hAnsi="宋体" w:eastAsia="宋体" w:cs="宋体"/>
                <w:sz w:val="18"/>
                <w:szCs w:val="18"/>
              </w:rPr>
              <w:t>人</w:t>
            </w:r>
          </w:p>
        </w:tc>
        <w:tc>
          <w:tcPr>
            <w:tcW w:w="1198" w:type="dxa"/>
            <w:vAlign w:val="top"/>
          </w:tcPr>
          <w:p w14:paraId="4F28E788">
            <w:pPr>
              <w:spacing w:before="202" w:line="222" w:lineRule="auto"/>
              <w:ind w:left="443"/>
              <w:rPr>
                <w:rFonts w:ascii="宋体" w:hAnsi="宋体" w:eastAsia="宋体" w:cs="宋体"/>
                <w:sz w:val="18"/>
                <w:szCs w:val="18"/>
              </w:rPr>
            </w:pPr>
            <w:r>
              <w:rPr>
                <w:rFonts w:ascii="宋体" w:hAnsi="宋体" w:eastAsia="宋体" w:cs="宋体"/>
                <w:spacing w:val="-4"/>
                <w:sz w:val="18"/>
                <w:szCs w:val="18"/>
              </w:rPr>
              <w:t>8</w:t>
            </w:r>
            <w:r>
              <w:rPr>
                <w:rFonts w:ascii="宋体" w:hAnsi="宋体" w:eastAsia="宋体" w:cs="宋体"/>
                <w:spacing w:val="-38"/>
                <w:sz w:val="18"/>
                <w:szCs w:val="18"/>
              </w:rPr>
              <w:t xml:space="preserve"> </w:t>
            </w:r>
            <w:r>
              <w:rPr>
                <w:rFonts w:ascii="宋体" w:hAnsi="宋体" w:eastAsia="宋体" w:cs="宋体"/>
                <w:spacing w:val="-4"/>
                <w:sz w:val="18"/>
                <w:szCs w:val="18"/>
              </w:rPr>
              <w:t>人</w:t>
            </w:r>
          </w:p>
        </w:tc>
        <w:tc>
          <w:tcPr>
            <w:tcW w:w="629" w:type="dxa"/>
            <w:vAlign w:val="top"/>
          </w:tcPr>
          <w:p w14:paraId="3648A474">
            <w:pPr>
              <w:spacing w:before="202"/>
              <w:ind w:left="148"/>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548A05B6">
            <w:pPr>
              <w:spacing w:before="202"/>
              <w:ind w:left="813"/>
              <w:rPr>
                <w:rFonts w:ascii="宋体" w:hAnsi="宋体" w:eastAsia="宋体" w:cs="宋体"/>
                <w:sz w:val="18"/>
                <w:szCs w:val="18"/>
              </w:rPr>
            </w:pPr>
            <w:r>
              <w:rPr>
                <w:rFonts w:ascii="宋体" w:hAnsi="宋体" w:eastAsia="宋体" w:cs="宋体"/>
                <w:spacing w:val="-10"/>
                <w:sz w:val="18"/>
                <w:szCs w:val="18"/>
              </w:rPr>
              <w:t>10</w:t>
            </w:r>
          </w:p>
        </w:tc>
      </w:tr>
      <w:tr w14:paraId="751B4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bottom w:val="nil"/>
            </w:tcBorders>
            <w:vAlign w:val="top"/>
          </w:tcPr>
          <w:p w14:paraId="147CC743">
            <w:pPr>
              <w:pStyle w:val="27"/>
            </w:pPr>
          </w:p>
        </w:tc>
        <w:tc>
          <w:tcPr>
            <w:tcW w:w="735" w:type="dxa"/>
            <w:vMerge w:val="continue"/>
            <w:tcBorders>
              <w:top w:val="nil"/>
              <w:bottom w:val="nil"/>
            </w:tcBorders>
            <w:vAlign w:val="top"/>
          </w:tcPr>
          <w:p w14:paraId="5321EF01">
            <w:pPr>
              <w:pStyle w:val="27"/>
            </w:pPr>
          </w:p>
        </w:tc>
        <w:tc>
          <w:tcPr>
            <w:tcW w:w="623" w:type="dxa"/>
            <w:vAlign w:val="top"/>
          </w:tcPr>
          <w:p w14:paraId="353CF040">
            <w:pPr>
              <w:spacing w:before="69" w:line="220" w:lineRule="auto"/>
              <w:ind w:left="134"/>
              <w:rPr>
                <w:rFonts w:ascii="宋体" w:hAnsi="宋体" w:eastAsia="宋体" w:cs="宋体"/>
                <w:sz w:val="18"/>
                <w:szCs w:val="18"/>
              </w:rPr>
            </w:pPr>
            <w:r>
              <w:rPr>
                <w:rFonts w:ascii="宋体" w:hAnsi="宋体" w:eastAsia="宋体" w:cs="宋体"/>
                <w:spacing w:val="-4"/>
                <w:sz w:val="18"/>
                <w:szCs w:val="18"/>
              </w:rPr>
              <w:t>质量</w:t>
            </w:r>
          </w:p>
          <w:p w14:paraId="5DDC89A8">
            <w:pPr>
              <w:spacing w:before="97" w:line="175" w:lineRule="auto"/>
              <w:ind w:left="135"/>
              <w:rPr>
                <w:rFonts w:ascii="宋体" w:hAnsi="宋体" w:eastAsia="宋体" w:cs="宋体"/>
                <w:sz w:val="18"/>
                <w:szCs w:val="18"/>
              </w:rPr>
            </w:pPr>
            <w:r>
              <w:rPr>
                <w:rFonts w:ascii="宋体" w:hAnsi="宋体" w:eastAsia="宋体" w:cs="宋体"/>
                <w:spacing w:val="-5"/>
                <w:sz w:val="18"/>
                <w:szCs w:val="18"/>
              </w:rPr>
              <w:t>指标</w:t>
            </w:r>
          </w:p>
        </w:tc>
        <w:tc>
          <w:tcPr>
            <w:tcW w:w="429" w:type="dxa"/>
            <w:textDirection w:val="tbRlV"/>
            <w:vAlign w:val="top"/>
          </w:tcPr>
          <w:p w14:paraId="39BC5EB2">
            <w:pPr>
              <w:spacing w:before="123" w:line="208" w:lineRule="auto"/>
              <w:jc w:val="right"/>
              <w:rPr>
                <w:rFonts w:ascii="宋体" w:hAnsi="宋体" w:eastAsia="宋体" w:cs="宋体"/>
                <w:sz w:val="18"/>
                <w:szCs w:val="18"/>
              </w:rPr>
            </w:pPr>
            <w:r>
              <w:rPr>
                <w:rFonts w:ascii="宋体" w:hAnsi="宋体" w:eastAsia="宋体" w:cs="宋体"/>
                <w:spacing w:val="-1"/>
                <w:sz w:val="18"/>
                <w:szCs w:val="18"/>
              </w:rPr>
              <w:t>资</w:t>
            </w:r>
            <w:r>
              <w:rPr>
                <w:rFonts w:ascii="宋体" w:hAnsi="宋体" w:eastAsia="宋体" w:cs="宋体"/>
                <w:spacing w:val="43"/>
                <w:sz w:val="18"/>
                <w:szCs w:val="18"/>
              </w:rPr>
              <w:t xml:space="preserve"> </w:t>
            </w:r>
            <w:r>
              <w:rPr>
                <w:rFonts w:ascii="宋体" w:hAnsi="宋体" w:eastAsia="宋体" w:cs="宋体"/>
                <w:spacing w:val="-1"/>
                <w:sz w:val="18"/>
                <w:szCs w:val="18"/>
              </w:rPr>
              <w:t>金</w:t>
            </w:r>
          </w:p>
        </w:tc>
        <w:tc>
          <w:tcPr>
            <w:tcW w:w="1094" w:type="dxa"/>
            <w:vAlign w:val="top"/>
          </w:tcPr>
          <w:p w14:paraId="18AAE71A">
            <w:pPr>
              <w:spacing w:before="191"/>
              <w:ind w:left="474"/>
              <w:rPr>
                <w:rFonts w:ascii="宋体" w:hAnsi="宋体" w:eastAsia="宋体" w:cs="宋体"/>
                <w:sz w:val="18"/>
                <w:szCs w:val="18"/>
              </w:rPr>
            </w:pPr>
            <w:r>
              <w:rPr>
                <w:rFonts w:ascii="宋体" w:hAnsi="宋体" w:eastAsia="宋体" w:cs="宋体"/>
                <w:spacing w:val="-10"/>
                <w:sz w:val="18"/>
                <w:szCs w:val="18"/>
              </w:rPr>
              <w:t>15</w:t>
            </w:r>
          </w:p>
        </w:tc>
        <w:tc>
          <w:tcPr>
            <w:tcW w:w="689" w:type="dxa"/>
            <w:vAlign w:val="top"/>
          </w:tcPr>
          <w:p w14:paraId="12844119">
            <w:pPr>
              <w:spacing w:before="237" w:line="169" w:lineRule="auto"/>
              <w:ind w:left="303"/>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149D2661">
            <w:pPr>
              <w:spacing w:before="226" w:line="181" w:lineRule="auto"/>
              <w:ind w:left="264"/>
              <w:rPr>
                <w:rFonts w:ascii="Calibri" w:hAnsi="Calibri" w:eastAsia="Calibri" w:cs="Calibri"/>
                <w:sz w:val="18"/>
                <w:szCs w:val="18"/>
              </w:rPr>
            </w:pPr>
            <w:r>
              <w:rPr>
                <w:rFonts w:ascii="Calibri" w:hAnsi="Calibri" w:eastAsia="Calibri" w:cs="Calibri"/>
                <w:spacing w:val="-4"/>
                <w:sz w:val="18"/>
                <w:szCs w:val="18"/>
              </w:rPr>
              <w:t>90</w:t>
            </w:r>
          </w:p>
        </w:tc>
        <w:tc>
          <w:tcPr>
            <w:tcW w:w="1051" w:type="dxa"/>
            <w:vAlign w:val="top"/>
          </w:tcPr>
          <w:p w14:paraId="47CD8912">
            <w:pPr>
              <w:spacing w:before="191"/>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3AE938F1">
            <w:pPr>
              <w:spacing w:before="191"/>
              <w:ind w:left="437"/>
              <w:rPr>
                <w:rFonts w:ascii="宋体" w:hAnsi="宋体" w:eastAsia="宋体" w:cs="宋体"/>
                <w:sz w:val="18"/>
                <w:szCs w:val="18"/>
              </w:rPr>
            </w:pPr>
            <w:r>
              <w:rPr>
                <w:rFonts w:ascii="宋体" w:hAnsi="宋体" w:eastAsia="宋体" w:cs="宋体"/>
                <w:spacing w:val="-5"/>
                <w:sz w:val="18"/>
                <w:szCs w:val="18"/>
              </w:rPr>
              <w:t>100%</w:t>
            </w:r>
          </w:p>
        </w:tc>
        <w:tc>
          <w:tcPr>
            <w:tcW w:w="629" w:type="dxa"/>
            <w:vAlign w:val="top"/>
          </w:tcPr>
          <w:p w14:paraId="779232B5">
            <w:pPr>
              <w:spacing w:before="191"/>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7929B32E">
            <w:pPr>
              <w:spacing w:before="191"/>
              <w:ind w:left="815"/>
              <w:rPr>
                <w:rFonts w:ascii="宋体" w:hAnsi="宋体" w:eastAsia="宋体" w:cs="宋体"/>
                <w:sz w:val="18"/>
                <w:szCs w:val="18"/>
              </w:rPr>
            </w:pPr>
            <w:r>
              <w:rPr>
                <w:rFonts w:ascii="宋体" w:hAnsi="宋体" w:eastAsia="宋体" w:cs="宋体"/>
                <w:spacing w:val="-10"/>
                <w:sz w:val="18"/>
                <w:szCs w:val="18"/>
              </w:rPr>
              <w:t>15</w:t>
            </w:r>
          </w:p>
        </w:tc>
      </w:tr>
      <w:tr w14:paraId="19CB9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bottom w:val="nil"/>
            </w:tcBorders>
            <w:vAlign w:val="top"/>
          </w:tcPr>
          <w:p w14:paraId="7F16C37E">
            <w:pPr>
              <w:pStyle w:val="27"/>
            </w:pPr>
          </w:p>
        </w:tc>
        <w:tc>
          <w:tcPr>
            <w:tcW w:w="735" w:type="dxa"/>
            <w:vMerge w:val="continue"/>
            <w:tcBorders>
              <w:top w:val="nil"/>
              <w:bottom w:val="nil"/>
            </w:tcBorders>
            <w:vAlign w:val="top"/>
          </w:tcPr>
          <w:p w14:paraId="6124083E">
            <w:pPr>
              <w:pStyle w:val="27"/>
            </w:pPr>
          </w:p>
        </w:tc>
        <w:tc>
          <w:tcPr>
            <w:tcW w:w="623" w:type="dxa"/>
            <w:vAlign w:val="top"/>
          </w:tcPr>
          <w:p w14:paraId="45DDC480">
            <w:pPr>
              <w:spacing w:before="71" w:line="220" w:lineRule="auto"/>
              <w:ind w:left="141"/>
              <w:rPr>
                <w:rFonts w:ascii="宋体" w:hAnsi="宋体" w:eastAsia="宋体" w:cs="宋体"/>
                <w:sz w:val="18"/>
                <w:szCs w:val="18"/>
              </w:rPr>
            </w:pPr>
            <w:r>
              <w:rPr>
                <w:rFonts w:ascii="宋体" w:hAnsi="宋体" w:eastAsia="宋体" w:cs="宋体"/>
                <w:spacing w:val="-8"/>
                <w:sz w:val="18"/>
                <w:szCs w:val="18"/>
              </w:rPr>
              <w:t>时效</w:t>
            </w:r>
          </w:p>
          <w:p w14:paraId="3E351779">
            <w:pPr>
              <w:spacing w:before="97" w:line="173" w:lineRule="auto"/>
              <w:ind w:left="135"/>
              <w:rPr>
                <w:rFonts w:ascii="宋体" w:hAnsi="宋体" w:eastAsia="宋体" w:cs="宋体"/>
                <w:sz w:val="18"/>
                <w:szCs w:val="18"/>
              </w:rPr>
            </w:pPr>
            <w:r>
              <w:rPr>
                <w:rFonts w:ascii="宋体" w:hAnsi="宋体" w:eastAsia="宋体" w:cs="宋体"/>
                <w:spacing w:val="-5"/>
                <w:sz w:val="18"/>
                <w:szCs w:val="18"/>
              </w:rPr>
              <w:t>指标</w:t>
            </w:r>
          </w:p>
        </w:tc>
        <w:tc>
          <w:tcPr>
            <w:tcW w:w="429" w:type="dxa"/>
            <w:textDirection w:val="tbRlV"/>
            <w:vAlign w:val="top"/>
          </w:tcPr>
          <w:p w14:paraId="7FE06E6F">
            <w:pPr>
              <w:spacing w:before="123" w:line="208" w:lineRule="auto"/>
              <w:jc w:val="right"/>
              <w:rPr>
                <w:rFonts w:ascii="宋体" w:hAnsi="宋体" w:eastAsia="宋体" w:cs="宋体"/>
                <w:sz w:val="18"/>
                <w:szCs w:val="18"/>
              </w:rPr>
            </w:pPr>
            <w:r>
              <w:rPr>
                <w:rFonts w:ascii="宋体" w:hAnsi="宋体" w:eastAsia="宋体" w:cs="宋体"/>
                <w:spacing w:val="-1"/>
                <w:sz w:val="18"/>
                <w:szCs w:val="18"/>
              </w:rPr>
              <w:t>工</w:t>
            </w:r>
            <w:r>
              <w:rPr>
                <w:rFonts w:ascii="宋体" w:hAnsi="宋体" w:eastAsia="宋体" w:cs="宋体"/>
                <w:spacing w:val="41"/>
                <w:w w:val="101"/>
                <w:sz w:val="18"/>
                <w:szCs w:val="18"/>
              </w:rPr>
              <w:t xml:space="preserve"> </w:t>
            </w:r>
            <w:r>
              <w:rPr>
                <w:rFonts w:ascii="宋体" w:hAnsi="宋体" w:eastAsia="宋体" w:cs="宋体"/>
                <w:spacing w:val="-1"/>
                <w:sz w:val="18"/>
                <w:szCs w:val="18"/>
              </w:rPr>
              <w:t>作</w:t>
            </w:r>
          </w:p>
        </w:tc>
        <w:tc>
          <w:tcPr>
            <w:tcW w:w="1094" w:type="dxa"/>
            <w:vAlign w:val="top"/>
          </w:tcPr>
          <w:p w14:paraId="527FB895">
            <w:pPr>
              <w:spacing w:before="190"/>
              <w:ind w:left="474"/>
              <w:rPr>
                <w:rFonts w:ascii="宋体" w:hAnsi="宋体" w:eastAsia="宋体" w:cs="宋体"/>
                <w:sz w:val="18"/>
                <w:szCs w:val="18"/>
              </w:rPr>
            </w:pPr>
            <w:r>
              <w:rPr>
                <w:rFonts w:ascii="宋体" w:hAnsi="宋体" w:eastAsia="宋体" w:cs="宋体"/>
                <w:spacing w:val="-10"/>
                <w:sz w:val="18"/>
                <w:szCs w:val="18"/>
              </w:rPr>
              <w:t>15</w:t>
            </w:r>
          </w:p>
        </w:tc>
        <w:tc>
          <w:tcPr>
            <w:tcW w:w="689" w:type="dxa"/>
            <w:vAlign w:val="top"/>
          </w:tcPr>
          <w:p w14:paraId="1114B71E">
            <w:pPr>
              <w:spacing w:before="236" w:line="169" w:lineRule="auto"/>
              <w:ind w:left="303"/>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0984BD18">
            <w:pPr>
              <w:spacing w:before="225" w:line="181" w:lineRule="auto"/>
              <w:ind w:left="264"/>
              <w:rPr>
                <w:rFonts w:ascii="Calibri" w:hAnsi="Calibri" w:eastAsia="Calibri" w:cs="Calibri"/>
                <w:sz w:val="18"/>
                <w:szCs w:val="18"/>
              </w:rPr>
            </w:pPr>
            <w:r>
              <w:rPr>
                <w:rFonts w:ascii="Calibri" w:hAnsi="Calibri" w:eastAsia="Calibri" w:cs="Calibri"/>
                <w:spacing w:val="-4"/>
                <w:sz w:val="18"/>
                <w:szCs w:val="18"/>
              </w:rPr>
              <w:t>95</w:t>
            </w:r>
          </w:p>
        </w:tc>
        <w:tc>
          <w:tcPr>
            <w:tcW w:w="1051" w:type="dxa"/>
            <w:vAlign w:val="top"/>
          </w:tcPr>
          <w:p w14:paraId="02161343">
            <w:pPr>
              <w:spacing w:before="190"/>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6EE19C6D">
            <w:pPr>
              <w:spacing w:before="190"/>
              <w:ind w:left="437"/>
              <w:rPr>
                <w:rFonts w:ascii="宋体" w:hAnsi="宋体" w:eastAsia="宋体" w:cs="宋体"/>
                <w:sz w:val="18"/>
                <w:szCs w:val="18"/>
              </w:rPr>
            </w:pPr>
            <w:r>
              <w:rPr>
                <w:rFonts w:ascii="宋体" w:hAnsi="宋体" w:eastAsia="宋体" w:cs="宋体"/>
                <w:spacing w:val="-5"/>
                <w:sz w:val="18"/>
                <w:szCs w:val="18"/>
              </w:rPr>
              <w:t>100%</w:t>
            </w:r>
          </w:p>
        </w:tc>
        <w:tc>
          <w:tcPr>
            <w:tcW w:w="629" w:type="dxa"/>
            <w:vAlign w:val="top"/>
          </w:tcPr>
          <w:p w14:paraId="7FE5804A">
            <w:pPr>
              <w:spacing w:before="190"/>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46DF9673">
            <w:pPr>
              <w:spacing w:before="190"/>
              <w:ind w:left="815"/>
              <w:rPr>
                <w:rFonts w:ascii="宋体" w:hAnsi="宋体" w:eastAsia="宋体" w:cs="宋体"/>
                <w:sz w:val="18"/>
                <w:szCs w:val="18"/>
              </w:rPr>
            </w:pPr>
            <w:r>
              <w:rPr>
                <w:rFonts w:ascii="宋体" w:hAnsi="宋体" w:eastAsia="宋体" w:cs="宋体"/>
                <w:spacing w:val="-10"/>
                <w:sz w:val="18"/>
                <w:szCs w:val="18"/>
              </w:rPr>
              <w:t>15</w:t>
            </w:r>
          </w:p>
        </w:tc>
      </w:tr>
      <w:tr w14:paraId="517DC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315" w:type="dxa"/>
            <w:vMerge w:val="continue"/>
            <w:tcBorders>
              <w:top w:val="nil"/>
              <w:bottom w:val="nil"/>
            </w:tcBorders>
            <w:vAlign w:val="top"/>
          </w:tcPr>
          <w:p w14:paraId="5A3EFA1B">
            <w:pPr>
              <w:pStyle w:val="27"/>
            </w:pPr>
          </w:p>
        </w:tc>
        <w:tc>
          <w:tcPr>
            <w:tcW w:w="735" w:type="dxa"/>
            <w:vMerge w:val="continue"/>
            <w:tcBorders>
              <w:top w:val="nil"/>
            </w:tcBorders>
            <w:vAlign w:val="top"/>
          </w:tcPr>
          <w:p w14:paraId="1E6287B0">
            <w:pPr>
              <w:pStyle w:val="27"/>
            </w:pPr>
          </w:p>
        </w:tc>
        <w:tc>
          <w:tcPr>
            <w:tcW w:w="623" w:type="dxa"/>
            <w:vAlign w:val="top"/>
          </w:tcPr>
          <w:p w14:paraId="785DD5A1">
            <w:pPr>
              <w:spacing w:before="70" w:line="219" w:lineRule="auto"/>
              <w:ind w:left="134"/>
              <w:rPr>
                <w:rFonts w:ascii="宋体" w:hAnsi="宋体" w:eastAsia="宋体" w:cs="宋体"/>
                <w:sz w:val="18"/>
                <w:szCs w:val="18"/>
              </w:rPr>
            </w:pPr>
            <w:r>
              <w:rPr>
                <w:rFonts w:ascii="宋体" w:hAnsi="宋体" w:eastAsia="宋体" w:cs="宋体"/>
                <w:spacing w:val="-5"/>
                <w:sz w:val="18"/>
                <w:szCs w:val="18"/>
              </w:rPr>
              <w:t>成本</w:t>
            </w:r>
          </w:p>
          <w:p w14:paraId="7CF30608">
            <w:pPr>
              <w:spacing w:before="98" w:line="179" w:lineRule="auto"/>
              <w:ind w:left="135"/>
              <w:rPr>
                <w:rFonts w:ascii="宋体" w:hAnsi="宋体" w:eastAsia="宋体" w:cs="宋体"/>
                <w:sz w:val="18"/>
                <w:szCs w:val="18"/>
              </w:rPr>
            </w:pPr>
            <w:r>
              <w:rPr>
                <w:rFonts w:ascii="宋体" w:hAnsi="宋体" w:eastAsia="宋体" w:cs="宋体"/>
                <w:spacing w:val="-5"/>
                <w:sz w:val="18"/>
                <w:szCs w:val="18"/>
              </w:rPr>
              <w:t>指标</w:t>
            </w:r>
          </w:p>
        </w:tc>
        <w:tc>
          <w:tcPr>
            <w:tcW w:w="429" w:type="dxa"/>
            <w:textDirection w:val="tbRlV"/>
            <w:vAlign w:val="top"/>
          </w:tcPr>
          <w:p w14:paraId="7CC9FD59">
            <w:pPr>
              <w:spacing w:before="123" w:line="208" w:lineRule="auto"/>
              <w:ind w:right="4"/>
              <w:jc w:val="right"/>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42"/>
                <w:w w:val="101"/>
                <w:sz w:val="18"/>
                <w:szCs w:val="18"/>
              </w:rPr>
              <w:t xml:space="preserve"> </w:t>
            </w:r>
            <w:r>
              <w:rPr>
                <w:rFonts w:ascii="宋体" w:hAnsi="宋体" w:eastAsia="宋体" w:cs="宋体"/>
                <w:spacing w:val="-1"/>
                <w:sz w:val="18"/>
                <w:szCs w:val="18"/>
              </w:rPr>
              <w:t>均</w:t>
            </w:r>
          </w:p>
        </w:tc>
        <w:tc>
          <w:tcPr>
            <w:tcW w:w="1094" w:type="dxa"/>
            <w:vAlign w:val="top"/>
          </w:tcPr>
          <w:p w14:paraId="47B9253F">
            <w:pPr>
              <w:spacing w:before="194"/>
              <w:ind w:left="474"/>
              <w:rPr>
                <w:rFonts w:ascii="宋体" w:hAnsi="宋体" w:eastAsia="宋体" w:cs="宋体"/>
                <w:sz w:val="18"/>
                <w:szCs w:val="18"/>
              </w:rPr>
            </w:pPr>
            <w:r>
              <w:rPr>
                <w:rFonts w:ascii="宋体" w:hAnsi="宋体" w:eastAsia="宋体" w:cs="宋体"/>
                <w:spacing w:val="-10"/>
                <w:sz w:val="18"/>
                <w:szCs w:val="18"/>
              </w:rPr>
              <w:t>10</w:t>
            </w:r>
          </w:p>
        </w:tc>
        <w:tc>
          <w:tcPr>
            <w:tcW w:w="689" w:type="dxa"/>
            <w:vAlign w:val="top"/>
          </w:tcPr>
          <w:p w14:paraId="13C8CA03">
            <w:pPr>
              <w:spacing w:before="241" w:line="169" w:lineRule="auto"/>
              <w:ind w:left="303"/>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593C5766">
            <w:pPr>
              <w:spacing w:before="231" w:line="180" w:lineRule="auto"/>
              <w:ind w:left="321"/>
              <w:rPr>
                <w:rFonts w:ascii="Calibri" w:hAnsi="Calibri" w:eastAsia="Calibri" w:cs="Calibri"/>
                <w:sz w:val="18"/>
                <w:szCs w:val="18"/>
              </w:rPr>
            </w:pPr>
            <w:r>
              <w:rPr>
                <w:rFonts w:ascii="Calibri" w:hAnsi="Calibri" w:eastAsia="Calibri" w:cs="Calibri"/>
                <w:sz w:val="18"/>
                <w:szCs w:val="18"/>
              </w:rPr>
              <w:t>1</w:t>
            </w:r>
          </w:p>
        </w:tc>
        <w:tc>
          <w:tcPr>
            <w:tcW w:w="1051" w:type="dxa"/>
            <w:vAlign w:val="top"/>
          </w:tcPr>
          <w:p w14:paraId="1C04EFBC">
            <w:pPr>
              <w:spacing w:before="195" w:line="220" w:lineRule="auto"/>
              <w:ind w:left="353"/>
              <w:rPr>
                <w:rFonts w:ascii="宋体" w:hAnsi="宋体" w:eastAsia="宋体" w:cs="宋体"/>
                <w:sz w:val="18"/>
                <w:szCs w:val="18"/>
              </w:rPr>
            </w:pPr>
            <w:r>
              <w:rPr>
                <w:rFonts w:ascii="宋体" w:hAnsi="宋体" w:eastAsia="宋体" w:cs="宋体"/>
                <w:spacing w:val="-6"/>
                <w:sz w:val="18"/>
                <w:szCs w:val="18"/>
              </w:rPr>
              <w:t>万元</w:t>
            </w:r>
          </w:p>
        </w:tc>
        <w:tc>
          <w:tcPr>
            <w:tcW w:w="1198" w:type="dxa"/>
            <w:vAlign w:val="top"/>
          </w:tcPr>
          <w:p w14:paraId="084ACB5E">
            <w:pPr>
              <w:spacing w:before="195" w:line="239" w:lineRule="auto"/>
              <w:ind w:left="426"/>
              <w:rPr>
                <w:rFonts w:ascii="宋体" w:hAnsi="宋体" w:eastAsia="宋体" w:cs="宋体"/>
                <w:sz w:val="18"/>
                <w:szCs w:val="18"/>
              </w:rPr>
            </w:pPr>
            <w:r>
              <w:rPr>
                <w:rFonts w:ascii="宋体" w:hAnsi="宋体" w:eastAsia="宋体" w:cs="宋体"/>
                <w:spacing w:val="-3"/>
                <w:sz w:val="18"/>
                <w:szCs w:val="18"/>
              </w:rPr>
              <w:t>2.57</w:t>
            </w:r>
          </w:p>
        </w:tc>
        <w:tc>
          <w:tcPr>
            <w:tcW w:w="629" w:type="dxa"/>
            <w:vAlign w:val="top"/>
          </w:tcPr>
          <w:p w14:paraId="6081C72B">
            <w:pPr>
              <w:spacing w:before="194"/>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4A61B9FF">
            <w:pPr>
              <w:spacing w:before="194"/>
              <w:ind w:left="815"/>
              <w:rPr>
                <w:rFonts w:ascii="宋体" w:hAnsi="宋体" w:eastAsia="宋体" w:cs="宋体"/>
                <w:sz w:val="18"/>
                <w:szCs w:val="18"/>
              </w:rPr>
            </w:pPr>
            <w:r>
              <w:rPr>
                <w:rFonts w:ascii="宋体" w:hAnsi="宋体" w:eastAsia="宋体" w:cs="宋体"/>
                <w:spacing w:val="-10"/>
                <w:sz w:val="18"/>
                <w:szCs w:val="18"/>
              </w:rPr>
              <w:t>10</w:t>
            </w:r>
          </w:p>
        </w:tc>
      </w:tr>
      <w:tr w14:paraId="3A097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5" w:type="dxa"/>
            <w:vMerge w:val="continue"/>
            <w:tcBorders>
              <w:top w:val="nil"/>
              <w:bottom w:val="nil"/>
            </w:tcBorders>
            <w:vAlign w:val="top"/>
          </w:tcPr>
          <w:p w14:paraId="6AA6AC09">
            <w:pPr>
              <w:pStyle w:val="27"/>
            </w:pPr>
          </w:p>
        </w:tc>
        <w:tc>
          <w:tcPr>
            <w:tcW w:w="735" w:type="dxa"/>
            <w:vMerge w:val="restart"/>
            <w:tcBorders>
              <w:bottom w:val="nil"/>
            </w:tcBorders>
            <w:vAlign w:val="top"/>
          </w:tcPr>
          <w:p w14:paraId="1312774C">
            <w:pPr>
              <w:spacing w:before="228" w:line="220" w:lineRule="auto"/>
              <w:ind w:left="193"/>
              <w:rPr>
                <w:rFonts w:ascii="宋体" w:hAnsi="宋体" w:eastAsia="宋体" w:cs="宋体"/>
                <w:sz w:val="18"/>
                <w:szCs w:val="18"/>
              </w:rPr>
            </w:pPr>
            <w:r>
              <w:rPr>
                <w:rFonts w:ascii="宋体" w:hAnsi="宋体" w:eastAsia="宋体" w:cs="宋体"/>
                <w:b/>
                <w:bCs/>
                <w:spacing w:val="-8"/>
                <w:sz w:val="18"/>
                <w:szCs w:val="18"/>
              </w:rPr>
              <w:t>效益</w:t>
            </w:r>
          </w:p>
          <w:p w14:paraId="68E101A4">
            <w:pPr>
              <w:spacing w:before="97" w:line="220" w:lineRule="auto"/>
              <w:ind w:left="191"/>
              <w:rPr>
                <w:rFonts w:ascii="宋体" w:hAnsi="宋体" w:eastAsia="宋体" w:cs="宋体"/>
                <w:sz w:val="18"/>
                <w:szCs w:val="18"/>
              </w:rPr>
            </w:pPr>
            <w:r>
              <w:rPr>
                <w:rFonts w:ascii="宋体" w:hAnsi="宋体" w:eastAsia="宋体" w:cs="宋体"/>
                <w:b/>
                <w:bCs/>
                <w:spacing w:val="-7"/>
                <w:sz w:val="18"/>
                <w:szCs w:val="18"/>
              </w:rPr>
              <w:t>指标</w:t>
            </w:r>
          </w:p>
          <w:p w14:paraId="6357E692">
            <w:pPr>
              <w:spacing w:before="97" w:line="232" w:lineRule="auto"/>
              <w:ind w:left="119"/>
              <w:rPr>
                <w:rFonts w:ascii="宋体" w:hAnsi="宋体" w:eastAsia="宋体" w:cs="宋体"/>
                <w:sz w:val="18"/>
                <w:szCs w:val="18"/>
              </w:rPr>
            </w:pPr>
            <w:r>
              <w:rPr>
                <w:rFonts w:ascii="宋体" w:hAnsi="宋体" w:eastAsia="宋体" w:cs="宋体"/>
                <w:b/>
                <w:bCs/>
                <w:spacing w:val="-6"/>
                <w:sz w:val="18"/>
                <w:szCs w:val="18"/>
              </w:rPr>
              <w:t>（30）</w:t>
            </w:r>
          </w:p>
        </w:tc>
        <w:tc>
          <w:tcPr>
            <w:tcW w:w="623" w:type="dxa"/>
            <w:vAlign w:val="top"/>
          </w:tcPr>
          <w:p w14:paraId="7012C11B">
            <w:pPr>
              <w:spacing w:before="69" w:line="219" w:lineRule="auto"/>
              <w:ind w:left="134"/>
              <w:rPr>
                <w:rFonts w:ascii="宋体" w:hAnsi="宋体" w:eastAsia="宋体" w:cs="宋体"/>
                <w:sz w:val="18"/>
                <w:szCs w:val="18"/>
              </w:rPr>
            </w:pPr>
            <w:r>
              <w:rPr>
                <w:rFonts w:ascii="宋体" w:hAnsi="宋体" w:eastAsia="宋体" w:cs="宋体"/>
                <w:spacing w:val="-5"/>
                <w:sz w:val="18"/>
                <w:szCs w:val="18"/>
              </w:rPr>
              <w:t>社会</w:t>
            </w:r>
          </w:p>
          <w:p w14:paraId="0AC1AB8D">
            <w:pPr>
              <w:spacing w:before="98" w:line="220" w:lineRule="auto"/>
              <w:ind w:left="137"/>
              <w:rPr>
                <w:rFonts w:ascii="宋体" w:hAnsi="宋体" w:eastAsia="宋体" w:cs="宋体"/>
                <w:sz w:val="18"/>
                <w:szCs w:val="18"/>
              </w:rPr>
            </w:pPr>
            <w:r>
              <w:rPr>
                <w:rFonts w:ascii="宋体" w:hAnsi="宋体" w:eastAsia="宋体" w:cs="宋体"/>
                <w:spacing w:val="-6"/>
                <w:sz w:val="18"/>
                <w:szCs w:val="18"/>
              </w:rPr>
              <w:t>效益</w:t>
            </w:r>
          </w:p>
        </w:tc>
        <w:tc>
          <w:tcPr>
            <w:tcW w:w="429" w:type="dxa"/>
            <w:textDirection w:val="tbRlV"/>
            <w:vAlign w:val="top"/>
          </w:tcPr>
          <w:p w14:paraId="30AD57F6">
            <w:pPr>
              <w:spacing w:before="124" w:line="209" w:lineRule="auto"/>
              <w:ind w:left="69"/>
              <w:rPr>
                <w:rFonts w:ascii="宋体" w:hAnsi="宋体" w:eastAsia="宋体" w:cs="宋体"/>
                <w:sz w:val="18"/>
                <w:szCs w:val="18"/>
              </w:rPr>
            </w:pPr>
            <w:r>
              <w:rPr>
                <w:rFonts w:ascii="宋体" w:hAnsi="宋体" w:eastAsia="宋体" w:cs="宋体"/>
                <w:spacing w:val="-1"/>
                <w:sz w:val="18"/>
                <w:szCs w:val="18"/>
              </w:rPr>
              <w:t>舆</w:t>
            </w:r>
            <w:r>
              <w:rPr>
                <w:rFonts w:ascii="宋体" w:hAnsi="宋体" w:eastAsia="宋体" w:cs="宋体"/>
                <w:spacing w:val="42"/>
                <w:w w:val="101"/>
                <w:sz w:val="18"/>
                <w:szCs w:val="18"/>
              </w:rPr>
              <w:t xml:space="preserve"> </w:t>
            </w:r>
            <w:r>
              <w:rPr>
                <w:rFonts w:ascii="宋体" w:hAnsi="宋体" w:eastAsia="宋体" w:cs="宋体"/>
                <w:spacing w:val="-1"/>
                <w:sz w:val="18"/>
                <w:szCs w:val="18"/>
              </w:rPr>
              <w:t>情</w:t>
            </w:r>
          </w:p>
        </w:tc>
        <w:tc>
          <w:tcPr>
            <w:tcW w:w="1094" w:type="dxa"/>
            <w:vAlign w:val="top"/>
          </w:tcPr>
          <w:p w14:paraId="636BCBCB">
            <w:pPr>
              <w:spacing w:before="244"/>
              <w:ind w:left="474"/>
              <w:rPr>
                <w:rFonts w:ascii="宋体" w:hAnsi="宋体" w:eastAsia="宋体" w:cs="宋体"/>
                <w:sz w:val="18"/>
                <w:szCs w:val="18"/>
              </w:rPr>
            </w:pPr>
            <w:r>
              <w:rPr>
                <w:rFonts w:ascii="宋体" w:hAnsi="宋体" w:eastAsia="宋体" w:cs="宋体"/>
                <w:spacing w:val="-10"/>
                <w:sz w:val="18"/>
                <w:szCs w:val="18"/>
              </w:rPr>
              <w:t>15</w:t>
            </w:r>
          </w:p>
        </w:tc>
        <w:tc>
          <w:tcPr>
            <w:tcW w:w="689" w:type="dxa"/>
            <w:vAlign w:val="top"/>
          </w:tcPr>
          <w:p w14:paraId="056B866D">
            <w:pPr>
              <w:spacing w:before="290" w:line="169" w:lineRule="auto"/>
              <w:ind w:left="303"/>
              <w:rPr>
                <w:rFonts w:ascii="Calibri" w:hAnsi="Calibri" w:eastAsia="Calibri" w:cs="Calibri"/>
                <w:sz w:val="18"/>
                <w:szCs w:val="18"/>
              </w:rPr>
            </w:pPr>
            <w:r>
              <w:rPr>
                <w:rFonts w:ascii="Calibri" w:hAnsi="Calibri" w:eastAsia="Calibri" w:cs="Calibri"/>
                <w:sz w:val="18"/>
                <w:szCs w:val="18"/>
              </w:rPr>
              <w:t>≥</w:t>
            </w:r>
          </w:p>
        </w:tc>
        <w:tc>
          <w:tcPr>
            <w:tcW w:w="705" w:type="dxa"/>
            <w:gridSpan w:val="2"/>
            <w:vAlign w:val="top"/>
          </w:tcPr>
          <w:p w14:paraId="7ADC69D9">
            <w:pPr>
              <w:spacing w:before="279" w:line="181" w:lineRule="auto"/>
              <w:ind w:left="264"/>
              <w:rPr>
                <w:rFonts w:ascii="Calibri" w:hAnsi="Calibri" w:eastAsia="Calibri" w:cs="Calibri"/>
                <w:sz w:val="18"/>
                <w:szCs w:val="18"/>
              </w:rPr>
            </w:pPr>
            <w:r>
              <w:rPr>
                <w:rFonts w:ascii="Calibri" w:hAnsi="Calibri" w:eastAsia="Calibri" w:cs="Calibri"/>
                <w:spacing w:val="-4"/>
                <w:sz w:val="18"/>
                <w:szCs w:val="18"/>
              </w:rPr>
              <w:t>90</w:t>
            </w:r>
          </w:p>
        </w:tc>
        <w:tc>
          <w:tcPr>
            <w:tcW w:w="1051" w:type="dxa"/>
            <w:vAlign w:val="top"/>
          </w:tcPr>
          <w:p w14:paraId="05A0A6F6">
            <w:pPr>
              <w:spacing w:before="244"/>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56E57682">
            <w:pPr>
              <w:spacing w:before="244"/>
              <w:ind w:left="437"/>
              <w:rPr>
                <w:rFonts w:ascii="宋体" w:hAnsi="宋体" w:eastAsia="宋体" w:cs="宋体"/>
                <w:sz w:val="18"/>
                <w:szCs w:val="18"/>
              </w:rPr>
            </w:pPr>
            <w:r>
              <w:rPr>
                <w:rFonts w:ascii="宋体" w:hAnsi="宋体" w:eastAsia="宋体" w:cs="宋体"/>
                <w:spacing w:val="-5"/>
                <w:sz w:val="18"/>
                <w:szCs w:val="18"/>
              </w:rPr>
              <w:t>100%</w:t>
            </w:r>
          </w:p>
        </w:tc>
        <w:tc>
          <w:tcPr>
            <w:tcW w:w="629" w:type="dxa"/>
            <w:vAlign w:val="top"/>
          </w:tcPr>
          <w:p w14:paraId="1568BBD0">
            <w:pPr>
              <w:spacing w:before="244"/>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35D591DB">
            <w:pPr>
              <w:spacing w:before="244"/>
              <w:ind w:left="815"/>
              <w:rPr>
                <w:rFonts w:ascii="宋体" w:hAnsi="宋体" w:eastAsia="宋体" w:cs="宋体"/>
                <w:sz w:val="18"/>
                <w:szCs w:val="18"/>
              </w:rPr>
            </w:pPr>
            <w:r>
              <w:rPr>
                <w:rFonts w:ascii="宋体" w:hAnsi="宋体" w:eastAsia="宋体" w:cs="宋体"/>
                <w:spacing w:val="-10"/>
                <w:sz w:val="18"/>
                <w:szCs w:val="18"/>
              </w:rPr>
              <w:t>15</w:t>
            </w:r>
          </w:p>
        </w:tc>
      </w:tr>
      <w:tr w14:paraId="0B32B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315" w:type="dxa"/>
            <w:vMerge w:val="continue"/>
            <w:tcBorders>
              <w:top w:val="nil"/>
              <w:bottom w:val="nil"/>
            </w:tcBorders>
            <w:vAlign w:val="top"/>
          </w:tcPr>
          <w:p w14:paraId="33ABA937">
            <w:pPr>
              <w:pStyle w:val="27"/>
            </w:pPr>
          </w:p>
        </w:tc>
        <w:tc>
          <w:tcPr>
            <w:tcW w:w="735" w:type="dxa"/>
            <w:vMerge w:val="continue"/>
            <w:tcBorders>
              <w:top w:val="nil"/>
            </w:tcBorders>
            <w:vAlign w:val="top"/>
          </w:tcPr>
          <w:p w14:paraId="29B47658">
            <w:pPr>
              <w:pStyle w:val="27"/>
            </w:pPr>
          </w:p>
        </w:tc>
        <w:tc>
          <w:tcPr>
            <w:tcW w:w="623" w:type="dxa"/>
            <w:vAlign w:val="top"/>
          </w:tcPr>
          <w:p w14:paraId="652F0690">
            <w:pPr>
              <w:spacing w:before="71" w:line="219" w:lineRule="auto"/>
              <w:ind w:left="134"/>
              <w:rPr>
                <w:rFonts w:ascii="宋体" w:hAnsi="宋体" w:eastAsia="宋体" w:cs="宋体"/>
                <w:sz w:val="18"/>
                <w:szCs w:val="18"/>
              </w:rPr>
            </w:pPr>
            <w:r>
              <w:rPr>
                <w:rFonts w:ascii="宋体" w:hAnsi="宋体" w:eastAsia="宋体" w:cs="宋体"/>
                <w:spacing w:val="-5"/>
                <w:sz w:val="18"/>
                <w:szCs w:val="18"/>
              </w:rPr>
              <w:t>可持</w:t>
            </w:r>
          </w:p>
          <w:p w14:paraId="2A443339">
            <w:pPr>
              <w:spacing w:before="98" w:line="198" w:lineRule="auto"/>
              <w:ind w:left="135"/>
              <w:rPr>
                <w:rFonts w:ascii="宋体" w:hAnsi="宋体" w:eastAsia="宋体" w:cs="宋体"/>
                <w:sz w:val="18"/>
                <w:szCs w:val="18"/>
              </w:rPr>
            </w:pPr>
            <w:r>
              <w:rPr>
                <w:rFonts w:ascii="宋体" w:hAnsi="宋体" w:eastAsia="宋体" w:cs="宋体"/>
                <w:spacing w:val="-5"/>
                <w:sz w:val="18"/>
                <w:szCs w:val="18"/>
              </w:rPr>
              <w:t>续影</w:t>
            </w:r>
          </w:p>
        </w:tc>
        <w:tc>
          <w:tcPr>
            <w:tcW w:w="429" w:type="dxa"/>
            <w:textDirection w:val="tbRlV"/>
            <w:vAlign w:val="top"/>
          </w:tcPr>
          <w:p w14:paraId="2E7CB3DE">
            <w:pPr>
              <w:spacing w:before="123" w:line="208" w:lineRule="auto"/>
              <w:ind w:left="70"/>
              <w:rPr>
                <w:rFonts w:ascii="宋体" w:hAnsi="宋体" w:eastAsia="宋体" w:cs="宋体"/>
                <w:sz w:val="18"/>
                <w:szCs w:val="18"/>
              </w:rPr>
            </w:pPr>
            <w:r>
              <w:rPr>
                <w:rFonts w:ascii="宋体" w:hAnsi="宋体" w:eastAsia="宋体" w:cs="宋体"/>
                <w:spacing w:val="-1"/>
                <w:sz w:val="18"/>
                <w:szCs w:val="18"/>
              </w:rPr>
              <w:t>资</w:t>
            </w:r>
            <w:r>
              <w:rPr>
                <w:rFonts w:ascii="宋体" w:hAnsi="宋体" w:eastAsia="宋体" w:cs="宋体"/>
                <w:spacing w:val="42"/>
                <w:w w:val="101"/>
                <w:sz w:val="18"/>
                <w:szCs w:val="18"/>
              </w:rPr>
              <w:t xml:space="preserve"> </w:t>
            </w:r>
            <w:r>
              <w:rPr>
                <w:rFonts w:ascii="宋体" w:hAnsi="宋体" w:eastAsia="宋体" w:cs="宋体"/>
                <w:spacing w:val="-1"/>
                <w:sz w:val="18"/>
                <w:szCs w:val="18"/>
              </w:rPr>
              <w:t>金</w:t>
            </w:r>
          </w:p>
        </w:tc>
        <w:tc>
          <w:tcPr>
            <w:tcW w:w="1094" w:type="dxa"/>
            <w:vAlign w:val="top"/>
          </w:tcPr>
          <w:p w14:paraId="21874C2C">
            <w:pPr>
              <w:spacing w:before="204"/>
              <w:ind w:left="474"/>
              <w:rPr>
                <w:rFonts w:ascii="宋体" w:hAnsi="宋体" w:eastAsia="宋体" w:cs="宋体"/>
                <w:sz w:val="18"/>
                <w:szCs w:val="18"/>
              </w:rPr>
            </w:pPr>
            <w:r>
              <w:rPr>
                <w:rFonts w:ascii="宋体" w:hAnsi="宋体" w:eastAsia="宋体" w:cs="宋体"/>
                <w:spacing w:val="-10"/>
                <w:sz w:val="18"/>
                <w:szCs w:val="18"/>
              </w:rPr>
              <w:t>15</w:t>
            </w:r>
          </w:p>
        </w:tc>
        <w:tc>
          <w:tcPr>
            <w:tcW w:w="689" w:type="dxa"/>
            <w:vAlign w:val="top"/>
          </w:tcPr>
          <w:p w14:paraId="760354C5">
            <w:pPr>
              <w:spacing w:before="71" w:line="219" w:lineRule="auto"/>
              <w:ind w:left="170"/>
              <w:rPr>
                <w:rFonts w:ascii="宋体" w:hAnsi="宋体" w:eastAsia="宋体" w:cs="宋体"/>
                <w:sz w:val="18"/>
                <w:szCs w:val="18"/>
              </w:rPr>
            </w:pPr>
            <w:r>
              <w:rPr>
                <w:rFonts w:ascii="宋体" w:hAnsi="宋体" w:eastAsia="宋体" w:cs="宋体"/>
                <w:spacing w:val="-5"/>
                <w:sz w:val="18"/>
                <w:szCs w:val="18"/>
              </w:rPr>
              <w:t>文字</w:t>
            </w:r>
          </w:p>
          <w:p w14:paraId="144D6475">
            <w:pPr>
              <w:spacing w:before="98" w:line="198" w:lineRule="auto"/>
              <w:ind w:left="170"/>
              <w:rPr>
                <w:rFonts w:ascii="宋体" w:hAnsi="宋体" w:eastAsia="宋体" w:cs="宋体"/>
                <w:sz w:val="18"/>
                <w:szCs w:val="18"/>
              </w:rPr>
            </w:pPr>
            <w:r>
              <w:rPr>
                <w:rFonts w:ascii="宋体" w:hAnsi="宋体" w:eastAsia="宋体" w:cs="宋体"/>
                <w:spacing w:val="-5"/>
                <w:sz w:val="18"/>
                <w:szCs w:val="18"/>
              </w:rPr>
              <w:t>描述</w:t>
            </w:r>
          </w:p>
        </w:tc>
        <w:tc>
          <w:tcPr>
            <w:tcW w:w="705" w:type="dxa"/>
            <w:gridSpan w:val="2"/>
            <w:vAlign w:val="top"/>
          </w:tcPr>
          <w:p w14:paraId="368B118B">
            <w:pPr>
              <w:pStyle w:val="27"/>
            </w:pPr>
          </w:p>
        </w:tc>
        <w:tc>
          <w:tcPr>
            <w:tcW w:w="1051" w:type="dxa"/>
            <w:vAlign w:val="top"/>
          </w:tcPr>
          <w:p w14:paraId="3CE42F85">
            <w:pPr>
              <w:spacing w:before="71" w:line="219" w:lineRule="auto"/>
              <w:ind w:left="169"/>
              <w:rPr>
                <w:rFonts w:ascii="宋体" w:hAnsi="宋体" w:eastAsia="宋体" w:cs="宋体"/>
                <w:sz w:val="18"/>
                <w:szCs w:val="18"/>
              </w:rPr>
            </w:pPr>
            <w:r>
              <w:rPr>
                <w:rFonts w:ascii="宋体" w:hAnsi="宋体" w:eastAsia="宋体" w:cs="宋体"/>
                <w:spacing w:val="-2"/>
                <w:sz w:val="18"/>
                <w:szCs w:val="18"/>
              </w:rPr>
              <w:t>全年持续</w:t>
            </w:r>
          </w:p>
          <w:p w14:paraId="73607F6B">
            <w:pPr>
              <w:spacing w:before="98" w:line="198" w:lineRule="auto"/>
              <w:ind w:left="172"/>
              <w:rPr>
                <w:rFonts w:ascii="宋体" w:hAnsi="宋体" w:eastAsia="宋体" w:cs="宋体"/>
                <w:sz w:val="18"/>
                <w:szCs w:val="18"/>
              </w:rPr>
            </w:pPr>
            <w:r>
              <w:rPr>
                <w:rFonts w:ascii="宋体" w:hAnsi="宋体" w:eastAsia="宋体" w:cs="宋体"/>
                <w:spacing w:val="-3"/>
                <w:sz w:val="18"/>
                <w:szCs w:val="18"/>
              </w:rPr>
              <w:t>发挥作用</w:t>
            </w:r>
          </w:p>
        </w:tc>
        <w:tc>
          <w:tcPr>
            <w:tcW w:w="1198" w:type="dxa"/>
            <w:vAlign w:val="top"/>
          </w:tcPr>
          <w:p w14:paraId="1B5F46C1">
            <w:pPr>
              <w:spacing w:before="70" w:line="259" w:lineRule="auto"/>
              <w:ind w:left="334" w:right="144" w:hanging="179"/>
              <w:rPr>
                <w:rFonts w:ascii="宋体" w:hAnsi="宋体" w:eastAsia="宋体" w:cs="宋体"/>
                <w:sz w:val="18"/>
                <w:szCs w:val="18"/>
              </w:rPr>
            </w:pPr>
            <w:r>
              <w:rPr>
                <w:rFonts w:ascii="宋体" w:hAnsi="宋体" w:eastAsia="宋体" w:cs="宋体"/>
                <w:spacing w:val="-2"/>
                <w:sz w:val="18"/>
                <w:szCs w:val="18"/>
              </w:rPr>
              <w:t>全年持续发</w:t>
            </w:r>
            <w:r>
              <w:rPr>
                <w:rFonts w:ascii="宋体" w:hAnsi="宋体" w:eastAsia="宋体" w:cs="宋体"/>
                <w:spacing w:val="1"/>
                <w:sz w:val="18"/>
                <w:szCs w:val="18"/>
              </w:rPr>
              <w:t xml:space="preserve"> </w:t>
            </w:r>
            <w:r>
              <w:rPr>
                <w:rFonts w:ascii="宋体" w:hAnsi="宋体" w:eastAsia="宋体" w:cs="宋体"/>
                <w:spacing w:val="-3"/>
                <w:sz w:val="18"/>
                <w:szCs w:val="18"/>
              </w:rPr>
              <w:t>挥作用</w:t>
            </w:r>
          </w:p>
        </w:tc>
        <w:tc>
          <w:tcPr>
            <w:tcW w:w="629" w:type="dxa"/>
            <w:vAlign w:val="top"/>
          </w:tcPr>
          <w:p w14:paraId="1E103105">
            <w:pPr>
              <w:spacing w:before="204"/>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5A4FF07A">
            <w:pPr>
              <w:spacing w:before="204"/>
              <w:ind w:left="815"/>
              <w:rPr>
                <w:rFonts w:ascii="宋体" w:hAnsi="宋体" w:eastAsia="宋体" w:cs="宋体"/>
                <w:sz w:val="18"/>
                <w:szCs w:val="18"/>
              </w:rPr>
            </w:pPr>
            <w:r>
              <w:rPr>
                <w:rFonts w:ascii="宋体" w:hAnsi="宋体" w:eastAsia="宋体" w:cs="宋体"/>
                <w:spacing w:val="-10"/>
                <w:sz w:val="18"/>
                <w:szCs w:val="18"/>
              </w:rPr>
              <w:t>15</w:t>
            </w:r>
          </w:p>
        </w:tc>
      </w:tr>
      <w:tr w14:paraId="0BFD8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bottom w:val="nil"/>
            </w:tcBorders>
            <w:vAlign w:val="top"/>
          </w:tcPr>
          <w:p w14:paraId="150E1ACA">
            <w:pPr>
              <w:pStyle w:val="27"/>
            </w:pPr>
          </w:p>
        </w:tc>
        <w:tc>
          <w:tcPr>
            <w:tcW w:w="735" w:type="dxa"/>
            <w:vAlign w:val="top"/>
          </w:tcPr>
          <w:p w14:paraId="59685125">
            <w:pPr>
              <w:spacing w:before="72" w:line="219" w:lineRule="auto"/>
              <w:ind w:left="189"/>
              <w:rPr>
                <w:rFonts w:ascii="宋体" w:hAnsi="宋体" w:eastAsia="宋体" w:cs="宋体"/>
                <w:sz w:val="18"/>
                <w:szCs w:val="18"/>
              </w:rPr>
            </w:pPr>
            <w:r>
              <w:rPr>
                <w:rFonts w:ascii="宋体" w:hAnsi="宋体" w:eastAsia="宋体" w:cs="宋体"/>
                <w:b/>
                <w:bCs/>
                <w:spacing w:val="-6"/>
                <w:sz w:val="18"/>
                <w:szCs w:val="18"/>
              </w:rPr>
              <w:t>满意</w:t>
            </w:r>
          </w:p>
          <w:p w14:paraId="3B749DC3">
            <w:pPr>
              <w:spacing w:before="97" w:line="172" w:lineRule="auto"/>
              <w:ind w:left="188"/>
              <w:rPr>
                <w:rFonts w:ascii="宋体" w:hAnsi="宋体" w:eastAsia="宋体" w:cs="宋体"/>
                <w:sz w:val="18"/>
                <w:szCs w:val="18"/>
              </w:rPr>
            </w:pPr>
            <w:r>
              <w:rPr>
                <w:rFonts w:ascii="宋体" w:hAnsi="宋体" w:eastAsia="宋体" w:cs="宋体"/>
                <w:b/>
                <w:bCs/>
                <w:spacing w:val="-6"/>
                <w:sz w:val="18"/>
                <w:szCs w:val="18"/>
              </w:rPr>
              <w:t>度指</w:t>
            </w:r>
          </w:p>
        </w:tc>
        <w:tc>
          <w:tcPr>
            <w:tcW w:w="623" w:type="dxa"/>
            <w:vAlign w:val="top"/>
          </w:tcPr>
          <w:p w14:paraId="31AE97A1">
            <w:pPr>
              <w:spacing w:before="72" w:line="219" w:lineRule="auto"/>
              <w:ind w:left="133"/>
              <w:rPr>
                <w:rFonts w:ascii="宋体" w:hAnsi="宋体" w:eastAsia="宋体" w:cs="宋体"/>
                <w:sz w:val="18"/>
                <w:szCs w:val="18"/>
              </w:rPr>
            </w:pPr>
            <w:r>
              <w:rPr>
                <w:rFonts w:ascii="宋体" w:hAnsi="宋体" w:eastAsia="宋体" w:cs="宋体"/>
                <w:spacing w:val="-4"/>
                <w:sz w:val="18"/>
                <w:szCs w:val="18"/>
              </w:rPr>
              <w:t>满意</w:t>
            </w:r>
          </w:p>
          <w:p w14:paraId="50364ABC">
            <w:pPr>
              <w:spacing w:before="97" w:line="172" w:lineRule="auto"/>
              <w:ind w:left="132"/>
              <w:rPr>
                <w:rFonts w:ascii="宋体" w:hAnsi="宋体" w:eastAsia="宋体" w:cs="宋体"/>
                <w:sz w:val="18"/>
                <w:szCs w:val="18"/>
              </w:rPr>
            </w:pPr>
            <w:r>
              <w:rPr>
                <w:rFonts w:ascii="宋体" w:hAnsi="宋体" w:eastAsia="宋体" w:cs="宋体"/>
                <w:spacing w:val="-4"/>
                <w:sz w:val="18"/>
                <w:szCs w:val="18"/>
              </w:rPr>
              <w:t>度指</w:t>
            </w:r>
          </w:p>
        </w:tc>
        <w:tc>
          <w:tcPr>
            <w:tcW w:w="429" w:type="dxa"/>
            <w:textDirection w:val="tbRlV"/>
            <w:vAlign w:val="top"/>
          </w:tcPr>
          <w:p w14:paraId="595FC777">
            <w:pPr>
              <w:spacing w:before="123" w:line="208" w:lineRule="auto"/>
              <w:jc w:val="right"/>
              <w:rPr>
                <w:rFonts w:ascii="宋体" w:hAnsi="宋体" w:eastAsia="宋体" w:cs="宋体"/>
                <w:sz w:val="18"/>
                <w:szCs w:val="18"/>
              </w:rPr>
            </w:pPr>
            <w:r>
              <w:rPr>
                <w:rFonts w:ascii="宋体" w:hAnsi="宋体" w:eastAsia="宋体" w:cs="宋体"/>
                <w:spacing w:val="-2"/>
                <w:sz w:val="18"/>
                <w:szCs w:val="18"/>
              </w:rPr>
              <w:t>服</w:t>
            </w:r>
            <w:r>
              <w:rPr>
                <w:rFonts w:ascii="宋体" w:hAnsi="宋体" w:eastAsia="宋体" w:cs="宋体"/>
                <w:spacing w:val="42"/>
                <w:sz w:val="18"/>
                <w:szCs w:val="18"/>
              </w:rPr>
              <w:t xml:space="preserve"> </w:t>
            </w:r>
            <w:r>
              <w:rPr>
                <w:rFonts w:ascii="宋体" w:hAnsi="宋体" w:eastAsia="宋体" w:cs="宋体"/>
                <w:spacing w:val="-2"/>
                <w:sz w:val="18"/>
                <w:szCs w:val="18"/>
              </w:rPr>
              <w:t>务</w:t>
            </w:r>
          </w:p>
        </w:tc>
        <w:tc>
          <w:tcPr>
            <w:tcW w:w="1094" w:type="dxa"/>
            <w:vAlign w:val="top"/>
          </w:tcPr>
          <w:p w14:paraId="140269F3">
            <w:pPr>
              <w:spacing w:before="194"/>
              <w:ind w:left="474"/>
              <w:rPr>
                <w:rFonts w:ascii="宋体" w:hAnsi="宋体" w:eastAsia="宋体" w:cs="宋体"/>
                <w:sz w:val="18"/>
                <w:szCs w:val="18"/>
              </w:rPr>
            </w:pPr>
            <w:r>
              <w:rPr>
                <w:rFonts w:ascii="宋体" w:hAnsi="宋体" w:eastAsia="宋体" w:cs="宋体"/>
                <w:spacing w:val="-10"/>
                <w:sz w:val="18"/>
                <w:szCs w:val="18"/>
              </w:rPr>
              <w:t>10</w:t>
            </w:r>
          </w:p>
        </w:tc>
        <w:tc>
          <w:tcPr>
            <w:tcW w:w="689" w:type="dxa"/>
            <w:vAlign w:val="top"/>
          </w:tcPr>
          <w:p w14:paraId="15975726">
            <w:pPr>
              <w:spacing w:before="195" w:line="237" w:lineRule="auto"/>
              <w:ind w:left="275"/>
              <w:rPr>
                <w:rFonts w:ascii="宋体" w:hAnsi="宋体" w:eastAsia="宋体" w:cs="宋体"/>
                <w:sz w:val="18"/>
                <w:szCs w:val="18"/>
              </w:rPr>
            </w:pPr>
            <w:r>
              <w:rPr>
                <w:rFonts w:ascii="宋体" w:hAnsi="宋体" w:eastAsia="宋体" w:cs="宋体"/>
                <w:sz w:val="18"/>
                <w:szCs w:val="18"/>
              </w:rPr>
              <w:t>≥</w:t>
            </w:r>
          </w:p>
        </w:tc>
        <w:tc>
          <w:tcPr>
            <w:tcW w:w="705" w:type="dxa"/>
            <w:gridSpan w:val="2"/>
            <w:vAlign w:val="top"/>
          </w:tcPr>
          <w:p w14:paraId="73BF49EC">
            <w:pPr>
              <w:spacing w:before="194" w:line="239" w:lineRule="auto"/>
              <w:ind w:left="133"/>
              <w:rPr>
                <w:rFonts w:ascii="宋体" w:hAnsi="宋体" w:eastAsia="宋体" w:cs="宋体"/>
                <w:sz w:val="18"/>
                <w:szCs w:val="18"/>
              </w:rPr>
            </w:pPr>
            <w:r>
              <w:rPr>
                <w:rFonts w:ascii="宋体" w:hAnsi="宋体" w:eastAsia="宋体" w:cs="宋体"/>
                <w:spacing w:val="-2"/>
                <w:sz w:val="18"/>
                <w:szCs w:val="18"/>
              </w:rPr>
              <w:t>85.00</w:t>
            </w:r>
          </w:p>
        </w:tc>
        <w:tc>
          <w:tcPr>
            <w:tcW w:w="1051" w:type="dxa"/>
            <w:vAlign w:val="top"/>
          </w:tcPr>
          <w:p w14:paraId="6E55FA01">
            <w:pPr>
              <w:spacing w:before="194"/>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0605467C">
            <w:pPr>
              <w:spacing w:before="194"/>
              <w:ind w:left="470"/>
              <w:rPr>
                <w:rFonts w:ascii="宋体" w:hAnsi="宋体" w:eastAsia="宋体" w:cs="宋体"/>
                <w:sz w:val="18"/>
                <w:szCs w:val="18"/>
              </w:rPr>
            </w:pPr>
            <w:r>
              <w:rPr>
                <w:rFonts w:ascii="宋体" w:hAnsi="宋体" w:eastAsia="宋体" w:cs="宋体"/>
                <w:spacing w:val="-3"/>
                <w:sz w:val="18"/>
                <w:szCs w:val="18"/>
              </w:rPr>
              <w:t>90%</w:t>
            </w:r>
          </w:p>
        </w:tc>
        <w:tc>
          <w:tcPr>
            <w:tcW w:w="629" w:type="dxa"/>
            <w:vAlign w:val="top"/>
          </w:tcPr>
          <w:p w14:paraId="2BEFDA1D">
            <w:pPr>
              <w:spacing w:before="194"/>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7B94BA0E">
            <w:pPr>
              <w:spacing w:before="194"/>
              <w:ind w:left="815"/>
              <w:rPr>
                <w:rFonts w:ascii="宋体" w:hAnsi="宋体" w:eastAsia="宋体" w:cs="宋体"/>
                <w:sz w:val="18"/>
                <w:szCs w:val="18"/>
              </w:rPr>
            </w:pPr>
            <w:r>
              <w:rPr>
                <w:rFonts w:ascii="宋体" w:hAnsi="宋体" w:eastAsia="宋体" w:cs="宋体"/>
                <w:spacing w:val="-10"/>
                <w:sz w:val="18"/>
                <w:szCs w:val="18"/>
              </w:rPr>
              <w:t>10</w:t>
            </w:r>
          </w:p>
        </w:tc>
      </w:tr>
      <w:tr w14:paraId="0B674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5" w:type="dxa"/>
            <w:vMerge w:val="continue"/>
            <w:tcBorders>
              <w:top w:val="nil"/>
              <w:bottom w:val="nil"/>
            </w:tcBorders>
            <w:vAlign w:val="top"/>
          </w:tcPr>
          <w:p w14:paraId="6008DCC5">
            <w:pPr>
              <w:pStyle w:val="27"/>
            </w:pPr>
          </w:p>
        </w:tc>
        <w:tc>
          <w:tcPr>
            <w:tcW w:w="735" w:type="dxa"/>
            <w:vAlign w:val="top"/>
          </w:tcPr>
          <w:p w14:paraId="14C9EEAC">
            <w:pPr>
              <w:spacing w:before="72" w:line="219" w:lineRule="auto"/>
              <w:ind w:left="190"/>
              <w:rPr>
                <w:rFonts w:ascii="宋体" w:hAnsi="宋体" w:eastAsia="宋体" w:cs="宋体"/>
                <w:sz w:val="18"/>
                <w:szCs w:val="18"/>
              </w:rPr>
            </w:pPr>
            <w:r>
              <w:rPr>
                <w:rFonts w:ascii="宋体" w:hAnsi="宋体" w:eastAsia="宋体" w:cs="宋体"/>
                <w:b/>
                <w:bCs/>
                <w:spacing w:val="-7"/>
                <w:sz w:val="18"/>
                <w:szCs w:val="18"/>
              </w:rPr>
              <w:t>预算</w:t>
            </w:r>
          </w:p>
          <w:p w14:paraId="3D2A6B39">
            <w:pPr>
              <w:spacing w:before="98" w:line="172" w:lineRule="auto"/>
              <w:ind w:left="189"/>
              <w:rPr>
                <w:rFonts w:ascii="宋体" w:hAnsi="宋体" w:eastAsia="宋体" w:cs="宋体"/>
                <w:sz w:val="18"/>
                <w:szCs w:val="18"/>
              </w:rPr>
            </w:pPr>
            <w:r>
              <w:rPr>
                <w:rFonts w:ascii="宋体" w:hAnsi="宋体" w:eastAsia="宋体" w:cs="宋体"/>
                <w:b/>
                <w:bCs/>
                <w:spacing w:val="-6"/>
                <w:sz w:val="18"/>
                <w:szCs w:val="18"/>
              </w:rPr>
              <w:t>执行</w:t>
            </w:r>
          </w:p>
        </w:tc>
        <w:tc>
          <w:tcPr>
            <w:tcW w:w="623" w:type="dxa"/>
            <w:vAlign w:val="top"/>
          </w:tcPr>
          <w:p w14:paraId="43DE6A49">
            <w:pPr>
              <w:spacing w:before="72" w:line="219" w:lineRule="auto"/>
              <w:ind w:left="134"/>
              <w:rPr>
                <w:rFonts w:ascii="宋体" w:hAnsi="宋体" w:eastAsia="宋体" w:cs="宋体"/>
                <w:sz w:val="18"/>
                <w:szCs w:val="18"/>
              </w:rPr>
            </w:pPr>
            <w:r>
              <w:rPr>
                <w:rFonts w:ascii="宋体" w:hAnsi="宋体" w:eastAsia="宋体" w:cs="宋体"/>
                <w:spacing w:val="-5"/>
                <w:sz w:val="18"/>
                <w:szCs w:val="18"/>
              </w:rPr>
              <w:t>预算</w:t>
            </w:r>
          </w:p>
          <w:p w14:paraId="0884701F">
            <w:pPr>
              <w:spacing w:before="98" w:line="172" w:lineRule="auto"/>
              <w:ind w:left="133"/>
              <w:rPr>
                <w:rFonts w:ascii="宋体" w:hAnsi="宋体" w:eastAsia="宋体" w:cs="宋体"/>
                <w:sz w:val="18"/>
                <w:szCs w:val="18"/>
              </w:rPr>
            </w:pPr>
            <w:r>
              <w:rPr>
                <w:rFonts w:ascii="宋体" w:hAnsi="宋体" w:eastAsia="宋体" w:cs="宋体"/>
                <w:spacing w:val="-4"/>
                <w:sz w:val="18"/>
                <w:szCs w:val="18"/>
              </w:rPr>
              <w:t>执行</w:t>
            </w:r>
          </w:p>
        </w:tc>
        <w:tc>
          <w:tcPr>
            <w:tcW w:w="429" w:type="dxa"/>
            <w:textDirection w:val="tbRlV"/>
            <w:vAlign w:val="top"/>
          </w:tcPr>
          <w:p w14:paraId="492C24F1">
            <w:pPr>
              <w:spacing w:before="124" w:line="206" w:lineRule="auto"/>
              <w:jc w:val="right"/>
              <w:rPr>
                <w:rFonts w:ascii="宋体" w:hAnsi="宋体" w:eastAsia="宋体" w:cs="宋体"/>
                <w:sz w:val="18"/>
                <w:szCs w:val="18"/>
              </w:rPr>
            </w:pPr>
            <w:r>
              <w:rPr>
                <w:rFonts w:ascii="宋体" w:hAnsi="宋体" w:eastAsia="宋体" w:cs="宋体"/>
                <w:spacing w:val="-1"/>
                <w:sz w:val="18"/>
                <w:szCs w:val="18"/>
              </w:rPr>
              <w:t>预</w:t>
            </w:r>
            <w:r>
              <w:rPr>
                <w:rFonts w:ascii="宋体" w:hAnsi="宋体" w:eastAsia="宋体" w:cs="宋体"/>
                <w:spacing w:val="41"/>
                <w:sz w:val="18"/>
                <w:szCs w:val="18"/>
              </w:rPr>
              <w:t xml:space="preserve"> </w:t>
            </w:r>
            <w:r>
              <w:rPr>
                <w:rFonts w:ascii="宋体" w:hAnsi="宋体" w:eastAsia="宋体" w:cs="宋体"/>
                <w:spacing w:val="-1"/>
                <w:sz w:val="18"/>
                <w:szCs w:val="18"/>
              </w:rPr>
              <w:t>算</w:t>
            </w:r>
          </w:p>
        </w:tc>
        <w:tc>
          <w:tcPr>
            <w:tcW w:w="1094" w:type="dxa"/>
            <w:vAlign w:val="top"/>
          </w:tcPr>
          <w:p w14:paraId="71E74CC0">
            <w:pPr>
              <w:spacing w:before="193"/>
              <w:ind w:left="474"/>
              <w:rPr>
                <w:rFonts w:ascii="宋体" w:hAnsi="宋体" w:eastAsia="宋体" w:cs="宋体"/>
                <w:sz w:val="18"/>
                <w:szCs w:val="18"/>
              </w:rPr>
            </w:pPr>
            <w:r>
              <w:rPr>
                <w:rFonts w:ascii="宋体" w:hAnsi="宋体" w:eastAsia="宋体" w:cs="宋体"/>
                <w:spacing w:val="-10"/>
                <w:sz w:val="18"/>
                <w:szCs w:val="18"/>
              </w:rPr>
              <w:t>10</w:t>
            </w:r>
          </w:p>
        </w:tc>
        <w:tc>
          <w:tcPr>
            <w:tcW w:w="689" w:type="dxa"/>
            <w:vAlign w:val="top"/>
          </w:tcPr>
          <w:p w14:paraId="573B06E5">
            <w:pPr>
              <w:spacing w:before="261" w:line="140" w:lineRule="exact"/>
              <w:ind w:left="301"/>
              <w:rPr>
                <w:rFonts w:ascii="宋体" w:hAnsi="宋体" w:eastAsia="宋体" w:cs="宋体"/>
                <w:sz w:val="18"/>
                <w:szCs w:val="18"/>
              </w:rPr>
            </w:pPr>
            <w:r>
              <w:rPr>
                <w:rFonts w:ascii="宋体" w:hAnsi="宋体" w:eastAsia="宋体" w:cs="宋体"/>
                <w:position w:val="-2"/>
                <w:sz w:val="18"/>
                <w:szCs w:val="18"/>
              </w:rPr>
              <w:t>=</w:t>
            </w:r>
          </w:p>
        </w:tc>
        <w:tc>
          <w:tcPr>
            <w:tcW w:w="705" w:type="dxa"/>
            <w:gridSpan w:val="2"/>
            <w:vAlign w:val="top"/>
          </w:tcPr>
          <w:p w14:paraId="0039ECB2">
            <w:pPr>
              <w:spacing w:before="193"/>
              <w:ind w:left="234"/>
              <w:rPr>
                <w:rFonts w:ascii="宋体" w:hAnsi="宋体" w:eastAsia="宋体" w:cs="宋体"/>
                <w:sz w:val="18"/>
                <w:szCs w:val="18"/>
              </w:rPr>
            </w:pPr>
            <w:r>
              <w:rPr>
                <w:rFonts w:ascii="宋体" w:hAnsi="宋体" w:eastAsia="宋体" w:cs="宋体"/>
                <w:spacing w:val="-7"/>
                <w:sz w:val="18"/>
                <w:szCs w:val="18"/>
              </w:rPr>
              <w:t>100</w:t>
            </w:r>
          </w:p>
        </w:tc>
        <w:tc>
          <w:tcPr>
            <w:tcW w:w="1051" w:type="dxa"/>
            <w:vAlign w:val="top"/>
          </w:tcPr>
          <w:p w14:paraId="08C68B31">
            <w:pPr>
              <w:spacing w:before="193"/>
              <w:ind w:left="478"/>
              <w:rPr>
                <w:rFonts w:ascii="宋体" w:hAnsi="宋体" w:eastAsia="宋体" w:cs="宋体"/>
                <w:sz w:val="18"/>
                <w:szCs w:val="18"/>
              </w:rPr>
            </w:pPr>
            <w:r>
              <w:rPr>
                <w:rFonts w:ascii="宋体" w:hAnsi="宋体" w:eastAsia="宋体" w:cs="宋体"/>
                <w:sz w:val="18"/>
                <w:szCs w:val="18"/>
              </w:rPr>
              <w:t>%</w:t>
            </w:r>
          </w:p>
        </w:tc>
        <w:tc>
          <w:tcPr>
            <w:tcW w:w="1198" w:type="dxa"/>
            <w:vAlign w:val="top"/>
          </w:tcPr>
          <w:p w14:paraId="5B31885B">
            <w:pPr>
              <w:spacing w:before="193"/>
              <w:ind w:left="437"/>
              <w:rPr>
                <w:rFonts w:ascii="宋体" w:hAnsi="宋体" w:eastAsia="宋体" w:cs="宋体"/>
                <w:sz w:val="18"/>
                <w:szCs w:val="18"/>
              </w:rPr>
            </w:pPr>
            <w:r>
              <w:rPr>
                <w:rFonts w:ascii="宋体" w:hAnsi="宋体" w:eastAsia="宋体" w:cs="宋体"/>
                <w:spacing w:val="-5"/>
                <w:sz w:val="18"/>
                <w:szCs w:val="18"/>
              </w:rPr>
              <w:t>100%</w:t>
            </w:r>
          </w:p>
        </w:tc>
        <w:tc>
          <w:tcPr>
            <w:tcW w:w="629" w:type="dxa"/>
            <w:vAlign w:val="top"/>
          </w:tcPr>
          <w:p w14:paraId="528B7739">
            <w:pPr>
              <w:spacing w:before="193"/>
              <w:ind w:left="156"/>
              <w:rPr>
                <w:rFonts w:ascii="宋体" w:hAnsi="宋体" w:eastAsia="宋体" w:cs="宋体"/>
                <w:sz w:val="18"/>
                <w:szCs w:val="18"/>
              </w:rPr>
            </w:pPr>
            <w:r>
              <w:rPr>
                <w:rFonts w:ascii="宋体" w:hAnsi="宋体" w:eastAsia="宋体" w:cs="宋体"/>
                <w:spacing w:val="-5"/>
                <w:sz w:val="18"/>
                <w:szCs w:val="18"/>
              </w:rPr>
              <w:t>100%</w:t>
            </w:r>
          </w:p>
        </w:tc>
        <w:tc>
          <w:tcPr>
            <w:tcW w:w="1776" w:type="dxa"/>
            <w:vAlign w:val="top"/>
          </w:tcPr>
          <w:p w14:paraId="2F66F788">
            <w:pPr>
              <w:spacing w:before="193"/>
              <w:ind w:left="815"/>
              <w:rPr>
                <w:rFonts w:ascii="宋体" w:hAnsi="宋体" w:eastAsia="宋体" w:cs="宋体"/>
                <w:sz w:val="18"/>
                <w:szCs w:val="18"/>
              </w:rPr>
            </w:pPr>
            <w:r>
              <w:rPr>
                <w:rFonts w:ascii="宋体" w:hAnsi="宋体" w:eastAsia="宋体" w:cs="宋体"/>
                <w:spacing w:val="-10"/>
                <w:sz w:val="18"/>
                <w:szCs w:val="18"/>
              </w:rPr>
              <w:t>10</w:t>
            </w:r>
          </w:p>
        </w:tc>
      </w:tr>
      <w:tr w14:paraId="2E069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315" w:type="dxa"/>
            <w:vMerge w:val="continue"/>
            <w:tcBorders>
              <w:top w:val="nil"/>
            </w:tcBorders>
            <w:vAlign w:val="top"/>
          </w:tcPr>
          <w:p w14:paraId="2254AE64">
            <w:pPr>
              <w:pStyle w:val="27"/>
            </w:pPr>
          </w:p>
        </w:tc>
        <w:tc>
          <w:tcPr>
            <w:tcW w:w="7153" w:type="dxa"/>
            <w:gridSpan w:val="10"/>
            <w:vAlign w:val="top"/>
          </w:tcPr>
          <w:p w14:paraId="14BC58CA">
            <w:pPr>
              <w:spacing w:before="153" w:line="220" w:lineRule="auto"/>
              <w:ind w:left="3249"/>
              <w:rPr>
                <w:rFonts w:ascii="宋体" w:hAnsi="宋体" w:eastAsia="宋体" w:cs="宋体"/>
                <w:sz w:val="18"/>
                <w:szCs w:val="18"/>
              </w:rPr>
            </w:pPr>
            <w:r>
              <w:rPr>
                <w:rFonts w:ascii="宋体" w:hAnsi="宋体" w:eastAsia="宋体" w:cs="宋体"/>
                <w:b/>
                <w:bCs/>
                <w:spacing w:val="-11"/>
                <w:sz w:val="18"/>
                <w:szCs w:val="18"/>
              </w:rPr>
              <w:t>自评总分</w:t>
            </w:r>
          </w:p>
        </w:tc>
        <w:tc>
          <w:tcPr>
            <w:tcW w:w="1776" w:type="dxa"/>
            <w:vAlign w:val="top"/>
          </w:tcPr>
          <w:p w14:paraId="758C82A2">
            <w:pPr>
              <w:spacing w:before="152"/>
              <w:ind w:left="770"/>
              <w:rPr>
                <w:rFonts w:ascii="宋体" w:hAnsi="宋体" w:eastAsia="宋体" w:cs="宋体"/>
                <w:sz w:val="18"/>
                <w:szCs w:val="18"/>
              </w:rPr>
            </w:pPr>
            <w:r>
              <w:rPr>
                <w:rFonts w:ascii="宋体" w:hAnsi="宋体" w:eastAsia="宋体" w:cs="宋体"/>
                <w:b/>
                <w:bCs/>
                <w:spacing w:val="-8"/>
                <w:sz w:val="18"/>
                <w:szCs w:val="18"/>
              </w:rPr>
              <w:t>100</w:t>
            </w:r>
          </w:p>
        </w:tc>
      </w:tr>
      <w:tr w14:paraId="0D085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15" w:type="dxa"/>
            <w:vAlign w:val="top"/>
          </w:tcPr>
          <w:p w14:paraId="21A94018">
            <w:pPr>
              <w:pStyle w:val="27"/>
            </w:pPr>
          </w:p>
        </w:tc>
        <w:tc>
          <w:tcPr>
            <w:tcW w:w="8929" w:type="dxa"/>
            <w:gridSpan w:val="11"/>
            <w:vAlign w:val="top"/>
          </w:tcPr>
          <w:p w14:paraId="2838B4D5">
            <w:pPr>
              <w:spacing w:before="72" w:line="204" w:lineRule="auto"/>
              <w:ind w:left="2395"/>
              <w:rPr>
                <w:rFonts w:ascii="宋体" w:hAnsi="宋体" w:eastAsia="宋体" w:cs="宋体"/>
                <w:sz w:val="18"/>
                <w:szCs w:val="18"/>
              </w:rPr>
            </w:pPr>
            <w:r>
              <w:rPr>
                <w:rFonts w:ascii="宋体" w:hAnsi="宋体" w:eastAsia="宋体" w:cs="宋体"/>
                <w:spacing w:val="-1"/>
                <w:sz w:val="18"/>
                <w:szCs w:val="18"/>
              </w:rPr>
              <w:t>进一步管好用好项目经费，使项目经费发挥最大效益</w:t>
            </w:r>
          </w:p>
        </w:tc>
      </w:tr>
    </w:tbl>
    <w:p w14:paraId="3FA7A90F">
      <w:pPr>
        <w:rPr>
          <w:rFonts w:ascii="Arial" w:hAnsi="Arial" w:eastAsia="Arial" w:cs="Arial"/>
          <w:sz w:val="21"/>
          <w:szCs w:val="21"/>
        </w:rPr>
      </w:pPr>
    </w:p>
    <w:p w14:paraId="311E4539">
      <w:pPr>
        <w:rPr>
          <w:rFonts w:ascii="Arial" w:hAnsi="Arial" w:eastAsia="Arial" w:cs="Arial"/>
          <w:sz w:val="21"/>
          <w:szCs w:val="21"/>
        </w:rPr>
      </w:pPr>
    </w:p>
    <w:p w14:paraId="40BEB3E6">
      <w:pPr>
        <w:rPr>
          <w:rFonts w:ascii="Arial" w:hAnsi="Arial" w:eastAsia="Arial" w:cs="Arial"/>
          <w:sz w:val="21"/>
          <w:szCs w:val="21"/>
        </w:rPr>
      </w:pPr>
    </w:p>
    <w:p w14:paraId="1D73A5AD">
      <w:pPr>
        <w:rPr>
          <w:rFonts w:ascii="Arial" w:hAnsi="Arial" w:eastAsia="Arial" w:cs="Arial"/>
          <w:sz w:val="21"/>
          <w:szCs w:val="21"/>
        </w:rPr>
        <w:sectPr>
          <w:pgSz w:w="11906" w:h="16839"/>
          <w:pgMar w:top="400" w:right="828" w:bottom="0" w:left="828" w:header="0" w:footer="0" w:gutter="0"/>
          <w:cols w:space="720" w:num="1"/>
        </w:sectPr>
      </w:pPr>
    </w:p>
    <w:p w14:paraId="31A19B40">
      <w:pPr>
        <w:adjustRightInd w:val="0"/>
        <w:snapToGrid w:val="0"/>
        <w:spacing w:line="580" w:lineRule="exact"/>
        <w:rPr>
          <w:rFonts w:hint="default" w:ascii="Times New Roman" w:hAnsi="Times New Roman" w:eastAsia="仿宋_GB2312" w:cs="Times New Roman"/>
          <w:b/>
          <w:bCs/>
          <w:sz w:val="32"/>
          <w:szCs w:val="32"/>
        </w:rPr>
      </w:pPr>
    </w:p>
    <w:p w14:paraId="1F11C94E">
      <w:pPr>
        <w:adjustRightInd w:val="0"/>
        <w:snapToGrid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w:t>
      </w: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评价项目绩效评价结果</w:t>
      </w:r>
    </w:p>
    <w:p w14:paraId="2F463FF6">
      <w:pPr>
        <w:adjustRightInd w:val="0"/>
        <w:snapToGrid w:val="0"/>
        <w:spacing w:line="580" w:lineRule="exact"/>
        <w:ind w:firstLine="640" w:firstLineChars="200"/>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本</w:t>
      </w:r>
      <w:r>
        <w:rPr>
          <w:rFonts w:hint="eastAsia" w:ascii="Times New Roman" w:hAnsi="Times New Roman" w:eastAsia="仿宋_GB2312" w:cs="Times New Roman"/>
          <w:sz w:val="32"/>
          <w:szCs w:val="32"/>
          <w:lang w:val="zh-CN" w:eastAsia="zh-CN"/>
        </w:rPr>
        <w:t>单位</w:t>
      </w:r>
      <w:r>
        <w:rPr>
          <w:rFonts w:hint="default" w:ascii="Times New Roman" w:hAnsi="Times New Roman" w:eastAsia="仿宋_GB2312" w:cs="Times New Roman"/>
          <w:sz w:val="32"/>
          <w:szCs w:val="32"/>
          <w:lang w:val="zh-CN" w:eastAsia="zh-CN"/>
        </w:rPr>
        <w:t>严格按照计划，高质量按时完成任务；各项项目得到有序开展。到年底完成全部项目的100%，较好地发展了网信事业，完成了预算目标。本</w:t>
      </w:r>
      <w:r>
        <w:rPr>
          <w:rFonts w:hint="eastAsia" w:ascii="Times New Roman" w:hAnsi="Times New Roman" w:eastAsia="仿宋_GB2312" w:cs="Times New Roman"/>
          <w:sz w:val="32"/>
          <w:szCs w:val="32"/>
          <w:lang w:val="zh-CN" w:eastAsia="zh-CN"/>
        </w:rPr>
        <w:t>单位</w:t>
      </w:r>
      <w:r>
        <w:rPr>
          <w:rFonts w:hint="default" w:ascii="Times New Roman" w:hAnsi="Times New Roman" w:eastAsia="仿宋_GB2312" w:cs="Times New Roman"/>
          <w:sz w:val="32"/>
          <w:szCs w:val="32"/>
          <w:lang w:val="zh-CN" w:eastAsia="zh-CN"/>
        </w:rPr>
        <w:t>对全部项目实施和整体社会效益及满意度等各项指标调查，基本情况是群众对项目实施满意度高达90%。项目社会效益明显，达到了预期效果。</w:t>
      </w:r>
    </w:p>
    <w:p w14:paraId="44E7568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34D21E5B">
      <w:pPr>
        <w:adjustRightInd w:val="0"/>
        <w:snapToGrid w:val="0"/>
        <w:spacing w:line="580" w:lineRule="exact"/>
        <w:ind w:firstLine="640" w:firstLineChars="200"/>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1.本</w:t>
      </w:r>
      <w:r>
        <w:rPr>
          <w:rFonts w:hint="eastAsia" w:ascii="Times New Roman" w:hAnsi="Times New Roman" w:eastAsia="仿宋_GB2312" w:cs="Times New Roman"/>
          <w:sz w:val="32"/>
          <w:szCs w:val="32"/>
          <w:lang w:val="zh-CN" w:eastAsia="zh-CN"/>
        </w:rPr>
        <w:t>单位</w:t>
      </w:r>
      <w:r>
        <w:rPr>
          <w:rFonts w:hint="default" w:ascii="Times New Roman" w:hAnsi="Times New Roman" w:eastAsia="仿宋_GB2312" w:cs="Times New Roman"/>
          <w:sz w:val="32"/>
          <w:szCs w:val="32"/>
          <w:lang w:val="zh-CN" w:eastAsia="zh-CN"/>
        </w:rPr>
        <w:t xml:space="preserve"> 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zh-CN" w:eastAsia="zh-CN"/>
        </w:rPr>
        <w:t xml:space="preserve"> 年度政府性基金预算财政拨款收入支出决算表（公开 07 表）、国有资本经营预算财政拨款支出决算表（公开 08 表）、财政拨款“三公”经费支出决算表（公开09表）无收支收支及结转结余情况，故政府性基金预算财政拨款收入支出决算表（公开 07 表）、国有资本经营预算财政拨款支出决算表（公开 08 表）、财政拨款“三公”经费支出决算表（公开 09 表）等表以空表列示。</w:t>
      </w:r>
    </w:p>
    <w:p w14:paraId="3A5D9A35">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FB85397">
      <w:pPr>
        <w:adjustRightInd w:val="0"/>
        <w:snapToGrid w:val="0"/>
        <w:spacing w:line="580" w:lineRule="exact"/>
        <w:ind w:firstLine="640" w:firstLineChars="200"/>
        <w:rPr>
          <w:rFonts w:hint="default" w:ascii="Times New Roman" w:hAnsi="Times New Roman" w:eastAsia="仿宋_GB2312" w:cs="Times New Roman"/>
          <w:sz w:val="32"/>
          <w:szCs w:val="32"/>
        </w:rPr>
      </w:pPr>
    </w:p>
    <w:p w14:paraId="102F8CB5">
      <w:pPr>
        <w:widowControl/>
        <w:spacing w:line="580" w:lineRule="exact"/>
        <w:ind w:firstLine="883" w:firstLineChars="200"/>
        <w:jc w:val="left"/>
        <w:rPr>
          <w:rFonts w:hint="default" w:ascii="Times New Roman" w:hAnsi="Times New Roman" w:eastAsia="宋体" w:cs="Times New Roman"/>
          <w:b/>
          <w:bCs/>
          <w:kern w:val="0"/>
          <w:sz w:val="44"/>
          <w:szCs w:val="44"/>
        </w:rPr>
      </w:pPr>
    </w:p>
    <w:p w14:paraId="10D9AEEE">
      <w:pPr>
        <w:rPr>
          <w:rFonts w:hint="default" w:ascii="Times New Roman" w:hAnsi="Times New Roman" w:eastAsia="仿宋_GB2312" w:cs="Times New Roman"/>
          <w:sz w:val="32"/>
          <w:szCs w:val="32"/>
        </w:rPr>
      </w:pPr>
    </w:p>
    <w:p w14:paraId="67B3B9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207B4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09EEFB12">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06A5998">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B0FB3A9">
      <w:pPr>
        <w:rPr>
          <w:rFonts w:hint="default" w:ascii="Times New Roman" w:hAnsi="Times New Roman" w:eastAsia="仿宋_GB2312" w:cs="Times New Roman"/>
          <w:sz w:val="32"/>
          <w:szCs w:val="32"/>
        </w:rPr>
      </w:pPr>
    </w:p>
    <w:p w14:paraId="2419A0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bookmarkStart w:id="0" w:name="_GoBack"/>
      <w:bookmarkEnd w:id="0"/>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80895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17EB3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0327CA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ADDB7F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7F965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2219EE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6B0BD1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0DDCD3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AF7FF9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DAE64C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530EA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B807E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6A7285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07B26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323106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0F80E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D41D89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F0A83A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A27AD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473EA28">
      <w:pPr>
        <w:rPr>
          <w:rFonts w:hint="default" w:ascii="Times New Roman" w:hAnsi="Times New Roman" w:cs="Times New Roman"/>
        </w:rPr>
      </w:pPr>
    </w:p>
    <w:p w14:paraId="4423DC8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CE500B8">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07EF206-4F9D-479E-B8EE-3205A6BC49DE}"/>
  </w:font>
  <w:font w:name="黑体">
    <w:panose1 w:val="02010609060101010101"/>
    <w:charset w:val="86"/>
    <w:family w:val="auto"/>
    <w:pitch w:val="default"/>
    <w:sig w:usb0="800002BF" w:usb1="38CF7CFA" w:usb2="00000016" w:usb3="00000000" w:csb0="00040001" w:csb1="00000000"/>
    <w:embedRegular r:id="rId2" w:fontKey="{E8D03195-1A55-4906-8562-42BEA2FA72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E5CB7AC-9A68-4A06-87B2-6F6CF73AA118}"/>
  </w:font>
  <w:font w:name="仿宋">
    <w:panose1 w:val="02010609060101010101"/>
    <w:charset w:val="86"/>
    <w:family w:val="modern"/>
    <w:pitch w:val="default"/>
    <w:sig w:usb0="800002BF" w:usb1="38CF7CFA" w:usb2="00000016" w:usb3="00000000" w:csb0="00040001" w:csb1="00000000"/>
    <w:embedRegular r:id="rId4" w:fontKey="{B7F1FB02-E528-43B2-8486-D84FB85BD49B}"/>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B3ECBEF2-C283-4DDB-BB34-BAEF5BF315B2}"/>
  </w:font>
  <w:font w:name="思源黑体 CN Heavy">
    <w:altName w:val="黑体"/>
    <w:panose1 w:val="00000000000000000000"/>
    <w:charset w:val="86"/>
    <w:family w:val="swiss"/>
    <w:pitch w:val="default"/>
    <w:sig w:usb0="00000000" w:usb1="00000000" w:usb2="00000016" w:usb3="00000000" w:csb0="00060107" w:csb1="00000000"/>
    <w:embedRegular r:id="rId6" w:fontKey="{F9EC40E5-77BD-4D76-84EA-4AE24FD79C22}"/>
  </w:font>
  <w:font w:name="楷体_GB2312">
    <w:panose1 w:val="02010609030101010101"/>
    <w:charset w:val="86"/>
    <w:family w:val="auto"/>
    <w:pitch w:val="default"/>
    <w:sig w:usb0="00000001" w:usb1="080E0000" w:usb2="00000000" w:usb3="00000000" w:csb0="00040000" w:csb1="00000000"/>
    <w:embedRegular r:id="rId7" w:fontKey="{24DB782C-B203-4370-A9CB-F5EFEBFCD708}"/>
  </w:font>
  <w:font w:name="仿宋_GB2312">
    <w:panose1 w:val="02010609030101010101"/>
    <w:charset w:val="86"/>
    <w:family w:val="auto"/>
    <w:pitch w:val="default"/>
    <w:sig w:usb0="00000001" w:usb1="080E0000" w:usb2="00000000" w:usb3="00000000" w:csb0="00040000" w:csb1="00000000"/>
    <w:embedRegular r:id="rId8" w:fontKey="{46410658-8E7E-4411-B69B-117E3BFFBB56}"/>
  </w:font>
  <w:font w:name="ArialUnicodeMS">
    <w:altName w:val="Malgun Gothic"/>
    <w:panose1 w:val="00000000000000000000"/>
    <w:charset w:val="81"/>
    <w:family w:val="auto"/>
    <w:pitch w:val="default"/>
    <w:sig w:usb0="00000000" w:usb1="00000000" w:usb2="00000010" w:usb3="00000000" w:csb0="00080001" w:csb1="00000000"/>
    <w:embedRegular r:id="rId9" w:fontKey="{E7DD3668-F337-4605-8B47-3F5E37C97779}"/>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88CA8EE9-4FB3-465F-B30A-BC3D670A7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7470A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95154C"/>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60F95"/>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微软雅黑" w:hAnsi="微软雅黑" w:eastAsia="微软雅黑" w:cs="微软雅黑"/>
      <w:sz w:val="71"/>
      <w:szCs w:val="71"/>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31</Pages>
  <Words>1626</Words>
  <Characters>1957</Characters>
  <Lines>86</Lines>
  <Paragraphs>24</Paragraphs>
  <TotalTime>4</TotalTime>
  <ScaleCrop>false</ScaleCrop>
  <LinksUpToDate>false</LinksUpToDate>
  <CharactersWithSpaces>2105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木水</cp:lastModifiedBy>
  <cp:lastPrinted>2023-08-04T01:00:00Z</cp:lastPrinted>
  <dcterms:modified xsi:type="dcterms:W3CDTF">2025-09-11T07:51:50Z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E3943BC5722641F6AF2F009BA59D61BF_13</vt:lpwstr>
  </property>
  <property fmtid="{D5CDD505-2E9C-101B-9397-08002B2CF9AE}" pid="4" name="KSOTemplateUUID">
    <vt:lpwstr>v1.0_mb_S7ajbG3IpAnL1wSthNCxfw==</vt:lpwstr>
  </property>
  <property fmtid="{D5CDD505-2E9C-101B-9397-08002B2CF9AE}" pid="5" name="KSOTemplateDocerSaveRecord">
    <vt:lpwstr>eyJoZGlkIjoiYmI1MzhjOTI4OGY4MzU2NDUwMjBkMGFmMGUzYzg5NzAiLCJ1c2VySWQiOiI0MDI5MDQwMTMifQ==</vt:lpwstr>
  </property>
</Properties>
</file>