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350C">
      <w:pPr>
        <w:pStyle w:val="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宋体" w:hAnsi="宋体" w:eastAsia="宋体" w:cs="宋体"/>
          <w:b w:val="0"/>
          <w:bCs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44"/>
          <w:szCs w:val="44"/>
          <w:shd w:val="clear" w:color="auto" w:fill="FFFFFF"/>
        </w:rPr>
        <w:t>巨鹿县</w:t>
      </w:r>
      <w:r>
        <w:rPr>
          <w:rFonts w:hint="eastAsia" w:ascii="宋体" w:hAnsi="宋体" w:eastAsia="宋体" w:cs="宋体"/>
          <w:b w:val="0"/>
          <w:bCs/>
          <w:color w:val="333333"/>
          <w:sz w:val="44"/>
          <w:szCs w:val="44"/>
          <w:shd w:val="clear" w:color="auto" w:fill="FFFFFF"/>
          <w:lang w:eastAsia="zh-CN"/>
        </w:rPr>
        <w:t>住房和城乡建设局</w:t>
      </w:r>
    </w:p>
    <w:p w14:paraId="28DB02BF">
      <w:pPr>
        <w:pStyle w:val="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宋体" w:hAnsi="宋体" w:eastAsia="宋体" w:cs="宋体"/>
          <w:b w:val="0"/>
          <w:bCs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b w:val="0"/>
          <w:bCs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bCs/>
          <w:color w:val="333333"/>
          <w:sz w:val="44"/>
          <w:szCs w:val="44"/>
          <w:shd w:val="clear" w:color="auto" w:fill="FFFFFF"/>
          <w:lang w:eastAsia="zh-CN"/>
        </w:rPr>
        <w:t>政府</w:t>
      </w:r>
      <w:r>
        <w:rPr>
          <w:rFonts w:hint="eastAsia" w:ascii="宋体" w:hAnsi="宋体" w:eastAsia="宋体" w:cs="宋体"/>
          <w:b w:val="0"/>
          <w:bCs/>
          <w:color w:val="333333"/>
          <w:sz w:val="44"/>
          <w:szCs w:val="44"/>
          <w:shd w:val="clear" w:color="auto" w:fill="FFFFFF"/>
        </w:rPr>
        <w:t>信息公开</w:t>
      </w:r>
      <w:r>
        <w:rPr>
          <w:rFonts w:hint="eastAsia" w:ascii="宋体" w:hAnsi="宋体" w:eastAsia="宋体" w:cs="宋体"/>
          <w:b w:val="0"/>
          <w:bCs/>
          <w:color w:val="333333"/>
          <w:sz w:val="44"/>
          <w:szCs w:val="44"/>
          <w:shd w:val="clear" w:color="auto" w:fill="FFFFFF"/>
          <w:lang w:eastAsia="zh-CN"/>
        </w:rPr>
        <w:t>工作</w:t>
      </w:r>
      <w:r>
        <w:rPr>
          <w:rFonts w:hint="eastAsia" w:ascii="宋体" w:hAnsi="宋体" w:eastAsia="宋体" w:cs="宋体"/>
          <w:b w:val="0"/>
          <w:bCs/>
          <w:color w:val="333333"/>
          <w:sz w:val="44"/>
          <w:szCs w:val="44"/>
          <w:shd w:val="clear" w:color="auto" w:fill="FFFFFF"/>
        </w:rPr>
        <w:t>年度报告</w:t>
      </w:r>
    </w:p>
    <w:p w14:paraId="23EAC7AE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</w:p>
    <w:p w14:paraId="431DB4E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年1月1日至12月31日。</w:t>
      </w:r>
    </w:p>
    <w:p w14:paraId="51C16B2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u w:val="none"/>
          <w:shd w:val="clear" w:fill="FFFFFF"/>
        </w:rPr>
        <w:t>一、总体情况</w:t>
      </w:r>
    </w:p>
    <w:p w14:paraId="76C25D2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我局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政府中心工作，进一步完善政府信息公开工作制度，认真做好政府信息的收集、归类、公开等各项工作，着力提升全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政务公开工作水平，为加快建设经济强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、美丽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巨鹿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贡献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住建力量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。</w:t>
      </w:r>
    </w:p>
    <w:p w14:paraId="0D938EA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leftChars="0" w:right="0" w:rightChars="0" w:firstLine="645" w:firstLineChars="0"/>
        <w:jc w:val="both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olor w:val="000000" w:themeColor="text1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  <w:u w:val="none"/>
          <w:shd w:val="clear" w:fill="FFFFFF"/>
        </w:rPr>
        <w:t>主动公开进一步加强。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着力抓好政策信息公开发布，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巨鹿县住房和城乡建设局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政府网站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全年更新各类政府信息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69条。</w:t>
      </w:r>
    </w:p>
    <w:p w14:paraId="029BAB6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leftChars="0" w:right="0" w:rightChars="0" w:firstLine="645" w:firstLineChars="0"/>
        <w:jc w:val="both"/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olor w:val="000000" w:themeColor="text1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（二）依申请公开进一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  <w:u w:val="none"/>
          <w:shd w:val="clear" w:fill="FFFFFF"/>
        </w:rPr>
        <w:t>步规范。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严格执行《河北省政府信息公开申请办理规范》，扎实推进依申请公开工作规范化标准化。树牢宗旨意识，加强同申请人沟通联系，最大限度满足群众信息需求。</w:t>
      </w:r>
    </w:p>
    <w:p w14:paraId="1A203E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sz w:val="32"/>
          <w:szCs w:val="32"/>
          <w:u w:val="none"/>
          <w:shd w:val="clear" w:fill="FFFFFF"/>
        </w:rPr>
        <w:t>（三）政府信息管理进一步严格。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严格按照《中华人民共和国政府信息公开条例》落实政府信息公开工作。办公室专门同志负责政府信息公开工作有关事务，严格落实信息发布审核制度，对拟发布的信息进行审核，对应主动公开的信息，由各科室制作，交由局办公室审核把关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，并填写保密审查表，确保我局信息发布内容准确无误，落实栏目更新，同时做好应主动公开信息的及时准确公布，信息公开工作有条理、高质量完成。形成了政府信息及时更新与发布、网上意见及时处理与反馈的长效机制，广泛接受社会监督。</w:t>
      </w:r>
    </w:p>
    <w:p w14:paraId="7378CE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宋体" w:hAnsi="宋体" w:cs="宋体"/>
          <w:b/>
          <w:color w:val="333333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sz w:val="32"/>
          <w:szCs w:val="32"/>
          <w:u w:val="none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  <w:u w:val="none"/>
          <w:shd w:val="clear" w:fill="FFFFFF"/>
          <w:lang w:eastAsia="zh-CN"/>
        </w:rPr>
        <w:t>四</w:t>
      </w:r>
      <w:r>
        <w:rPr>
          <w:rFonts w:hint="eastAsia" w:ascii="楷体" w:hAnsi="楷体" w:eastAsia="楷体" w:cs="楷体"/>
          <w:i w:val="0"/>
          <w:iCs w:val="0"/>
          <w:sz w:val="32"/>
          <w:szCs w:val="32"/>
          <w:u w:val="none"/>
          <w:shd w:val="clear" w:fill="FFFFFF"/>
        </w:rPr>
        <w:t>）丰富载体，公开形式多样。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我局将门户网站作为信息公开的主渠道，不断加强网站各信息公开栏建设，提供多种检索方式，便于公众查询主动公开的政府信息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。</w:t>
      </w:r>
    </w:p>
    <w:p w14:paraId="397EC5D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 w14:paraId="5D37E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D72D6B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696F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CB23B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3DCE3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D322F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5399C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242F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9B2EC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0C5BD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BA9B6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D4393">
            <w:pPr>
              <w:widowControl/>
              <w:spacing w:line="540" w:lineRule="exact"/>
              <w:jc w:val="center"/>
              <w:rPr>
                <w:rFonts w:hint="eastAsia" w:ascii="等线" w:hAnsi="等线" w:eastAsia="等线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szCs w:val="22"/>
                <w:lang w:val="en-US" w:eastAsia="zh-CN"/>
              </w:rPr>
              <w:t>0</w:t>
            </w:r>
          </w:p>
        </w:tc>
      </w:tr>
      <w:tr w14:paraId="2FAA2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5F1BC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23717B">
            <w:pPr>
              <w:widowControl/>
              <w:spacing w:line="540" w:lineRule="exact"/>
              <w:jc w:val="center"/>
              <w:rPr>
                <w:rFonts w:hint="eastAsia" w:ascii="等线" w:hAnsi="等线" w:eastAsia="等线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szCs w:val="22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888AE">
            <w:pPr>
              <w:widowControl/>
              <w:spacing w:line="540" w:lineRule="exact"/>
              <w:jc w:val="center"/>
              <w:rPr>
                <w:rFonts w:hint="eastAsia" w:ascii="等线" w:hAnsi="等线" w:eastAsia="等线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szCs w:val="22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BADD1">
            <w:pPr>
              <w:widowControl/>
              <w:spacing w:line="540" w:lineRule="exact"/>
              <w:jc w:val="center"/>
              <w:rPr>
                <w:rFonts w:hint="eastAsia" w:ascii="等线" w:hAnsi="等线" w:eastAsia="等线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szCs w:val="22"/>
                <w:lang w:val="en-US" w:eastAsia="zh-CN"/>
              </w:rPr>
              <w:t>0</w:t>
            </w:r>
          </w:p>
        </w:tc>
      </w:tr>
      <w:tr w14:paraId="1DFA7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C87BE71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254D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1B230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352AB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4FF7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4C23C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66E77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Calibri" w:hAnsi="Calibri" w:eastAsia="等线" w:cs="Calibri"/>
                <w:kern w:val="0"/>
                <w:szCs w:val="21"/>
                <w:lang w:bidi="ar"/>
              </w:rPr>
              <w:t>0</w:t>
            </w:r>
          </w:p>
        </w:tc>
      </w:tr>
      <w:tr w14:paraId="484DB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1A8A190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5955F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00B68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5D523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CE3F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511AE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597E8">
            <w:pPr>
              <w:widowControl/>
              <w:spacing w:line="540" w:lineRule="exact"/>
              <w:jc w:val="center"/>
              <w:rPr>
                <w:rFonts w:hint="default" w:ascii="等线" w:hAnsi="等线" w:eastAsia="等线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szCs w:val="22"/>
                <w:highlight w:val="none"/>
                <w:lang w:val="en-US" w:eastAsia="zh-CN"/>
              </w:rPr>
              <w:t>20</w:t>
            </w:r>
          </w:p>
        </w:tc>
      </w:tr>
      <w:tr w14:paraId="7F99C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4881A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9C9AE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71D6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91BEABF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AACA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E4920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8DBE4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615DD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339A9">
            <w:pPr>
              <w:widowControl/>
              <w:spacing w:line="54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0C0DA">
            <w:pPr>
              <w:spacing w:line="540" w:lineRule="exact"/>
              <w:jc w:val="center"/>
              <w:rPr>
                <w:rFonts w:ascii="宋体" w:hAnsi="等线" w:eastAsiaTheme="minorEastAsia"/>
                <w:sz w:val="24"/>
                <w:szCs w:val="24"/>
              </w:rPr>
            </w:pPr>
            <w:r>
              <w:rPr>
                <w:rFonts w:hint="eastAsia" w:ascii="宋体" w:hAnsi="等线" w:eastAsia="等线"/>
                <w:sz w:val="24"/>
                <w:szCs w:val="24"/>
              </w:rPr>
              <w:t>0</w:t>
            </w:r>
          </w:p>
        </w:tc>
      </w:tr>
    </w:tbl>
    <w:p w14:paraId="1855626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</w:p>
    <w:p w14:paraId="5F140E5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797181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4DB26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B7252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1C8CB0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7B715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5B745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21F9A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962D9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77AF6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B2FE4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A9A96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8C10E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3EAFC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998F5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A53B5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A3000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8E500E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14:paraId="572471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F8E129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6E453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FFDC9A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E666C0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84D6B3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7A910B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03EDD1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C16C9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BACA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9BEAE5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B7455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4AADEF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E10DDE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C88E4E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DBAD6A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90345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7B8019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19A4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4972C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C1F66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8EF3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5FC8A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02B96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827BA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BA02DF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24D9F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B0291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524F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D8E0D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2685CB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F10A5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6E120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49EC6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FA013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16B23E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1289A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62B38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A40E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8015B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6EE5F3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C6EF6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72136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11986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CFF6B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E72AA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5A550C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8F2E5C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3B710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FF8F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6EC73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3435C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09DD83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C50E8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E9338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9C4EC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EA43D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866320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0020A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61520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8BE3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99142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E7DFE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9A7075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341C3C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ECE8A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DAC23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3E419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112EFC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20158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44245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B77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BAFEF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6B384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299606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34ECEC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E99B3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C47E5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180AF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8CEB4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87B00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46402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2F63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E91E4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B15A6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99CB05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65B40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920A9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8B641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6499A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5680B9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AA387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7E1EF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8782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D864F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5E083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0C9C68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D6371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5EA6F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97B83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8C9DE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EF0BA5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C4E61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421A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5993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3FF9B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81160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F5D890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8A367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A19C9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9457B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01125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80FC47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F3049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127D4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7A5A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81659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F42C9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B71162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31433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783E2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E0697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D2268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726ED8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191D1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DA506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DEE0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A0A3C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B3415A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7005F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4699C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9279E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78C73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552EE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91F3C0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E3B6C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2B377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3D7D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6A358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6C999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4E198C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868E5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E937E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995A8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EB7A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D9C321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97FCE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AD16F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E3BC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19B7E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1A306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5014A8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27077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CB3D8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51D4A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086E3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ED3A08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E7D0E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8021E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6A58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45CF8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AEDBAD">
            <w:pPr>
              <w:widowControl/>
              <w:spacing w:after="180" w:line="560" w:lineRule="exact"/>
              <w:jc w:val="left"/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</w:pPr>
          </w:p>
          <w:p w14:paraId="5C786C17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45FCDB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5462B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A40C7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830BD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38646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B83646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1EC43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F9B19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7E4F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FE296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734A8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EE11B5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57114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6C647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DDD6D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756F9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038EFE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56F38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07E7A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C70D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2D1D7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F6E1A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E3764D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66E26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22E9D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E640A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780CA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92C5A4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6B187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4AD72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770B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5F81C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ABB66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F0B514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CBD77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AF438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434B0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6CBE3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A5BCB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76AAF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9A19F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A3F1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17713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104BF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AB27C6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3C1A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2AD43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15849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7D3A8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396AB9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61B6D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81863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7F1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0ACB1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2D5613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3C264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C5774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DA676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5F1F1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2B9C90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3A786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3E902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BBEF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8A651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33AABC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5E67E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C7E7A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179EE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818AD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938C56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CD252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13AB8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FEE0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9F4D9D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237FA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305F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1550C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CC29C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D65D62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FF3D6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94F74D">
            <w:pPr>
              <w:widowControl/>
              <w:spacing w:after="18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831640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1002F752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8C078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5C694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AE8C1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2D3FE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F2A41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C8B76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8E631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64AA0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650DE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77578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A0DB2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56A5E1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6F566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A5B0E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2A699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80CC6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D6654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5EE6E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C81BA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1AE67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BD9B6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3F164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99DCD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E2996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950D5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826E4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9AC24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A9534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BC2C1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62FD1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26DCE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52D1C7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09E44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53497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C973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E9C11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71BD1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FA81FC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77931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B46C1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A0450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8B518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B6A55E">
            <w:pPr>
              <w:widowControl/>
              <w:spacing w:after="18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C7DB2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五、存在的主要问题及改进情况</w:t>
      </w:r>
    </w:p>
    <w:p w14:paraId="37345839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年，我局政府信息公开工作取得了一定的成效，但还存在问题：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信息公开需要完善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信息公开内容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有待宣传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信息公开平台还有待优化。</w:t>
      </w:r>
    </w:p>
    <w:p w14:paraId="098732B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（一）强化宣传，进一步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好政务公开宣传工作。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加大对内宣传力度，增强局机关干部职工的公开意识，使政务公开与业务工作一起，同步推进，同步落实。加大对外宣传力度，将我局工作的各项最新进展通过政务公开的平台，及时告知公众，增强工作的透明度。</w:t>
      </w:r>
    </w:p>
    <w:p w14:paraId="5428925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（二）统一认识，进一步完善政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府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信息公开工作机制。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继续贯彻落实县政府关于政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信息公开的有关规定，加强对政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信息公开工作的领导，明确责任，增强开展政府信息公开工作的责任意识，树立为民服务和自觉接受监督意识，对各类信息做到及时清理和更新，严格按照规定的内容、程序、形式和时限进行公开，切实保障社会公众的知情权、参与权和监督权，使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信息公开工作更加充分、有效地发挥好促进依法行政、服务社会公众的重要作用。</w:t>
      </w:r>
    </w:p>
    <w:p w14:paraId="4818323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top"/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u w:val="none"/>
          <w:shd w:val="clear" w:fill="FFFFFF"/>
        </w:rPr>
        <w:t>下一步，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我局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将采取以下措施加强政府信息公开工作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：</w:t>
      </w:r>
    </w:p>
    <w:p w14:paraId="01BF864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top"/>
        <w:rPr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u w:val="none"/>
          <w:shd w:val="clear" w:fill="FFFFFF"/>
        </w:rPr>
      </w:pPr>
      <w:r>
        <w:rPr>
          <w:rStyle w:val="8"/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按照上级文件要求，对202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年政务公开和政府信息公开工作进行认真研究和周密部署，通过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印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发政务公开工作要点和任务分工，对各项工作任务进行细化分解和明确责任，确保各项工作任务落地见效。</w:t>
      </w:r>
      <w:r>
        <w:rPr>
          <w:rStyle w:val="8"/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二是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围绕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房地产领域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物业管理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住房保障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等重点领域，进一步加大主动公开力度，切实保障人民群众对政府信息的知情权。</w:t>
      </w:r>
      <w:r>
        <w:rPr>
          <w:rStyle w:val="8"/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三是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严格落实《河北省政府信息公开申请办理规范》要求，对本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的工作制度和流程进一步修改和完善，依规办理依申请公开事项，扎实推进政府信息公开申请办理工作规范化标准化。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u w:val="none"/>
          <w:shd w:val="clear" w:fill="FFFFFF"/>
          <w:lang w:eastAsia="zh-CN"/>
        </w:rPr>
        <w:t>四</w:t>
      </w:r>
      <w:r>
        <w:rPr>
          <w:rStyle w:val="8"/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</w:rPr>
        <w:t>是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u w:val="none"/>
          <w:shd w:val="clear" w:fill="FFFFFF"/>
        </w:rPr>
        <w:t>强化学习培训，组织全体工作人员参与《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u w:val="none"/>
          <w:shd w:val="clear" w:fill="FFFFFF"/>
          <w:lang w:eastAsia="zh-CN"/>
        </w:rPr>
        <w:t>中华人民共和国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u w:val="none"/>
          <w:shd w:val="clear" w:fill="FFFFFF"/>
        </w:rPr>
        <w:t>政府信息公开条例》的培训学习，提高工作人员的思想认识和能力素质，提高主动公开的时效性。</w:t>
      </w:r>
      <w:r>
        <w:rPr>
          <w:rStyle w:val="8"/>
          <w:rFonts w:hint="eastAsia" w:ascii="仿宋" w:hAnsi="仿宋" w:eastAsia="仿宋" w:cs="仿宋"/>
          <w:b/>
          <w:bCs w:val="0"/>
          <w:i w:val="0"/>
          <w:iCs w:val="0"/>
          <w:sz w:val="32"/>
          <w:szCs w:val="32"/>
          <w:u w:val="none"/>
          <w:shd w:val="clear" w:fill="FFFFFF"/>
          <w:lang w:eastAsia="zh-CN"/>
        </w:rPr>
        <w:t>五是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u w:val="none"/>
          <w:shd w:val="clear" w:fill="FFFFFF"/>
        </w:rPr>
        <w:t>进一步加强政府网站政府信息公开专栏建设，与时俱进，严格按照省市县各级要求公开城建领域重点内容，合理布局网站页面，完善主动公开的政府信息，规范信息公开流程，方便公众查阅、申请、获取政府信息。</w:t>
      </w:r>
    </w:p>
    <w:p w14:paraId="3BE043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textAlignment w:val="top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其他需要报告的事项</w:t>
      </w:r>
    </w:p>
    <w:p w14:paraId="7BC2F8B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top"/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shd w:val="clear" w:fill="FFFFFF"/>
          <w:lang w:eastAsia="zh-CN"/>
        </w:rPr>
        <w:t>无。</w:t>
      </w:r>
    </w:p>
    <w:p w14:paraId="4B4A745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pacing w:before="0" w:beforeAutospacing="0" w:after="0" w:afterAutospacing="0" w:line="540" w:lineRule="atLeast"/>
        <w:ind w:right="0" w:rightChars="0"/>
        <w:jc w:val="both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961D05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pacing w:before="0" w:beforeAutospacing="0" w:after="0" w:afterAutospacing="0" w:line="540" w:lineRule="atLeast"/>
        <w:ind w:right="0" w:rightChars="0"/>
        <w:jc w:val="both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D4D5A1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wordWrap w:val="0"/>
        <w:spacing w:before="0" w:beforeAutospacing="0" w:after="0" w:afterAutospacing="0" w:line="540" w:lineRule="atLeast"/>
        <w:ind w:right="0" w:rightChars="0"/>
        <w:jc w:val="right"/>
        <w:textAlignment w:val="top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日    </w:t>
      </w:r>
    </w:p>
    <w:p w14:paraId="1F6C8928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p w14:paraId="0255E894">
      <w:pPr>
        <w:pStyle w:val="5"/>
        <w:widowControl/>
        <w:shd w:val="clear" w:color="auto" w:fill="FFFFFF"/>
        <w:spacing w:before="0" w:beforeAutospacing="0" w:after="0" w:afterAutospacing="0" w:line="540" w:lineRule="exact"/>
        <w:jc w:val="both"/>
        <w:rPr>
          <w:rFonts w:ascii="宋体" w:hAnsi="宋体" w:cs="宋体"/>
          <w:color w:val="333333"/>
        </w:rPr>
      </w:pPr>
    </w:p>
    <w:p w14:paraId="2DAA8DB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44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CA32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CA32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TJiNWVhMTFmOTViYjE1YWQ2OWMzYTc2NDYyZWUifQ=="/>
    <w:docVar w:name="KSO_WPS_MARK_KEY" w:val="02855226-049b-4f3b-9ed9-ae35427d68e5"/>
  </w:docVars>
  <w:rsids>
    <w:rsidRoot w:val="15C578C3"/>
    <w:rsid w:val="000F3F3F"/>
    <w:rsid w:val="008537DF"/>
    <w:rsid w:val="00AF2A7A"/>
    <w:rsid w:val="01A66435"/>
    <w:rsid w:val="04C27600"/>
    <w:rsid w:val="06CA4235"/>
    <w:rsid w:val="08F83A27"/>
    <w:rsid w:val="11A80FC3"/>
    <w:rsid w:val="15C578C3"/>
    <w:rsid w:val="1F325A21"/>
    <w:rsid w:val="218F690E"/>
    <w:rsid w:val="2EE07091"/>
    <w:rsid w:val="2F6B3D97"/>
    <w:rsid w:val="2FD46F67"/>
    <w:rsid w:val="30317DB0"/>
    <w:rsid w:val="358B7D97"/>
    <w:rsid w:val="36EE3C2B"/>
    <w:rsid w:val="3BBD5353"/>
    <w:rsid w:val="4A650C1F"/>
    <w:rsid w:val="5189116C"/>
    <w:rsid w:val="54CC48D7"/>
    <w:rsid w:val="58D161B8"/>
    <w:rsid w:val="5E781EA8"/>
    <w:rsid w:val="65350436"/>
    <w:rsid w:val="6DFB21AE"/>
    <w:rsid w:val="70AB4815"/>
    <w:rsid w:val="77E7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autoRedefine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10">
    <w:name w:val="Emphasis"/>
    <w:basedOn w:val="7"/>
    <w:autoRedefine/>
    <w:qFormat/>
    <w:uiPriority w:val="0"/>
    <w:rPr>
      <w:rFonts w:hint="eastAsia" w:ascii="微软雅黑" w:hAnsi="微软雅黑" w:eastAsia="微软雅黑" w:cs="微软雅黑"/>
      <w:u w:val="none"/>
    </w:rPr>
  </w:style>
  <w:style w:type="character" w:styleId="11">
    <w:name w:val="Hyperlink"/>
    <w:basedOn w:val="7"/>
    <w:autoRedefine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2">
    <w:name w:val="页眉 字符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hover11"/>
    <w:basedOn w:val="7"/>
    <w:autoRedefine/>
    <w:qFormat/>
    <w:uiPriority w:val="0"/>
    <w:rPr>
      <w:color w:val="C50000"/>
    </w:rPr>
  </w:style>
  <w:style w:type="character" w:customStyle="1" w:styleId="15">
    <w:name w:val="curr"/>
    <w:basedOn w:val="7"/>
    <w:autoRedefine/>
    <w:qFormat/>
    <w:uiPriority w:val="0"/>
    <w:rPr>
      <w:color w:val="FFFFFF"/>
      <w:shd w:val="clear" w:fill="C50000"/>
    </w:rPr>
  </w:style>
  <w:style w:type="character" w:customStyle="1" w:styleId="16">
    <w:name w:val="hover12"/>
    <w:basedOn w:val="7"/>
    <w:autoRedefine/>
    <w:qFormat/>
    <w:uiPriority w:val="0"/>
    <w:rPr>
      <w:color w:val="C50000"/>
    </w:rPr>
  </w:style>
  <w:style w:type="character" w:customStyle="1" w:styleId="17">
    <w:name w:val="curr2"/>
    <w:basedOn w:val="7"/>
    <w:autoRedefine/>
    <w:qFormat/>
    <w:uiPriority w:val="0"/>
    <w:rPr>
      <w:color w:val="FFFFFF"/>
      <w:shd w:val="clear" w:fill="C5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2282</Words>
  <Characters>2322</Characters>
  <Lines>9</Lines>
  <Paragraphs>2</Paragraphs>
  <TotalTime>245</TotalTime>
  <ScaleCrop>false</ScaleCrop>
  <LinksUpToDate>false</LinksUpToDate>
  <CharactersWithSpaces>2531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陽</cp:lastModifiedBy>
  <cp:lastPrinted>2025-01-13T05:42:00Z</cp:lastPrinted>
  <dcterms:modified xsi:type="dcterms:W3CDTF">2026-01-12T03:09:02Z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830C674163DB409D931A4D9C1D2CCBB2</vt:lpwstr>
  </property>
  <property fmtid="{D5CDD505-2E9C-101B-9397-08002B2CF9AE}" pid="4" name="KSOTemplateDocerSaveRecord">
    <vt:lpwstr>eyJoZGlkIjoiYzk0MTJiNWVhMTFmOTViYjE1YWQ2OWMzYTc2NDYyZWUiLCJ1c2VySWQiOiIxNDM0NTY1MzI2In0=</vt:lpwstr>
  </property>
</Properties>
</file>