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CF22">
      <w:pPr>
        <w:spacing w:line="540" w:lineRule="exact"/>
        <w:jc w:val="both"/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</w:pPr>
    </w:p>
    <w:p w14:paraId="62BE56AD">
      <w:pPr>
        <w:spacing w:line="540" w:lineRule="exact"/>
        <w:jc w:val="center"/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  <w:t>巨鹿县审计局</w:t>
      </w:r>
    </w:p>
    <w:p w14:paraId="07F070E9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年政府信息公开工作年度报告</w:t>
      </w:r>
    </w:p>
    <w:p w14:paraId="06DA6239">
      <w:pPr>
        <w:pStyle w:val="9"/>
        <w:widowControl/>
        <w:spacing w:beforeAutospacing="0" w:afterAutospacing="0" w:line="540" w:lineRule="exact"/>
        <w:ind w:firstLine="420"/>
        <w:jc w:val="both"/>
        <w:rPr>
          <w:rFonts w:ascii="宋体" w:hAnsi="宋体" w:eastAsia="宋体" w:cs="宋体"/>
        </w:rPr>
      </w:pPr>
    </w:p>
    <w:p w14:paraId="2B04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巨鹿县</w:t>
      </w:r>
      <w:r>
        <w:rPr>
          <w:rFonts w:hint="eastAsia" w:ascii="仿宋" w:hAnsi="仿宋" w:eastAsia="仿宋" w:cs="仿宋"/>
          <w:sz w:val="32"/>
          <w:szCs w:val="32"/>
        </w:rPr>
        <w:t>审计局认真贯彻落实《中华人民共和国政府信息公开条例》《河北省实施〈中华人民共和国政府信息公开条例〉办法》等相关规定，按照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政府工作要求，紧紧围绕审计工作实际，扎实推进政务公开工作，夯实政务公开基础，全面提升政务公开工作质量和水平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</w:t>
      </w:r>
      <w:r>
        <w:rPr>
          <w:rFonts w:hint="eastAsia" w:ascii="仿宋" w:hAnsi="仿宋" w:eastAsia="仿宋" w:cs="仿宋"/>
          <w:sz w:val="32"/>
          <w:szCs w:val="32"/>
        </w:rPr>
        <w:t>发布本年度报告。报告中所列数据统计期限为202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年1月1日至12月31日。</w:t>
      </w:r>
    </w:p>
    <w:p w14:paraId="2CCF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01D5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巨鹿县</w:t>
      </w:r>
      <w:r>
        <w:rPr>
          <w:rFonts w:hint="eastAsia" w:ascii="仿宋" w:hAnsi="仿宋" w:eastAsia="仿宋" w:cs="仿宋"/>
          <w:sz w:val="32"/>
          <w:szCs w:val="32"/>
        </w:rPr>
        <w:t>审计局认真贯彻落实《中华人民共和国政府信息公开条例》以及省、市、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有关政府信息公开工作的相关要求，紧密结合审计工作实际，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聚焦审计监督主责主业，</w:t>
      </w:r>
      <w:r>
        <w:rPr>
          <w:rFonts w:hint="eastAsia" w:ascii="仿宋" w:hAnsi="仿宋" w:eastAsia="仿宋" w:cs="仿宋"/>
          <w:sz w:val="32"/>
          <w:szCs w:val="32"/>
        </w:rPr>
        <w:t>着力推进重点领域审计信息公开，进一步加大政务公开力度，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持续推进政府信息公开发布工作，更好地接受社会公众监督。</w:t>
      </w:r>
    </w:p>
    <w:p w14:paraId="4E1F84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(一)加强主动公开。202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年，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巨鹿县</w:t>
      </w:r>
      <w:r>
        <w:rPr>
          <w:rFonts w:hint="eastAsia" w:ascii="仿宋" w:hAnsi="仿宋" w:eastAsia="仿宋" w:cs="仿宋"/>
          <w:kern w:val="2"/>
          <w:sz w:val="32"/>
          <w:szCs w:val="32"/>
        </w:rPr>
        <w:t>审计局认真遵循政府信息公开基本原则和操作规程，本着“公开是原则，不公开是例外；公开不涉密，涉密不公开”的要求，依照提出、审核、公开的程序，积极主动公开信息，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2"/>
          <w:sz w:val="32"/>
          <w:szCs w:val="32"/>
        </w:rPr>
        <w:t>年累计公开信息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</w:rPr>
        <w:t>条，主要是通过对巨鹿县政府信息公开栏目下的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审计局</w:t>
      </w:r>
      <w:r>
        <w:rPr>
          <w:rFonts w:hint="eastAsia" w:ascii="仿宋" w:hAnsi="仿宋" w:eastAsia="仿宋" w:cs="仿宋"/>
          <w:kern w:val="2"/>
          <w:sz w:val="32"/>
          <w:szCs w:val="32"/>
        </w:rPr>
        <w:t>政府信息公开目录及内容进行更新。</w:t>
      </w:r>
    </w:p>
    <w:p w14:paraId="6E37F01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(二) 规范依申请公开。坚持“归口办理、依法有据、严谨规范、慎重稳妥”的原则，完善受理、审查、处理、答复以及保存备查等各环节流程，持续提升依申请公开办理水平。202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年全年未收到依申请公开事项。</w:t>
      </w:r>
    </w:p>
    <w:p w14:paraId="23F2BC1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kern w:val="2"/>
          <w:sz w:val="32"/>
          <w:szCs w:val="32"/>
        </w:rPr>
        <w:t>）政府信息管理情况。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完善政府信息公开目录和指南，结合审计工作实际动态更新公开事项清单，明确公开范围、方式和时限。严格落实信息公开“三审三校”制度，对拟公开信息的真实性、准确性、合规性进行全面审核，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切实做到了信息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源头可溯</w:t>
      </w:r>
      <w:r>
        <w:rPr>
          <w:rFonts w:hint="eastAsia" w:ascii="仿宋" w:hAnsi="仿宋" w:eastAsia="仿宋" w:cs="仿宋"/>
          <w:kern w:val="2"/>
          <w:sz w:val="32"/>
          <w:szCs w:val="32"/>
        </w:rPr>
        <w:t>、风险可控，确保发布及时、准确、安全。</w:t>
      </w:r>
    </w:p>
    <w:p w14:paraId="602FC6F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2"/>
          <w:sz w:val="32"/>
          <w:szCs w:val="32"/>
        </w:rPr>
        <w:t>）平台建设情况。按照政府网站建设指引，科学规范设置栏目，推动网站建设进度，提升政务公开信息化水平。安排专人负责政务公开工作，重点做好审计工作、审计整改工作以及群众关切信息的及时公开，回应群众呼声。加强业务培训、提高政务公开水平，同时对于政务公开平台日常运行维护强化责任意识。</w:t>
      </w:r>
    </w:p>
    <w:p w14:paraId="497C92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kern w:val="2"/>
          <w:sz w:val="32"/>
          <w:szCs w:val="32"/>
        </w:rPr>
        <w:t>）监督保障情况。组织开展季度性的政务新媒体自查和检查，组织负责政务公开工作人员积极参加政务新媒体线上培训活动。</w:t>
      </w:r>
    </w:p>
    <w:p w14:paraId="5CF64F10">
      <w:pPr>
        <w:pStyle w:val="9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二、主动公开政府信息情况</w:t>
      </w:r>
    </w:p>
    <w:tbl>
      <w:tblPr>
        <w:tblStyle w:val="10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2F9CB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FB07C1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0D3C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A4F06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010C2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542BC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473D6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791C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D9344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04406"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6878D"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3AC66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47045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A59A7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FF26F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5732C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1A6D7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4C970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100BF6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4818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D192D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D724F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5CF3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1EB07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64264">
            <w:pPr>
              <w:widowControl/>
              <w:spacing w:line="54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14:paraId="0FF45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CA8212E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3065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5435D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2D139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40FE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B0CCD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4093F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3B78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7CC43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BAD73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CF4F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582AD0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1115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B76AA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90F59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1C3D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D0097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4DE0C">
            <w:pPr>
              <w:spacing w:line="54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 w14:paraId="2AA8035A">
      <w:pPr>
        <w:pStyle w:val="9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三、收到和处理政府信息公开申请情况</w:t>
      </w:r>
    </w:p>
    <w:tbl>
      <w:tblPr>
        <w:tblStyle w:val="10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14:paraId="293BF9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2170C">
            <w:pPr>
              <w:widowControl/>
              <w:spacing w:line="4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DDE6E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F1BDC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0AEF7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C10F9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DBCA1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08EA0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9D5F4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51422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E4B3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55D7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5ECA98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8F9E7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778F13D5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58C29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CD4A0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D2108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7943A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</w:tr>
      <w:tr w14:paraId="1473B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7B0BC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E5BAA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7DA65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CAF89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082E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4931D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F2706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BDBFF">
            <w:pPr>
              <w:widowControl/>
              <w:spacing w:line="460" w:lineRule="exact"/>
              <w:ind w:firstLine="210" w:firstLineChars="100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C9E0D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7E855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6C4DB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5F67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04A63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CB4B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FE316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08F9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05344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4702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7AE9B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90E29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56EAB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7351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0505F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C1E5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2D079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EEE8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2FFE0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2E81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F8B4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2BE40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05103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158A3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F1577">
            <w:pPr>
              <w:widowControl/>
              <w:spacing w:line="460" w:lineRule="exact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76CD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22FBE">
            <w:pPr>
              <w:widowControl/>
              <w:spacing w:line="460" w:lineRule="exact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BB00B">
            <w:pPr>
              <w:widowControl/>
              <w:spacing w:line="460" w:lineRule="exact"/>
              <w:jc w:val="center"/>
              <w:rPr>
                <w:rFonts w:ascii="Calibri" w:hAnsi="Calibri" w:cs="Calibri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51AD1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67EDE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3B8E8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8692A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6274D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20F8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4448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E63E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0207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4F74B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72A9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D465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D0D8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F19B2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18E8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FDCE9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EB2A2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0BFD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5FB1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F42D7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FD274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5127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9663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053A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FAC5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9B33E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E622C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CBF8C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FE1F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5396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FC23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33BB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54DB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7C79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70F2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37141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39E6E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6908D9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6291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4F61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1D7D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2FE0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8EA2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0DA8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0D32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B7417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B999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9C289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5B967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B5803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F9475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7C734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1A92D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B7675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666F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4507E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2F0B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36AE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A977E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E6B19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A8C9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8103B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AB6E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FAE0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CA8C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9E576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54F5D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AADB6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BE5D3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D5F6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E4D691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E9E7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E9A9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2243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3737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970E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A37C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EEB6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7DBCE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0690C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C4350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0262EE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BAA3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6F1D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C6E66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A505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A3E4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868A1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EF75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68034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CAEF1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4C73A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EF7F4B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7E273">
            <w:pPr>
              <w:widowControl/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651B0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3AD28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37C9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0500D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04FF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F02EC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5FF9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9D1D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3ADD4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4B411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310F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8AF0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09FF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FBFAF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9D22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2CE7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1DD28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FD9FB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DBF50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B7A99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208457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F466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1A30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21253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758B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C306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AED8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A45B8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DA47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F8A4A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C239C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AC6AD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D19B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5AB8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3D504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707A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D760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028C9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55481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22135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15313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39667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6CC37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249E2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4EED1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C1A7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5526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E480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4197A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51045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807C9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AAC0B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9A544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3ADDEF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9750C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D835C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AA717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7417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564B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1CB1C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A8CD6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0FABF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B8B21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3779D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57E90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AB42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07B8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5022A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2DC65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E00E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8642B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E96C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27757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CBD5D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DD94C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F4FC8"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8A67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8B96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388F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BB5E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D76B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94D2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4314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37EA0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43BDC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DFCE4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C1246"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78D6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DE19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553B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74D8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C1A4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E9C5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397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E2ECB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3406A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4521E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59EAE"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1FB7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C4AB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7F6D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7450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631A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1601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7AEA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89C9B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9B6B3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AE742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68AD6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E5C5A">
            <w:pPr>
              <w:widowControl/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9E29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E549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5A59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F58A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A5CC0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9A735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48A1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8DF2B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951E2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8D1EE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FE279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912BD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1485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73F19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3F231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B49A84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2F583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82436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A0DE3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E349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2FE1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AAE7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38BE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29C9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4E4BA">
            <w:pPr>
              <w:spacing w:line="460" w:lineRule="exac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D7BAAC6">
      <w:pPr>
        <w:pStyle w:val="9"/>
        <w:widowControl/>
        <w:spacing w:beforeAutospacing="0" w:afterAutospacing="0" w:line="54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 w14:paraId="4AEFB6A0">
      <w:pPr>
        <w:pStyle w:val="9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四、政府信息公开行政复议、行政诉讼情况</w:t>
      </w:r>
    </w:p>
    <w:tbl>
      <w:tblPr>
        <w:tblStyle w:val="10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14:paraId="69367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AD183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D1066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68A5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85835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7C39B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275C69EA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EC148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73DE83F8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0E5E3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70D3954F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F7C1C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80E9C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BC320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2CF2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F22E8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427EF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65B2E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62627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FEACC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8D585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38AECA49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33784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46939EE3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C61F7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0659303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B5522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5B602E37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15EAD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FE42D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50A446F6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8EBCC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2416A95A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0A96F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6DEF2506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E30CA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2A5DDA5E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15553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12882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FA9BC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197E7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DC1FA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A0067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28AAF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5EEC7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0462E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6E338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F42F4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2EC65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6EBFD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7E4B3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CA417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F9DBF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EBBC0">
            <w:pPr>
              <w:widowControl/>
              <w:spacing w:line="46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3E3001E">
      <w:pPr>
        <w:pStyle w:val="9"/>
        <w:widowControl/>
        <w:numPr>
          <w:ilvl w:val="0"/>
          <w:numId w:val="1"/>
        </w:numPr>
        <w:spacing w:beforeAutospacing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存在的主要问题及改进情况</w:t>
      </w:r>
    </w:p>
    <w:p w14:paraId="117CB3C7">
      <w:pPr>
        <w:pStyle w:val="9"/>
        <w:widowControl/>
        <w:numPr>
          <w:ilvl w:val="0"/>
          <w:numId w:val="0"/>
        </w:numPr>
        <w:spacing w:beforeAutospacing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县审计局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政务信息公开工作中还存在一些不足：一是政策</w:t>
      </w:r>
      <w:r>
        <w:rPr>
          <w:rFonts w:hint="eastAsia" w:ascii="仿宋" w:hAnsi="仿宋" w:eastAsia="仿宋" w:cs="仿宋"/>
          <w:sz w:val="32"/>
          <w:szCs w:val="32"/>
        </w:rPr>
        <w:t>解读工作不够全面，精准解读效果仍需加强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；二是</w:t>
      </w:r>
      <w:r>
        <w:rPr>
          <w:rFonts w:hint="eastAsia" w:ascii="仿宋" w:hAnsi="仿宋" w:eastAsia="仿宋" w:cs="仿宋"/>
          <w:sz w:val="32"/>
          <w:szCs w:val="32"/>
        </w:rPr>
        <w:t>公开的内容不够丰富，对审计工作的宣传还不够到位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主动公开意识还需进一步加强。</w:t>
      </w:r>
    </w:p>
    <w:p w14:paraId="7CA548E7">
      <w:pPr>
        <w:pStyle w:val="9"/>
        <w:widowControl/>
        <w:numPr>
          <w:ilvl w:val="0"/>
          <w:numId w:val="0"/>
        </w:numPr>
        <w:spacing w:beforeAutospacing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下一步，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县审计局</w:t>
      </w:r>
      <w:r>
        <w:rPr>
          <w:rFonts w:hint="eastAsia" w:ascii="仿宋" w:hAnsi="仿宋" w:eastAsia="仿宋" w:cs="仿宋"/>
          <w:sz w:val="32"/>
          <w:szCs w:val="32"/>
        </w:rPr>
        <w:t>将采取以下措施加强政府信息公开工作：一是推动政策解读提质增效，探索创新多渠道、全方位、立体式解读方式，加强县政府重要政策及政务活动的线上线下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。充分做到补短板、强弱项，进一步拓宽公开渠道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不断丰富信息公开的内容，完善审计工作信息分类，进一步梳理可用于公开的信息内容，提高审计工作的透明度</w:t>
      </w:r>
      <w:r>
        <w:rPr>
          <w:rFonts w:hint="eastAsia" w:ascii="仿宋" w:hAnsi="仿宋" w:eastAsia="仿宋" w:cs="仿宋"/>
          <w:sz w:val="32"/>
          <w:szCs w:val="32"/>
        </w:rPr>
        <w:t>，继续做好202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年政府信息公开工作。</w:t>
      </w:r>
      <w:bookmarkStart w:id="0" w:name="_GoBack"/>
      <w:bookmarkEnd w:id="0"/>
    </w:p>
    <w:p w14:paraId="79D95A4D">
      <w:pPr>
        <w:pStyle w:val="9"/>
        <w:widowControl/>
        <w:numPr>
          <w:ilvl w:val="0"/>
          <w:numId w:val="0"/>
        </w:numPr>
        <w:spacing w:beforeAutospacing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六、其他需要报告的事项</w:t>
      </w:r>
    </w:p>
    <w:p w14:paraId="6E6C9ED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本年度政府信息公开工作未收取信息处理费。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EC2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63F76">
                          <w:pPr>
                            <w:pStyle w:val="7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63F76">
                    <w:pPr>
                      <w:pStyle w:val="7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82273"/>
    <w:multiLevelType w:val="singleLevel"/>
    <w:tmpl w:val="6FA822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M4NmYxZDc5OWRkYjQ1NDI2YTA4NTAxYTJmYzIifQ=="/>
  </w:docVars>
  <w:rsids>
    <w:rsidRoot w:val="00172A27"/>
    <w:rsid w:val="01795DA7"/>
    <w:rsid w:val="04926D88"/>
    <w:rsid w:val="069B28B9"/>
    <w:rsid w:val="0C9C1876"/>
    <w:rsid w:val="14F31B96"/>
    <w:rsid w:val="16BA3D6A"/>
    <w:rsid w:val="16D16751"/>
    <w:rsid w:val="17213A1A"/>
    <w:rsid w:val="189A65BC"/>
    <w:rsid w:val="1B8B6A1F"/>
    <w:rsid w:val="1BD951EE"/>
    <w:rsid w:val="24484F21"/>
    <w:rsid w:val="24977CDD"/>
    <w:rsid w:val="26317FF4"/>
    <w:rsid w:val="2B3B716B"/>
    <w:rsid w:val="2C867DBF"/>
    <w:rsid w:val="2FCC3878"/>
    <w:rsid w:val="30863DFB"/>
    <w:rsid w:val="35DD7076"/>
    <w:rsid w:val="3CDB2E17"/>
    <w:rsid w:val="3D762284"/>
    <w:rsid w:val="3DBD3BE9"/>
    <w:rsid w:val="442334F3"/>
    <w:rsid w:val="4CDC5ED5"/>
    <w:rsid w:val="52037012"/>
    <w:rsid w:val="52D518F2"/>
    <w:rsid w:val="54CF7C79"/>
    <w:rsid w:val="57303B22"/>
    <w:rsid w:val="583B146D"/>
    <w:rsid w:val="5DBF0545"/>
    <w:rsid w:val="5F9250A3"/>
    <w:rsid w:val="623139E6"/>
    <w:rsid w:val="63897945"/>
    <w:rsid w:val="6D013069"/>
    <w:rsid w:val="71560712"/>
    <w:rsid w:val="72EE6371"/>
    <w:rsid w:val="73AE1342"/>
    <w:rsid w:val="76FA51E2"/>
    <w:rsid w:val="7B0A0A59"/>
    <w:rsid w:val="7C5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800" w:after="400"/>
      <w:ind w:firstLine="0" w:firstLineChars="0"/>
      <w:jc w:val="center"/>
      <w:outlineLvl w:val="0"/>
    </w:pPr>
    <w:rPr>
      <w:rFonts w:eastAsia="黑体"/>
      <w:kern w:val="44"/>
      <w:sz w:val="30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480" w:after="120"/>
      <w:ind w:firstLine="0" w:firstLineChars="0"/>
      <w:jc w:val="left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40" w:after="120"/>
      <w:ind w:firstLine="0" w:firstLineChars="0"/>
      <w:outlineLvl w:val="2"/>
    </w:pPr>
    <w:rPr>
      <w:rFonts w:ascii="Times New Roman" w:hAnsi="Times New Roman" w:eastAsia="黑体" w:cs="Times New Roman"/>
      <w:bCs/>
      <w:szCs w:val="32"/>
    </w:rPr>
  </w:style>
  <w:style w:type="paragraph" w:styleId="6">
    <w:name w:val="heading 6"/>
    <w:basedOn w:val="1"/>
    <w:next w:val="1"/>
    <w:autoRedefine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/>
    </w:pPr>
    <w:rPr>
      <w:rFonts w:ascii="Times New Roman" w:hAnsi="Times New Roman" w:eastAsia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2">
    <w:name w:val="标题 1 字符"/>
    <w:link w:val="3"/>
    <w:autoRedefine/>
    <w:qFormat/>
    <w:uiPriority w:val="0"/>
    <w:rPr>
      <w:rFonts w:eastAsia="黑体"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1762</Words>
  <Characters>1804</Characters>
  <Lines>0</Lines>
  <Paragraphs>0</Paragraphs>
  <TotalTime>88</TotalTime>
  <ScaleCrop>false</ScaleCrop>
  <LinksUpToDate>false</LinksUpToDate>
  <CharactersWithSpaces>1805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2021-01-15T02:02:00Z</dcterms:created>
  <dc:creator>Administrator</dc:creator>
  <cp:lastModifiedBy>柏拉图</cp:lastModifiedBy>
  <cp:lastPrinted>2026-01-07T00:53:00Z</cp:lastPrinted>
  <dcterms:modified xsi:type="dcterms:W3CDTF">2026-01-15T01:30:54Z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ABAD387CADA9414BA7B6890DBC5AE47C_13</vt:lpwstr>
  </property>
  <property fmtid="{D5CDD505-2E9C-101B-9397-08002B2CF9AE}" pid="4" name="KSOTemplateDocerSaveRecord">
    <vt:lpwstr>eyJoZGlkIjoiMWMxOTM4NmYxZDc5OWRkYjQ1NDI2YTA4NTAxYTJmYzIiLCJ1c2VySWQiOiIzNDQwMTIwNzAifQ==</vt:lpwstr>
  </property>
</Properties>
</file>