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27</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27</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28</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29</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731巨鹿县科学技术协会</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137.80</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r>
              <w:t>137.80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137.80</w:t>
            </w:r>
          </w:p>
        </w:tc>
        <w:tc>
          <w:tcPr>
            <w:tcW w:w="4535" w:type="dxa"/>
            <w:vAlign w:val="center"/>
          </w:tcPr>
          <w:p>
            <w:pPr>
              <w:pStyle w:val="15"/>
            </w:pPr>
            <w:r>
              <w:t>本年支出合计</w:t>
            </w:r>
          </w:p>
        </w:tc>
        <w:tc>
          <w:tcPr>
            <w:tcW w:w="2126" w:type="dxa"/>
            <w:vAlign w:val="center"/>
          </w:tcPr>
          <w:p>
            <w:pPr>
              <w:pStyle w:val="16"/>
            </w:pPr>
            <w:r>
              <w:t>137.80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137.80</w:t>
            </w:r>
          </w:p>
        </w:tc>
        <w:tc>
          <w:tcPr>
            <w:tcW w:w="4535" w:type="dxa"/>
            <w:vAlign w:val="center"/>
          </w:tcPr>
          <w:p>
            <w:pPr>
              <w:pStyle w:val="15"/>
            </w:pPr>
            <w:r>
              <w:t>支出总计</w:t>
            </w:r>
          </w:p>
        </w:tc>
        <w:tc>
          <w:tcPr>
            <w:tcW w:w="2126" w:type="dxa"/>
            <w:vAlign w:val="center"/>
          </w:tcPr>
          <w:p>
            <w:pPr>
              <w:pStyle w:val="16"/>
            </w:pPr>
            <w:r>
              <w:t>137.80</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731巨鹿县科学技术协会</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137.80</w:t>
            </w:r>
          </w:p>
        </w:tc>
        <w:tc>
          <w:tcPr>
            <w:tcW w:w="1134" w:type="dxa"/>
            <w:vAlign w:val="center"/>
          </w:tcPr>
          <w:p>
            <w:pPr>
              <w:pStyle w:val="16"/>
            </w:pPr>
            <w:r>
              <w:t>137.80</w:t>
            </w:r>
          </w:p>
        </w:tc>
        <w:tc>
          <w:tcPr>
            <w:tcW w:w="1134" w:type="dxa"/>
            <w:vAlign w:val="center"/>
          </w:tcPr>
          <w:p>
            <w:pPr>
              <w:pStyle w:val="16"/>
            </w:pPr>
            <w:r>
              <w:t>137.80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206</w:t>
            </w:r>
          </w:p>
        </w:tc>
        <w:tc>
          <w:tcPr>
            <w:tcW w:w="1559" w:type="dxa"/>
            <w:vAlign w:val="center"/>
          </w:tcPr>
          <w:p>
            <w:pPr>
              <w:pStyle w:val="13"/>
            </w:pPr>
            <w:r>
              <w:t>科学技术支出</w:t>
            </w:r>
          </w:p>
        </w:tc>
        <w:tc>
          <w:tcPr>
            <w:tcW w:w="1134" w:type="dxa"/>
            <w:vAlign w:val="center"/>
          </w:tcPr>
          <w:p>
            <w:pPr>
              <w:pStyle w:val="12"/>
            </w:pPr>
            <w:r>
              <w:t>137.80</w:t>
            </w:r>
          </w:p>
        </w:tc>
        <w:tc>
          <w:tcPr>
            <w:tcW w:w="1134" w:type="dxa"/>
            <w:vAlign w:val="center"/>
          </w:tcPr>
          <w:p>
            <w:pPr>
              <w:pStyle w:val="12"/>
            </w:pPr>
            <w:r>
              <w:t>137.80</w:t>
            </w:r>
          </w:p>
        </w:tc>
        <w:tc>
          <w:tcPr>
            <w:tcW w:w="1134" w:type="dxa"/>
            <w:vAlign w:val="center"/>
          </w:tcPr>
          <w:p>
            <w:pPr>
              <w:pStyle w:val="12"/>
            </w:pPr>
            <w:r>
              <w:t>137.80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20607</w:t>
            </w:r>
          </w:p>
        </w:tc>
        <w:tc>
          <w:tcPr>
            <w:tcW w:w="1559" w:type="dxa"/>
            <w:vAlign w:val="center"/>
          </w:tcPr>
          <w:p>
            <w:pPr>
              <w:pStyle w:val="13"/>
            </w:pPr>
            <w:r>
              <w:t>科学技术普及</w:t>
            </w:r>
          </w:p>
        </w:tc>
        <w:tc>
          <w:tcPr>
            <w:tcW w:w="1134" w:type="dxa"/>
            <w:vAlign w:val="center"/>
          </w:tcPr>
          <w:p>
            <w:pPr>
              <w:pStyle w:val="12"/>
            </w:pPr>
            <w:r>
              <w:t>137.80</w:t>
            </w:r>
          </w:p>
        </w:tc>
        <w:tc>
          <w:tcPr>
            <w:tcW w:w="1134" w:type="dxa"/>
            <w:vAlign w:val="center"/>
          </w:tcPr>
          <w:p>
            <w:pPr>
              <w:pStyle w:val="12"/>
            </w:pPr>
            <w:r>
              <w:t>137.80</w:t>
            </w:r>
          </w:p>
        </w:tc>
        <w:tc>
          <w:tcPr>
            <w:tcW w:w="1134" w:type="dxa"/>
            <w:vAlign w:val="center"/>
          </w:tcPr>
          <w:p>
            <w:pPr>
              <w:pStyle w:val="12"/>
            </w:pPr>
            <w:r>
              <w:t>137.80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2060701</w:t>
            </w:r>
          </w:p>
        </w:tc>
        <w:tc>
          <w:tcPr>
            <w:tcW w:w="1559" w:type="dxa"/>
            <w:vAlign w:val="center"/>
          </w:tcPr>
          <w:p>
            <w:pPr>
              <w:pStyle w:val="13"/>
            </w:pPr>
            <w:r>
              <w:t>机构运行</w:t>
            </w:r>
          </w:p>
        </w:tc>
        <w:tc>
          <w:tcPr>
            <w:tcW w:w="1134" w:type="dxa"/>
            <w:vAlign w:val="center"/>
          </w:tcPr>
          <w:p>
            <w:pPr>
              <w:pStyle w:val="12"/>
            </w:pPr>
            <w:r>
              <w:t>119.80</w:t>
            </w:r>
          </w:p>
        </w:tc>
        <w:tc>
          <w:tcPr>
            <w:tcW w:w="1134" w:type="dxa"/>
            <w:vAlign w:val="center"/>
          </w:tcPr>
          <w:p>
            <w:pPr>
              <w:pStyle w:val="12"/>
            </w:pPr>
            <w:r>
              <w:t>119.80</w:t>
            </w:r>
          </w:p>
        </w:tc>
        <w:tc>
          <w:tcPr>
            <w:tcW w:w="1134" w:type="dxa"/>
            <w:vAlign w:val="center"/>
          </w:tcPr>
          <w:p>
            <w:pPr>
              <w:pStyle w:val="12"/>
            </w:pPr>
            <w:r>
              <w:t>119.80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2060702</w:t>
            </w:r>
          </w:p>
        </w:tc>
        <w:tc>
          <w:tcPr>
            <w:tcW w:w="1559" w:type="dxa"/>
            <w:vAlign w:val="center"/>
          </w:tcPr>
          <w:p>
            <w:pPr>
              <w:pStyle w:val="13"/>
            </w:pPr>
            <w:r>
              <w:t>科普活动</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2060705</w:t>
            </w:r>
          </w:p>
        </w:tc>
        <w:tc>
          <w:tcPr>
            <w:tcW w:w="1559" w:type="dxa"/>
            <w:vAlign w:val="center"/>
          </w:tcPr>
          <w:p>
            <w:pPr>
              <w:pStyle w:val="13"/>
            </w:pPr>
            <w:r>
              <w:t>科技馆站</w:t>
            </w:r>
          </w:p>
        </w:tc>
        <w:tc>
          <w:tcPr>
            <w:tcW w:w="1134" w:type="dxa"/>
            <w:vAlign w:val="center"/>
          </w:tcPr>
          <w:p>
            <w:pPr>
              <w:pStyle w:val="12"/>
            </w:pPr>
            <w:r>
              <w:t>13.00</w:t>
            </w:r>
          </w:p>
        </w:tc>
        <w:tc>
          <w:tcPr>
            <w:tcW w:w="1134" w:type="dxa"/>
            <w:vAlign w:val="center"/>
          </w:tcPr>
          <w:p>
            <w:pPr>
              <w:pStyle w:val="12"/>
            </w:pPr>
            <w:r>
              <w:t>13.00</w:t>
            </w:r>
          </w:p>
        </w:tc>
        <w:tc>
          <w:tcPr>
            <w:tcW w:w="1134" w:type="dxa"/>
            <w:vAlign w:val="center"/>
          </w:tcPr>
          <w:p>
            <w:pPr>
              <w:pStyle w:val="12"/>
            </w:pPr>
            <w:r>
              <w:t>13.00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1454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731巨鹿县科学技术协会</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137.80</w:t>
            </w:r>
          </w:p>
        </w:tc>
        <w:tc>
          <w:tcPr>
            <w:tcW w:w="1361" w:type="dxa"/>
            <w:vAlign w:val="center"/>
          </w:tcPr>
          <w:p>
            <w:pPr>
              <w:pStyle w:val="16"/>
            </w:pPr>
            <w:r>
              <w:t>115.80</w:t>
            </w:r>
          </w:p>
        </w:tc>
        <w:tc>
          <w:tcPr>
            <w:tcW w:w="1361" w:type="dxa"/>
            <w:vAlign w:val="center"/>
          </w:tcPr>
          <w:p>
            <w:pPr>
              <w:pStyle w:val="16"/>
            </w:pPr>
            <w:r>
              <w:t>22.00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206</w:t>
            </w:r>
          </w:p>
        </w:tc>
        <w:tc>
          <w:tcPr>
            <w:tcW w:w="4535" w:type="dxa"/>
            <w:vAlign w:val="center"/>
          </w:tcPr>
          <w:p>
            <w:pPr>
              <w:pStyle w:val="13"/>
            </w:pPr>
            <w:r>
              <w:t>科学技术支出</w:t>
            </w:r>
          </w:p>
        </w:tc>
        <w:tc>
          <w:tcPr>
            <w:tcW w:w="1361" w:type="dxa"/>
            <w:vAlign w:val="center"/>
          </w:tcPr>
          <w:p>
            <w:pPr>
              <w:pStyle w:val="12"/>
            </w:pPr>
            <w:r>
              <w:t>137.80</w:t>
            </w:r>
          </w:p>
        </w:tc>
        <w:tc>
          <w:tcPr>
            <w:tcW w:w="1361" w:type="dxa"/>
            <w:vAlign w:val="center"/>
          </w:tcPr>
          <w:p>
            <w:pPr>
              <w:pStyle w:val="12"/>
            </w:pPr>
            <w:r>
              <w:t>115.80</w:t>
            </w:r>
          </w:p>
        </w:tc>
        <w:tc>
          <w:tcPr>
            <w:tcW w:w="1361" w:type="dxa"/>
            <w:vAlign w:val="center"/>
          </w:tcPr>
          <w:p>
            <w:pPr>
              <w:pStyle w:val="12"/>
            </w:pPr>
            <w:r>
              <w:t>22.00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20607</w:t>
            </w:r>
          </w:p>
        </w:tc>
        <w:tc>
          <w:tcPr>
            <w:tcW w:w="4535" w:type="dxa"/>
            <w:vAlign w:val="center"/>
          </w:tcPr>
          <w:p>
            <w:pPr>
              <w:pStyle w:val="13"/>
            </w:pPr>
            <w:r>
              <w:t>科学技术普及</w:t>
            </w:r>
          </w:p>
        </w:tc>
        <w:tc>
          <w:tcPr>
            <w:tcW w:w="1361" w:type="dxa"/>
            <w:vAlign w:val="center"/>
          </w:tcPr>
          <w:p>
            <w:pPr>
              <w:pStyle w:val="12"/>
            </w:pPr>
            <w:r>
              <w:t>137.80</w:t>
            </w:r>
          </w:p>
        </w:tc>
        <w:tc>
          <w:tcPr>
            <w:tcW w:w="1361" w:type="dxa"/>
            <w:vAlign w:val="center"/>
          </w:tcPr>
          <w:p>
            <w:pPr>
              <w:pStyle w:val="12"/>
            </w:pPr>
            <w:r>
              <w:t>115.80</w:t>
            </w:r>
          </w:p>
        </w:tc>
        <w:tc>
          <w:tcPr>
            <w:tcW w:w="1361" w:type="dxa"/>
            <w:vAlign w:val="center"/>
          </w:tcPr>
          <w:p>
            <w:pPr>
              <w:pStyle w:val="12"/>
            </w:pPr>
            <w:r>
              <w:t>22.00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2060701</w:t>
            </w:r>
          </w:p>
        </w:tc>
        <w:tc>
          <w:tcPr>
            <w:tcW w:w="4535" w:type="dxa"/>
            <w:vAlign w:val="center"/>
          </w:tcPr>
          <w:p>
            <w:pPr>
              <w:pStyle w:val="13"/>
            </w:pPr>
            <w:r>
              <w:t>机构运行</w:t>
            </w:r>
          </w:p>
        </w:tc>
        <w:tc>
          <w:tcPr>
            <w:tcW w:w="1361" w:type="dxa"/>
            <w:vAlign w:val="center"/>
          </w:tcPr>
          <w:p>
            <w:pPr>
              <w:pStyle w:val="12"/>
            </w:pPr>
            <w:r>
              <w:t>119.80</w:t>
            </w:r>
          </w:p>
        </w:tc>
        <w:tc>
          <w:tcPr>
            <w:tcW w:w="1361" w:type="dxa"/>
            <w:vAlign w:val="center"/>
          </w:tcPr>
          <w:p>
            <w:pPr>
              <w:pStyle w:val="12"/>
            </w:pPr>
            <w:r>
              <w:t>115.80</w:t>
            </w: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2060702</w:t>
            </w:r>
          </w:p>
        </w:tc>
        <w:tc>
          <w:tcPr>
            <w:tcW w:w="4535" w:type="dxa"/>
            <w:vAlign w:val="center"/>
          </w:tcPr>
          <w:p>
            <w:pPr>
              <w:pStyle w:val="13"/>
            </w:pPr>
            <w:r>
              <w:t>科普活动</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2060705</w:t>
            </w:r>
          </w:p>
        </w:tc>
        <w:tc>
          <w:tcPr>
            <w:tcW w:w="4535" w:type="dxa"/>
            <w:vAlign w:val="center"/>
          </w:tcPr>
          <w:p>
            <w:pPr>
              <w:pStyle w:val="13"/>
            </w:pPr>
            <w:r>
              <w:t>科技馆站</w:t>
            </w:r>
          </w:p>
        </w:tc>
        <w:tc>
          <w:tcPr>
            <w:tcW w:w="1361" w:type="dxa"/>
            <w:vAlign w:val="center"/>
          </w:tcPr>
          <w:p>
            <w:pPr>
              <w:pStyle w:val="12"/>
            </w:pPr>
            <w:r>
              <w:t>13.00</w:t>
            </w:r>
          </w:p>
        </w:tc>
        <w:tc>
          <w:tcPr>
            <w:tcW w:w="1361" w:type="dxa"/>
            <w:vAlign w:val="center"/>
          </w:tcPr>
          <w:p>
            <w:pPr>
              <w:pStyle w:val="12"/>
            </w:pPr>
          </w:p>
        </w:tc>
        <w:tc>
          <w:tcPr>
            <w:tcW w:w="1361" w:type="dxa"/>
            <w:vAlign w:val="center"/>
          </w:tcPr>
          <w:p>
            <w:pPr>
              <w:pStyle w:val="12"/>
            </w:pPr>
            <w:r>
              <w:t>13.00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731巨鹿县科学技术协会</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137.80</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r>
              <w:t>137.80</w:t>
            </w:r>
          </w:p>
        </w:tc>
        <w:tc>
          <w:tcPr>
            <w:tcW w:w="1474" w:type="dxa"/>
            <w:vAlign w:val="center"/>
          </w:tcPr>
          <w:p>
            <w:pPr>
              <w:pStyle w:val="12"/>
            </w:pPr>
            <w:r>
              <w:t>137.80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137.80</w:t>
            </w:r>
          </w:p>
        </w:tc>
        <w:tc>
          <w:tcPr>
            <w:tcW w:w="3402" w:type="dxa"/>
            <w:vAlign w:val="center"/>
          </w:tcPr>
          <w:p>
            <w:pPr>
              <w:pStyle w:val="15"/>
            </w:pPr>
            <w:r>
              <w:t>本年支出合计</w:t>
            </w:r>
          </w:p>
        </w:tc>
        <w:tc>
          <w:tcPr>
            <w:tcW w:w="1474" w:type="dxa"/>
            <w:vAlign w:val="center"/>
          </w:tcPr>
          <w:p>
            <w:pPr>
              <w:pStyle w:val="16"/>
            </w:pPr>
            <w:r>
              <w:t>137.80</w:t>
            </w:r>
          </w:p>
        </w:tc>
        <w:tc>
          <w:tcPr>
            <w:tcW w:w="1474" w:type="dxa"/>
            <w:vAlign w:val="center"/>
          </w:tcPr>
          <w:p>
            <w:pPr>
              <w:pStyle w:val="16"/>
            </w:pPr>
            <w:r>
              <w:t>137.80</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137.80</w:t>
            </w:r>
          </w:p>
        </w:tc>
        <w:tc>
          <w:tcPr>
            <w:tcW w:w="3402" w:type="dxa"/>
            <w:vAlign w:val="center"/>
          </w:tcPr>
          <w:p>
            <w:pPr>
              <w:pStyle w:val="15"/>
            </w:pPr>
            <w:r>
              <w:t>支出总计</w:t>
            </w:r>
          </w:p>
        </w:tc>
        <w:tc>
          <w:tcPr>
            <w:tcW w:w="1474" w:type="dxa"/>
            <w:vAlign w:val="center"/>
          </w:tcPr>
          <w:p>
            <w:pPr>
              <w:pStyle w:val="16"/>
            </w:pPr>
            <w:r>
              <w:t>137.80</w:t>
            </w:r>
          </w:p>
        </w:tc>
        <w:tc>
          <w:tcPr>
            <w:tcW w:w="1474" w:type="dxa"/>
            <w:vAlign w:val="center"/>
          </w:tcPr>
          <w:p>
            <w:pPr>
              <w:pStyle w:val="16"/>
            </w:pPr>
            <w:r>
              <w:t>137.80</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731巨鹿县科学技术协会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137.80</w:t>
            </w:r>
          </w:p>
        </w:tc>
        <w:tc>
          <w:tcPr>
            <w:tcW w:w="2551" w:type="dxa"/>
            <w:vAlign w:val="center"/>
          </w:tcPr>
          <w:p>
            <w:pPr>
              <w:pStyle w:val="16"/>
            </w:pPr>
            <w:r>
              <w:t>115.80</w:t>
            </w:r>
          </w:p>
        </w:tc>
        <w:tc>
          <w:tcPr>
            <w:tcW w:w="2551" w:type="dxa"/>
            <w:vAlign w:val="center"/>
          </w:tcPr>
          <w:p>
            <w:pPr>
              <w:pStyle w:val="16"/>
            </w:pPr>
            <w: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206</w:t>
            </w:r>
          </w:p>
        </w:tc>
        <w:tc>
          <w:tcPr>
            <w:tcW w:w="4535" w:type="dxa"/>
            <w:vAlign w:val="center"/>
          </w:tcPr>
          <w:p>
            <w:pPr>
              <w:pStyle w:val="13"/>
            </w:pPr>
            <w:r>
              <w:t>科学技术支出</w:t>
            </w:r>
          </w:p>
        </w:tc>
        <w:tc>
          <w:tcPr>
            <w:tcW w:w="2551" w:type="dxa"/>
            <w:vAlign w:val="center"/>
          </w:tcPr>
          <w:p>
            <w:pPr>
              <w:pStyle w:val="12"/>
            </w:pPr>
            <w:r>
              <w:t>137.80</w:t>
            </w:r>
          </w:p>
        </w:tc>
        <w:tc>
          <w:tcPr>
            <w:tcW w:w="2551" w:type="dxa"/>
            <w:vAlign w:val="center"/>
          </w:tcPr>
          <w:p>
            <w:pPr>
              <w:pStyle w:val="12"/>
            </w:pPr>
            <w:r>
              <w:t>115.80</w:t>
            </w:r>
          </w:p>
        </w:tc>
        <w:tc>
          <w:tcPr>
            <w:tcW w:w="2551" w:type="dxa"/>
            <w:vAlign w:val="center"/>
          </w:tcPr>
          <w:p>
            <w:pPr>
              <w:pStyle w:val="12"/>
            </w:pPr>
            <w: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20607</w:t>
            </w:r>
          </w:p>
        </w:tc>
        <w:tc>
          <w:tcPr>
            <w:tcW w:w="4535" w:type="dxa"/>
            <w:vAlign w:val="center"/>
          </w:tcPr>
          <w:p>
            <w:pPr>
              <w:pStyle w:val="13"/>
            </w:pPr>
            <w:r>
              <w:t>科学技术普及</w:t>
            </w:r>
          </w:p>
        </w:tc>
        <w:tc>
          <w:tcPr>
            <w:tcW w:w="2551" w:type="dxa"/>
            <w:vAlign w:val="center"/>
          </w:tcPr>
          <w:p>
            <w:pPr>
              <w:pStyle w:val="12"/>
            </w:pPr>
            <w:r>
              <w:t>137.80</w:t>
            </w:r>
          </w:p>
        </w:tc>
        <w:tc>
          <w:tcPr>
            <w:tcW w:w="2551" w:type="dxa"/>
            <w:vAlign w:val="center"/>
          </w:tcPr>
          <w:p>
            <w:pPr>
              <w:pStyle w:val="12"/>
            </w:pPr>
            <w:r>
              <w:t>115.80</w:t>
            </w:r>
          </w:p>
        </w:tc>
        <w:tc>
          <w:tcPr>
            <w:tcW w:w="2551" w:type="dxa"/>
            <w:vAlign w:val="center"/>
          </w:tcPr>
          <w:p>
            <w:pPr>
              <w:pStyle w:val="12"/>
            </w:pPr>
            <w: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2060701</w:t>
            </w:r>
          </w:p>
        </w:tc>
        <w:tc>
          <w:tcPr>
            <w:tcW w:w="4535" w:type="dxa"/>
            <w:vAlign w:val="center"/>
          </w:tcPr>
          <w:p>
            <w:pPr>
              <w:pStyle w:val="13"/>
            </w:pPr>
            <w:r>
              <w:t>机构运行</w:t>
            </w:r>
          </w:p>
        </w:tc>
        <w:tc>
          <w:tcPr>
            <w:tcW w:w="2551" w:type="dxa"/>
            <w:vAlign w:val="center"/>
          </w:tcPr>
          <w:p>
            <w:pPr>
              <w:pStyle w:val="12"/>
            </w:pPr>
            <w:r>
              <w:t>119.80</w:t>
            </w:r>
          </w:p>
        </w:tc>
        <w:tc>
          <w:tcPr>
            <w:tcW w:w="2551" w:type="dxa"/>
            <w:vAlign w:val="center"/>
          </w:tcPr>
          <w:p>
            <w:pPr>
              <w:pStyle w:val="12"/>
            </w:pPr>
            <w:r>
              <w:t>115.80</w:t>
            </w:r>
          </w:p>
        </w:tc>
        <w:tc>
          <w:tcPr>
            <w:tcW w:w="2551" w:type="dxa"/>
            <w:vAlign w:val="center"/>
          </w:tcPr>
          <w:p>
            <w:pPr>
              <w:pStyle w:val="12"/>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2060702</w:t>
            </w:r>
          </w:p>
        </w:tc>
        <w:tc>
          <w:tcPr>
            <w:tcW w:w="4535" w:type="dxa"/>
            <w:vAlign w:val="center"/>
          </w:tcPr>
          <w:p>
            <w:pPr>
              <w:pStyle w:val="13"/>
            </w:pPr>
            <w:r>
              <w:t>科普活动</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2060705</w:t>
            </w:r>
          </w:p>
        </w:tc>
        <w:tc>
          <w:tcPr>
            <w:tcW w:w="4535" w:type="dxa"/>
            <w:vAlign w:val="center"/>
          </w:tcPr>
          <w:p>
            <w:pPr>
              <w:pStyle w:val="13"/>
            </w:pPr>
            <w:r>
              <w:t>科技馆站</w:t>
            </w:r>
          </w:p>
        </w:tc>
        <w:tc>
          <w:tcPr>
            <w:tcW w:w="2551" w:type="dxa"/>
            <w:vAlign w:val="center"/>
          </w:tcPr>
          <w:p>
            <w:pPr>
              <w:pStyle w:val="12"/>
            </w:pPr>
            <w:r>
              <w:t>13.00</w:t>
            </w:r>
          </w:p>
        </w:tc>
        <w:tc>
          <w:tcPr>
            <w:tcW w:w="2551" w:type="dxa"/>
            <w:vAlign w:val="center"/>
          </w:tcPr>
          <w:p>
            <w:pPr>
              <w:pStyle w:val="12"/>
            </w:pPr>
          </w:p>
        </w:tc>
        <w:tc>
          <w:tcPr>
            <w:tcW w:w="2551" w:type="dxa"/>
            <w:vAlign w:val="center"/>
          </w:tcPr>
          <w:p>
            <w:pPr>
              <w:pStyle w:val="12"/>
            </w:pPr>
            <w:r>
              <w:t>13.00</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731巨鹿县科学技术协会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115.80</w:t>
            </w:r>
          </w:p>
        </w:tc>
        <w:tc>
          <w:tcPr>
            <w:tcW w:w="2551" w:type="dxa"/>
            <w:vAlign w:val="center"/>
          </w:tcPr>
          <w:p>
            <w:pPr>
              <w:pStyle w:val="16"/>
            </w:pPr>
            <w:r>
              <w:t>105.60</w:t>
            </w:r>
          </w:p>
        </w:tc>
        <w:tc>
          <w:tcPr>
            <w:tcW w:w="2551" w:type="dxa"/>
            <w:vAlign w:val="center"/>
          </w:tcPr>
          <w:p>
            <w:pPr>
              <w:pStyle w:val="16"/>
            </w:pPr>
            <w:r>
              <w:t>10.20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97.20</w:t>
            </w:r>
          </w:p>
        </w:tc>
        <w:tc>
          <w:tcPr>
            <w:tcW w:w="2551" w:type="dxa"/>
            <w:vAlign w:val="center"/>
          </w:tcPr>
          <w:p>
            <w:pPr>
              <w:pStyle w:val="12"/>
            </w:pPr>
            <w:r>
              <w:t>97.20</w:t>
            </w:r>
          </w:p>
        </w:tc>
        <w:tc>
          <w:tcPr>
            <w:tcW w:w="2551"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47.90</w:t>
            </w:r>
          </w:p>
        </w:tc>
        <w:tc>
          <w:tcPr>
            <w:tcW w:w="2551" w:type="dxa"/>
            <w:vAlign w:val="center"/>
          </w:tcPr>
          <w:p>
            <w:pPr>
              <w:pStyle w:val="12"/>
            </w:pPr>
            <w:r>
              <w:t>47.90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8.80</w:t>
            </w:r>
          </w:p>
        </w:tc>
        <w:tc>
          <w:tcPr>
            <w:tcW w:w="2551" w:type="dxa"/>
            <w:vAlign w:val="center"/>
          </w:tcPr>
          <w:p>
            <w:pPr>
              <w:pStyle w:val="12"/>
            </w:pPr>
            <w:r>
              <w:t>8.80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7.90</w:t>
            </w:r>
          </w:p>
        </w:tc>
        <w:tc>
          <w:tcPr>
            <w:tcW w:w="2551" w:type="dxa"/>
            <w:vAlign w:val="center"/>
          </w:tcPr>
          <w:p>
            <w:pPr>
              <w:pStyle w:val="12"/>
            </w:pPr>
            <w:r>
              <w:t>7.90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5.90</w:t>
            </w:r>
          </w:p>
        </w:tc>
        <w:tc>
          <w:tcPr>
            <w:tcW w:w="2551" w:type="dxa"/>
            <w:vAlign w:val="center"/>
          </w:tcPr>
          <w:p>
            <w:pPr>
              <w:pStyle w:val="12"/>
            </w:pPr>
            <w:r>
              <w:t>5.90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11.00</w:t>
            </w:r>
          </w:p>
        </w:tc>
        <w:tc>
          <w:tcPr>
            <w:tcW w:w="2551" w:type="dxa"/>
            <w:vAlign w:val="center"/>
          </w:tcPr>
          <w:p>
            <w:pPr>
              <w:pStyle w:val="12"/>
            </w:pPr>
            <w:r>
              <w:t>11.00</w:t>
            </w:r>
          </w:p>
        </w:tc>
        <w:tc>
          <w:tcPr>
            <w:tcW w:w="2551"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5.60</w:t>
            </w:r>
          </w:p>
        </w:tc>
        <w:tc>
          <w:tcPr>
            <w:tcW w:w="2551" w:type="dxa"/>
            <w:vAlign w:val="center"/>
          </w:tcPr>
          <w:p>
            <w:pPr>
              <w:pStyle w:val="12"/>
            </w:pPr>
            <w:r>
              <w:t>5.60</w:t>
            </w:r>
          </w:p>
        </w:tc>
        <w:tc>
          <w:tcPr>
            <w:tcW w:w="2551"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0.60</w:t>
            </w:r>
          </w:p>
        </w:tc>
        <w:tc>
          <w:tcPr>
            <w:tcW w:w="2551" w:type="dxa"/>
            <w:vAlign w:val="center"/>
          </w:tcPr>
          <w:p>
            <w:pPr>
              <w:pStyle w:val="12"/>
            </w:pPr>
            <w:r>
              <w:t>0.60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9.50</w:t>
            </w:r>
          </w:p>
        </w:tc>
        <w:tc>
          <w:tcPr>
            <w:tcW w:w="2551" w:type="dxa"/>
            <w:vAlign w:val="center"/>
          </w:tcPr>
          <w:p>
            <w:pPr>
              <w:pStyle w:val="12"/>
            </w:pPr>
            <w:r>
              <w:t>9.50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10.20</w:t>
            </w:r>
          </w:p>
        </w:tc>
        <w:tc>
          <w:tcPr>
            <w:tcW w:w="2551" w:type="dxa"/>
            <w:vAlign w:val="center"/>
          </w:tcPr>
          <w:p>
            <w:pPr>
              <w:pStyle w:val="12"/>
            </w:pPr>
          </w:p>
        </w:tc>
        <w:tc>
          <w:tcPr>
            <w:tcW w:w="2551" w:type="dxa"/>
            <w:vAlign w:val="center"/>
          </w:tcPr>
          <w:p>
            <w:pPr>
              <w:pStyle w:val="12"/>
            </w:pPr>
            <w:r>
              <w:t>10.20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3.80</w:t>
            </w:r>
          </w:p>
        </w:tc>
        <w:tc>
          <w:tcPr>
            <w:tcW w:w="2551" w:type="dxa"/>
            <w:vAlign w:val="center"/>
          </w:tcPr>
          <w:p>
            <w:pPr>
              <w:pStyle w:val="12"/>
            </w:pPr>
          </w:p>
        </w:tc>
        <w:tc>
          <w:tcPr>
            <w:tcW w:w="2551" w:type="dxa"/>
            <w:vAlign w:val="center"/>
          </w:tcPr>
          <w:p>
            <w:pPr>
              <w:pStyle w:val="12"/>
            </w:pPr>
            <w:r>
              <w:t>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1.40</w:t>
            </w:r>
          </w:p>
        </w:tc>
        <w:tc>
          <w:tcPr>
            <w:tcW w:w="2551" w:type="dxa"/>
            <w:vAlign w:val="center"/>
          </w:tcPr>
          <w:p>
            <w:pPr>
              <w:pStyle w:val="12"/>
            </w:pPr>
          </w:p>
        </w:tc>
        <w:tc>
          <w:tcPr>
            <w:tcW w:w="2551" w:type="dxa"/>
            <w:vAlign w:val="center"/>
          </w:tcPr>
          <w:p>
            <w:pPr>
              <w:pStyle w:val="12"/>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8.40</w:t>
            </w:r>
          </w:p>
        </w:tc>
        <w:tc>
          <w:tcPr>
            <w:tcW w:w="2551" w:type="dxa"/>
            <w:vAlign w:val="center"/>
          </w:tcPr>
          <w:p>
            <w:pPr>
              <w:pStyle w:val="12"/>
            </w:pPr>
            <w:r>
              <w:t>8.40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8.40</w:t>
            </w:r>
          </w:p>
        </w:tc>
        <w:tc>
          <w:tcPr>
            <w:tcW w:w="2551" w:type="dxa"/>
            <w:vAlign w:val="center"/>
          </w:tcPr>
          <w:p>
            <w:pPr>
              <w:pStyle w:val="12"/>
            </w:pPr>
            <w:r>
              <w:t>8.40</w:t>
            </w:r>
          </w:p>
        </w:tc>
        <w:tc>
          <w:tcPr>
            <w:tcW w:w="255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731巨鹿县科学技术协会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731巨鹿县科学技术协会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731巨鹿县科学技术协会</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sectPr>
      </w:pPr>
      <w:r>
        <w:rPr>
          <w:rFonts w:ascii="方正书宋_GBK" w:hAnsi="方正书宋_GBK" w:eastAsia="方正书宋_GBK" w:cs="方正书宋_GBK"/>
          <w:color w:val="FFFFFF"/>
          <w:sz w:val="21"/>
        </w:rPr>
        <w:t>第一部分  巨鹿县科学技术协会2026年部门预算信息公开情况说明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巨鹿县科学技术协会2026年部门预算信息公开情况说明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按照《中华人民共和国预算法》、《地方预决算公开操作规程》和《关于进一步推进预算公开工作的实施意见》规定，现将巨鹿县科学技术协会2026年部门预算公开如下：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根据《科协职能配置、内设机构和人员编制规定》， 科协的主要职责是：</w:t>
      </w:r>
    </w:p>
    <w:p>
      <w:pPr>
        <w:pStyle w:val="18"/>
      </w:pPr>
      <w:r>
        <w:t>巨鹿县科协是中共巨鹿县委领导下的群众团体组织，是党和政府联系科技工作者的桥梁和纽带。巨鹿县科协业务工作接受邢台市科协指导。其机关主要职责是：</w:t>
      </w:r>
    </w:p>
    <w:p>
      <w:pPr>
        <w:pStyle w:val="18"/>
      </w:pPr>
      <w:r>
        <w:t>（一）普及科学知识，传播科学思想和科学方法，反对邪教和愚昧迷信，推广先进技术，开展青少年科学技术教育活动。</w:t>
      </w:r>
    </w:p>
    <w:p>
      <w:pPr>
        <w:pStyle w:val="18"/>
      </w:pPr>
      <w:r>
        <w:t>（二)开展学术交流，促进科学发展、知识创新。</w:t>
      </w:r>
    </w:p>
    <w:p>
      <w:pPr>
        <w:pStyle w:val="18"/>
      </w:pPr>
      <w:r>
        <w:t>（三）维护科学技术工作者的合法权益，反应科学技术工作者的意见和要求，组织科学技术工作者参与政府有关科技社团地方性规章的拟定和国家事务的政治协商、科学决策、民主监督工作。</w:t>
      </w:r>
    </w:p>
    <w:p>
      <w:pPr>
        <w:pStyle w:val="18"/>
      </w:pPr>
      <w:r>
        <w:t>（四）表彰奖励优秀科学技术工作者，举荐人才。</w:t>
      </w:r>
    </w:p>
    <w:p>
      <w:pPr>
        <w:pStyle w:val="18"/>
      </w:pPr>
      <w:r>
        <w:t>（五）开展科学论证、科技咨询服务工作，提出政策性建议，促进科学技术成果的转化。</w:t>
      </w:r>
    </w:p>
    <w:p>
      <w:pPr>
        <w:pStyle w:val="18"/>
      </w:pPr>
      <w:r>
        <w:t>（六）开展交流活动，发展与香港、澳门特别行政区和台湾地区科技界及海外科学技术团体、科学技术工作者的交往和联系。</w:t>
      </w:r>
    </w:p>
    <w:p>
      <w:pPr>
        <w:pStyle w:val="18"/>
      </w:pPr>
      <w:r>
        <w:t>（七）开展对科技工作者的继续教育和培训工作。</w:t>
      </w:r>
    </w:p>
    <w:p>
      <w:pPr>
        <w:pStyle w:val="18"/>
      </w:pPr>
      <w:r>
        <w:t>（八）负责指导所属学会和科技类社会团体的工作。</w:t>
      </w:r>
    </w:p>
    <w:p>
      <w:pPr>
        <w:pStyle w:val="18"/>
      </w:pPr>
      <w:r>
        <w:t>（九）负责组织参见邢台市科协系统的各种作品评选申报工作。</w:t>
      </w:r>
    </w:p>
    <w:p>
      <w:pPr>
        <w:pStyle w:val="18"/>
      </w:pPr>
      <w:r>
        <w:t>（十）承担县委、县政府交办的其他事项。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3"/>
            </w:pPr>
            <w:r>
              <w:t>巨鹿县科学技术协会本级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按照预算管理有关规定，目前部门预算的编制实行综合预算管理，即全部收入和支出都反映在预算中。巨鹿县科学技术协会机关及所属事业单位的收支包含在部门预算中。</w:t>
      </w:r>
    </w:p>
    <w:p>
      <w:pPr>
        <w:pStyle w:val="19"/>
      </w:pPr>
      <w:r>
        <w:t>1、收入说明</w:t>
      </w:r>
    </w:p>
    <w:p>
      <w:pPr>
        <w:pStyle w:val="19"/>
      </w:pPr>
      <w:r>
        <w:t>反映本部门当年全部收入。2026年预算收入137.80万元，其中：一般公共预算收入137.80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巨鹿县科学技术协会年度部门预算中支出预算的总体情况。2026年支出预算137.80万元，其中基本支出115.80万元，包括人员经费105.60万元和日常公用经费10.20万元；项目支出22.00万元，主要为人员经费、老科协工作经费、巨鹿县研究院经费、科普专项经费、科技馆运维经费；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137.80万元，较2025年预算增加14.10万元，其中：基本支出增加4.10万元，主要为比上年新增事业人员，新增人员工资部分。项目支出增加10.00万元，主要为比上年增加专项资金科技馆免费开放补助资金。预计下年使用的单位资金结余增加0.00万元。</w:t>
      </w:r>
    </w:p>
    <w:p>
      <w:pPr>
        <w:numPr>
          <w:ilvl w:val="0"/>
          <w:numId w:val="1"/>
        </w:numPr>
        <w:spacing w:before="10" w:after="10" w:line="360" w:lineRule="auto"/>
        <w:ind w:firstLine="640"/>
        <w:jc w:val="left"/>
        <w:outlineLvl w:val="2"/>
        <w:rPr>
          <w:rFonts w:ascii="Times New Roman" w:hAnsi="Times New Roman" w:eastAsia="方正仿宋_GBK" w:cs="Times New Roman"/>
          <w:sz w:val="28"/>
          <w:szCs w:val="24"/>
          <w:lang w:val="en-US" w:eastAsia="uk-UA" w:bidi="ar-SA"/>
        </w:rPr>
      </w:pPr>
      <w:bookmarkStart w:id="11" w:name="_Toc_3_3_0000000012"/>
      <w:r>
        <w:rPr>
          <w:rFonts w:ascii="Times New Roman" w:hAnsi="Times New Roman" w:eastAsia="方正仿宋_GBK" w:cs="Times New Roman"/>
          <w:sz w:val="28"/>
          <w:szCs w:val="24"/>
          <w:lang w:val="en-US" w:eastAsia="uk-UA" w:bidi="ar-SA"/>
        </w:rPr>
        <w:t>机关运行经费安排情况</w:t>
      </w:r>
      <w:bookmarkEnd w:id="11"/>
    </w:p>
    <w:p>
      <w:pPr>
        <w:numPr>
          <w:numId w:val="0"/>
        </w:numPr>
        <w:spacing w:before="10" w:after="10" w:line="360" w:lineRule="auto"/>
        <w:ind w:firstLine="840" w:firstLineChars="300"/>
        <w:jc w:val="left"/>
        <w:outlineLvl w:val="2"/>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uk-UA" w:bidi="ar-SA"/>
        </w:rPr>
        <w:t>2026年，我部门机关运行经费共计安排</w:t>
      </w:r>
      <w:r>
        <w:rPr>
          <w:rFonts w:hint="eastAsia" w:ascii="Times New Roman" w:hAnsi="Times New Roman" w:eastAsia="方正仿宋_GBK" w:cs="Times New Roman"/>
          <w:sz w:val="28"/>
          <w:szCs w:val="24"/>
          <w:lang w:val="en-US" w:eastAsia="uk-UA" w:bidi="ar-SA"/>
        </w:rPr>
        <w:t>10.20万元，主要用于日常维修、办公用房水电费、办公用房取暖费、 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2026年，我部门财政拨款“三公”经费预算安排0.00万元，其中因公出国（境）费0.00万</w:t>
      </w:r>
      <w:bookmarkStart w:id="20" w:name="_GoBack"/>
      <w:bookmarkEnd w:id="20"/>
      <w:r>
        <w:t>元；公务用车购置及运维费0.00万元（其中：公务用车购置费为0.00万元，公务用车运维费0.00万元)；公务接待费0.00万元。与2025年相比增加0.00万元，增减变化的主要原因是我单位没有公车，也没有公务接待费。</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总体绩效目标</w:t>
      </w:r>
    </w:p>
    <w:p>
      <w:pPr>
        <w:pStyle w:val="22"/>
      </w:pPr>
      <w:r>
        <w:t>坚持以习近平新时代中国特色社会主义思想为指导，深入贯彻党的十九届四中全会精神，认真落实习近平总书记对群团和科协工作的要求。加强对科技工作者的政治引领，推动形成科技创新、科技研发浓厚氛围，动员科技工作者投身科普事业。加强大众媒体科普传播能力建设，实施科学教育培训工程，提高人口基本科学素质，培养科普组织和科普人才。组建科技辅导员队伍，加强科技青少年科技教育，培养青少年科技人才。通过组织竞赛，发现青少年科技人才，通过参加市、省、国家青少年科技创新大赛，推荐更多人才。服务企业科技创新，针对企业科技创新需求，组织开展科技工作者学习培训，培养科研人才，提升企业科技研发能力。加强人才引进，对接院士专家高端人才，建设院士专家工作站。确保全县基本科学素质公民比例达到10%目标。</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（一）青少年科技教育经费</w:t>
      </w:r>
    </w:p>
    <w:p>
      <w:pPr>
        <w:pStyle w:val="23"/>
      </w:pPr>
      <w:r>
        <w:t>绩效目标：加强大众科普传播能力建设，培养科普组织和科普人才。组建科技辅导员队伍，加强青少年科技教育，推荐省级青少年科级后备人才。加强对科技工作者的政治引领，服务企业科技创新，培养科研人才，引进高端人才。</w:t>
      </w:r>
    </w:p>
    <w:p>
      <w:pPr>
        <w:pStyle w:val="23"/>
      </w:pPr>
      <w:r>
        <w:t>绩效指标：确保全县基本科学素质公民比例达到10%目标。确保推荐省级青少年科技后备人才，引进高端人才完成县人才工作建设目标。</w:t>
      </w:r>
    </w:p>
    <w:p>
      <w:pPr>
        <w:pStyle w:val="23"/>
      </w:pPr>
      <w:r>
        <w:t>（二）老科协工作经费</w:t>
      </w:r>
    </w:p>
    <w:p>
      <w:pPr>
        <w:pStyle w:val="23"/>
      </w:pPr>
      <w:r>
        <w:t>绩效目标：加强对老科协工作者的政治引领，推动老科技工作者服务科技创新、开展科学普及。</w:t>
      </w:r>
    </w:p>
    <w:p>
      <w:pPr>
        <w:pStyle w:val="23"/>
      </w:pPr>
      <w:r>
        <w:t>绩效指标：老科协科普活动规范化开展，积极探索适应现代科普工作方式不低于一种，提高全民科学素质，为科学工作者服务。努力激发老年科技工作者热情。</w:t>
      </w:r>
    </w:p>
    <w:p>
      <w:pPr>
        <w:pStyle w:val="23"/>
      </w:pPr>
      <w:r>
        <w:t>（三）科普专项经费</w:t>
      </w:r>
    </w:p>
    <w:p>
      <w:pPr>
        <w:pStyle w:val="23"/>
      </w:pPr>
      <w:r>
        <w:t>绩效目标：加强应急科普体系建设，不断提升科协组织动员力，增强基层科普服务能力，打造普惠创新、全面动员、全民参与的社会化大科普格局，着力彰显科普的政治、经济、社会、文化及生态文明价值，着力打造支撑国民素质提升的战略力量，在全社会推动形成讲科学、爱科学、学科学、用科学的良好氛围。</w:t>
      </w:r>
    </w:p>
    <w:p>
      <w:pPr>
        <w:pStyle w:val="23"/>
      </w:pPr>
      <w:r>
        <w:t>绩效指标：提升基层科普公共服务能力，促进广大群众科学素质进一步提高，加强民众对科学文化知识的认识渠道进一步提高。</w:t>
      </w:r>
    </w:p>
    <w:p>
      <w:pPr>
        <w:pStyle w:val="23"/>
      </w:pPr>
      <w:r>
        <w:t>（四）巨鹿县研究院专项经费</w:t>
      </w:r>
    </w:p>
    <w:p>
      <w:pPr>
        <w:pStyle w:val="23"/>
      </w:pPr>
      <w:r>
        <w:t>绩效目标：以科技创新助推巨鹿县经济社会高质量发展，利用县域内企业的设备优势和生产条件为之提供便利条件。</w:t>
      </w:r>
    </w:p>
    <w:p>
      <w:pPr>
        <w:pStyle w:val="23"/>
      </w:pPr>
      <w:r>
        <w:t>绩效指标：努力实现以科技创新推动区域产业转型升级，积极配合专家团队工作。</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工作保障措施</w:t>
      </w:r>
    </w:p>
    <w:p>
      <w:pPr>
        <w:pStyle w:val="24"/>
      </w:pPr>
      <w:r>
        <w:t>（一）加强组织领导，完善工作机制</w:t>
      </w:r>
    </w:p>
    <w:p>
      <w:pPr>
        <w:pStyle w:val="24"/>
      </w:pPr>
      <w:r>
        <w:t>年度预算绩效工作有副主任科员孟新强负责，确定完善机关预算绩效管理制度、资金管理办法、工作保障等机制。机关其他领导要围绕领导目标，认真负责，分工协作、密切配合，高质高效的完成好承担的预算和支出事项。</w:t>
      </w:r>
    </w:p>
    <w:p>
      <w:pPr>
        <w:pStyle w:val="24"/>
      </w:pPr>
      <w:r>
        <w:t>（二）强化预算执行，严格支出管理</w:t>
      </w:r>
    </w:p>
    <w:p>
      <w:pPr>
        <w:pStyle w:val="24"/>
      </w:pPr>
      <w:r>
        <w:t>强化财政预算执行，在保障机关工作正常运转的前提下，要厉行节约，坚决杜绝铺张浪费。严格做到专款专用、事财相符，做到指出事项合理，程序合法，进度合规。进一步优化预算指出结构，创新财政资金指出思路，合理改进指出方式，确保按照时间节点完成指出任务。</w:t>
      </w:r>
    </w:p>
    <w:p>
      <w:pPr>
        <w:pStyle w:val="24"/>
      </w:pPr>
      <w:r>
        <w:t>（三）健全评价机制，狠抓工作落实</w:t>
      </w:r>
    </w:p>
    <w:p>
      <w:pPr>
        <w:pStyle w:val="24"/>
      </w:pPr>
      <w:r>
        <w:t>制定科学评价方法，对年度预算绩效开展全方位评价，及时发现工作中存在的问题，研究解决对策，及时整改，条街优化支出结构，提高财政资金使用效益。</w:t>
      </w:r>
    </w:p>
    <w:p>
      <w:pPr>
        <w:pStyle w:val="24"/>
      </w:pPr>
      <w:r>
        <w:t>（四）强化业务培训，加大宣传力度</w:t>
      </w:r>
    </w:p>
    <w:p>
      <w:pPr>
        <w:pStyle w:val="24"/>
        <w:sectPr>
          <w:pgSz w:w="16840" w:h="11900" w:orient="landscape"/>
          <w:pgMar w:top="1361" w:right="1020" w:bottom="1361" w:left="1020" w:header="720" w:footer="720" w:gutter="0"/>
        </w:sectPr>
      </w:pPr>
      <w:r>
        <w:t>制定培训计划，加大对财务人员业务能力培训工作力度，每季度培训一次，使财务人员熟悉工作流程，掌握工作方法，提升工作能力。同时，加强宣传，强化预算绩效管理意识，促进预算绩效管理绩效水平进一步提升。</w:t>
      </w:r>
    </w:p>
    <w:p>
      <w:pPr>
        <w:spacing w:before="10" w:after="10" w:line="360" w:lineRule="auto"/>
        <w:ind w:firstLine="640"/>
        <w:jc w:val="left"/>
        <w:outlineLvl w:val="2"/>
        <w:sectPr>
          <w:pgSz w:w="16840" w:h="11900" w:orient="landscape"/>
          <w:pgMar w:top="1361" w:right="1020" w:bottom="1134" w:left="1020" w:header="720" w:footer="720" w:gutter="0"/>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1、冀财教[2025]106号提前下达2026年科技馆免费开放补助资金绩效目标表</w:t>
      </w:r>
    </w:p>
    <w:tbl>
      <w:tblPr>
        <w:tblStyle w:val="6"/>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13052926P00003310001N</w:t>
            </w:r>
          </w:p>
        </w:tc>
        <w:tc>
          <w:tcPr>
            <w:tcW w:w="2835" w:type="dxa"/>
            <w:vAlign w:val="center"/>
          </w:tcPr>
          <w:p>
            <w:pPr>
              <w:pStyle w:val="11"/>
            </w:pPr>
            <w:r>
              <w:t>项目名称</w:t>
            </w:r>
          </w:p>
        </w:tc>
        <w:tc>
          <w:tcPr>
            <w:tcW w:w="6095" w:type="dxa"/>
            <w:gridSpan w:val="3"/>
            <w:vAlign w:val="center"/>
          </w:tcPr>
          <w:p>
            <w:pPr>
              <w:pStyle w:val="13"/>
            </w:pPr>
            <w:r>
              <w:t>冀财教[2025]106号提前下达2026年科技馆免费开放补助资金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用于科技馆免费开放补助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2.50</w:t>
            </w:r>
          </w:p>
        </w:tc>
        <w:tc>
          <w:tcPr>
            <w:tcW w:w="2835" w:type="dxa"/>
            <w:vAlign w:val="center"/>
          </w:tcPr>
          <w:p>
            <w:pPr>
              <w:pStyle w:val="14"/>
            </w:pPr>
            <w:r>
              <w:t>5.00</w:t>
            </w:r>
          </w:p>
        </w:tc>
        <w:tc>
          <w:tcPr>
            <w:tcW w:w="2551" w:type="dxa"/>
            <w:vAlign w:val="center"/>
          </w:tcPr>
          <w:p>
            <w:pPr>
              <w:pStyle w:val="14"/>
            </w:pPr>
            <w:r>
              <w:t>7.50</w:t>
            </w:r>
          </w:p>
        </w:tc>
        <w:tc>
          <w:tcPr>
            <w:tcW w:w="3544" w:type="dxa"/>
            <w:gridSpan w:val="2"/>
            <w:vAlign w:val="center"/>
          </w:tcPr>
          <w:p>
            <w:pPr>
              <w:pStyle w:val="14"/>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1.科技馆免费开放，普惠科普增实效</w:t>
            </w:r>
          </w:p>
          <w:p>
            <w:pPr>
              <w:pStyle w:val="13"/>
            </w:pPr>
            <w:r>
              <w:t>2.科技馆免费开放受众超3万人次</w:t>
            </w:r>
          </w:p>
          <w:p>
            <w:pPr>
              <w:pStyle w:val="13"/>
            </w:pPr>
            <w:r>
              <w:t>3.科技馆免费开放，科普服务达标率达到95%以上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年参观科普受众人次</w:t>
            </w:r>
          </w:p>
        </w:tc>
        <w:tc>
          <w:tcPr>
            <w:tcW w:w="5386" w:type="dxa"/>
            <w:vAlign w:val="center"/>
          </w:tcPr>
          <w:p>
            <w:pPr>
              <w:pStyle w:val="13"/>
            </w:pPr>
            <w:r>
              <w:t>年参观科普受众人次</w:t>
            </w:r>
          </w:p>
        </w:tc>
        <w:tc>
          <w:tcPr>
            <w:tcW w:w="2268" w:type="dxa"/>
            <w:vAlign w:val="center"/>
          </w:tcPr>
          <w:p>
            <w:pPr>
              <w:pStyle w:val="13"/>
            </w:pPr>
            <w:r>
              <w:t>≥3万人次</w:t>
            </w:r>
          </w:p>
        </w:tc>
        <w:tc>
          <w:tcPr>
            <w:tcW w:w="1276" w:type="dxa"/>
            <w:vAlign w:val="center"/>
          </w:tcPr>
          <w:p>
            <w:pPr>
              <w:pStyle w:val="13"/>
            </w:pPr>
            <w:r>
              <w:t>实际参观人数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展品展具完好率</w:t>
            </w:r>
          </w:p>
        </w:tc>
        <w:tc>
          <w:tcPr>
            <w:tcW w:w="5386" w:type="dxa"/>
            <w:vAlign w:val="center"/>
          </w:tcPr>
          <w:p>
            <w:pPr>
              <w:pStyle w:val="13"/>
            </w:pPr>
            <w:r>
              <w:t>展品展具完好率</w:t>
            </w:r>
          </w:p>
        </w:tc>
        <w:tc>
          <w:tcPr>
            <w:tcW w:w="2268" w:type="dxa"/>
            <w:vAlign w:val="center"/>
          </w:tcPr>
          <w:p>
            <w:pPr>
              <w:pStyle w:val="13"/>
            </w:pPr>
            <w:r>
              <w:t>≥95%</w:t>
            </w:r>
          </w:p>
        </w:tc>
        <w:tc>
          <w:tcPr>
            <w:tcW w:w="1276" w:type="dxa"/>
            <w:vAlign w:val="center"/>
          </w:tcPr>
          <w:p>
            <w:pPr>
              <w:pStyle w:val="13"/>
            </w:pPr>
            <w:r>
              <w:t>日常检修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科技馆全年开放天数</w:t>
            </w:r>
          </w:p>
        </w:tc>
        <w:tc>
          <w:tcPr>
            <w:tcW w:w="5386" w:type="dxa"/>
            <w:vAlign w:val="center"/>
          </w:tcPr>
          <w:p>
            <w:pPr>
              <w:pStyle w:val="13"/>
            </w:pPr>
            <w:r>
              <w:t>科技馆全年开放天数</w:t>
            </w:r>
          </w:p>
        </w:tc>
        <w:tc>
          <w:tcPr>
            <w:tcW w:w="2268" w:type="dxa"/>
            <w:vAlign w:val="center"/>
          </w:tcPr>
          <w:p>
            <w:pPr>
              <w:pStyle w:val="13"/>
            </w:pPr>
            <w:r>
              <w:t>≥200天</w:t>
            </w:r>
          </w:p>
        </w:tc>
        <w:tc>
          <w:tcPr>
            <w:tcW w:w="1276" w:type="dxa"/>
            <w:vAlign w:val="center"/>
          </w:tcPr>
          <w:p>
            <w:pPr>
              <w:pStyle w:val="13"/>
            </w:pPr>
            <w:r>
              <w:t>实际开放天数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维修展品展具费用支出</w:t>
            </w:r>
          </w:p>
        </w:tc>
        <w:tc>
          <w:tcPr>
            <w:tcW w:w="5386" w:type="dxa"/>
            <w:vAlign w:val="center"/>
          </w:tcPr>
          <w:p>
            <w:pPr>
              <w:pStyle w:val="13"/>
            </w:pPr>
            <w:r>
              <w:t>维修展品展具费用支出</w:t>
            </w:r>
          </w:p>
        </w:tc>
        <w:tc>
          <w:tcPr>
            <w:tcW w:w="2268" w:type="dxa"/>
            <w:vAlign w:val="center"/>
          </w:tcPr>
          <w:p>
            <w:pPr>
              <w:pStyle w:val="13"/>
            </w:pPr>
            <w:r>
              <w:t>≤4万元</w:t>
            </w:r>
          </w:p>
        </w:tc>
        <w:tc>
          <w:tcPr>
            <w:tcW w:w="1276" w:type="dxa"/>
            <w:vAlign w:val="center"/>
          </w:tcPr>
          <w:p>
            <w:pPr>
              <w:pStyle w:val="13"/>
            </w:pPr>
            <w:r>
              <w:t>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科技馆人员工资支出</w:t>
            </w:r>
          </w:p>
        </w:tc>
        <w:tc>
          <w:tcPr>
            <w:tcW w:w="5386" w:type="dxa"/>
            <w:vAlign w:val="center"/>
          </w:tcPr>
          <w:p>
            <w:pPr>
              <w:pStyle w:val="13"/>
            </w:pPr>
            <w:r>
              <w:t>科技馆2名人员工资支出</w:t>
            </w:r>
          </w:p>
        </w:tc>
        <w:tc>
          <w:tcPr>
            <w:tcW w:w="2268" w:type="dxa"/>
            <w:vAlign w:val="center"/>
          </w:tcPr>
          <w:p>
            <w:pPr>
              <w:pStyle w:val="13"/>
            </w:pPr>
            <w:r>
              <w:t>≤3万元/人</w:t>
            </w:r>
          </w:p>
        </w:tc>
        <w:tc>
          <w:tcPr>
            <w:tcW w:w="1276" w:type="dxa"/>
            <w:vAlign w:val="center"/>
          </w:tcPr>
          <w:p>
            <w:pPr>
              <w:pStyle w:val="13"/>
            </w:pPr>
            <w:r>
              <w:t>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青少年科普活动参与率</w:t>
            </w:r>
          </w:p>
        </w:tc>
        <w:tc>
          <w:tcPr>
            <w:tcW w:w="5386" w:type="dxa"/>
            <w:vAlign w:val="center"/>
          </w:tcPr>
          <w:p>
            <w:pPr>
              <w:pStyle w:val="13"/>
            </w:pPr>
            <w:r>
              <w:t>青少年科普活动参与率</w:t>
            </w:r>
          </w:p>
        </w:tc>
        <w:tc>
          <w:tcPr>
            <w:tcW w:w="2268" w:type="dxa"/>
            <w:vAlign w:val="center"/>
          </w:tcPr>
          <w:p>
            <w:pPr>
              <w:pStyle w:val="13"/>
            </w:pPr>
            <w:r>
              <w:t>≥96%</w:t>
            </w:r>
          </w:p>
        </w:tc>
        <w:tc>
          <w:tcPr>
            <w:tcW w:w="1276" w:type="dxa"/>
            <w:vAlign w:val="center"/>
          </w:tcPr>
          <w:p>
            <w:pPr>
              <w:pStyle w:val="13"/>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促进公众科学素质提升</w:t>
            </w:r>
          </w:p>
        </w:tc>
        <w:tc>
          <w:tcPr>
            <w:tcW w:w="5386" w:type="dxa"/>
            <w:vAlign w:val="center"/>
          </w:tcPr>
          <w:p>
            <w:pPr>
              <w:pStyle w:val="13"/>
            </w:pPr>
            <w:r>
              <w:t>科技馆免费开放，对公众科学素质提升提供支撑</w:t>
            </w:r>
          </w:p>
        </w:tc>
        <w:tc>
          <w:tcPr>
            <w:tcW w:w="2268" w:type="dxa"/>
            <w:vAlign w:val="center"/>
          </w:tcPr>
          <w:p>
            <w:pPr>
              <w:pStyle w:val="13"/>
            </w:pPr>
            <w:r>
              <w:t>促进提升</w:t>
            </w:r>
          </w:p>
        </w:tc>
        <w:tc>
          <w:tcPr>
            <w:tcW w:w="1276" w:type="dxa"/>
            <w:vAlign w:val="center"/>
          </w:tcPr>
          <w:p>
            <w:pPr>
              <w:pStyle w:val="13"/>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科普服务能力持续稳定达标</w:t>
            </w:r>
          </w:p>
        </w:tc>
        <w:tc>
          <w:tcPr>
            <w:tcW w:w="5386" w:type="dxa"/>
            <w:vAlign w:val="center"/>
          </w:tcPr>
          <w:p>
            <w:pPr>
              <w:pStyle w:val="13"/>
            </w:pPr>
            <w:r>
              <w:t>科普服务能力持续稳定达标</w:t>
            </w:r>
          </w:p>
        </w:tc>
        <w:tc>
          <w:tcPr>
            <w:tcW w:w="2268" w:type="dxa"/>
            <w:vAlign w:val="center"/>
          </w:tcPr>
          <w:p>
            <w:pPr>
              <w:pStyle w:val="13"/>
            </w:pPr>
            <w:r>
              <w:t>持续稳定</w:t>
            </w:r>
          </w:p>
        </w:tc>
        <w:tc>
          <w:tcPr>
            <w:tcW w:w="1276" w:type="dxa"/>
            <w:vAlign w:val="center"/>
          </w:tcPr>
          <w:p>
            <w:pPr>
              <w:pStyle w:val="13"/>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公众满意度</w:t>
            </w:r>
          </w:p>
        </w:tc>
        <w:tc>
          <w:tcPr>
            <w:tcW w:w="2268" w:type="dxa"/>
            <w:vAlign w:val="center"/>
          </w:tcPr>
          <w:p>
            <w:pPr>
              <w:pStyle w:val="13"/>
            </w:pPr>
            <w:r>
              <w:t>≥96%</w:t>
            </w:r>
          </w:p>
        </w:tc>
        <w:tc>
          <w:tcPr>
            <w:tcW w:w="1276" w:type="dxa"/>
            <w:vAlign w:val="center"/>
          </w:tcPr>
          <w:p>
            <w:pPr>
              <w:pStyle w:val="13"/>
            </w:pPr>
            <w:r>
              <w:t>问卷调查</w:t>
            </w:r>
          </w:p>
        </w:tc>
      </w:tr>
    </w:tbl>
    <w:p>
      <w:pPr>
        <w:sectPr>
          <w:type w:val="continuous"/>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2、巨鹿县研究院专项经费绩效目标表</w:t>
      </w:r>
    </w:p>
    <w:tbl>
      <w:tblPr>
        <w:tblStyle w:val="6"/>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13052926P00005510546G</w:t>
            </w:r>
          </w:p>
        </w:tc>
        <w:tc>
          <w:tcPr>
            <w:tcW w:w="2835" w:type="dxa"/>
            <w:vAlign w:val="center"/>
          </w:tcPr>
          <w:p>
            <w:pPr>
              <w:pStyle w:val="11"/>
            </w:pPr>
            <w:r>
              <w:t>项目名称</w:t>
            </w:r>
          </w:p>
        </w:tc>
        <w:tc>
          <w:tcPr>
            <w:tcW w:w="6095" w:type="dxa"/>
            <w:gridSpan w:val="3"/>
            <w:vAlign w:val="center"/>
          </w:tcPr>
          <w:p>
            <w:pPr>
              <w:pStyle w:val="13"/>
            </w:pPr>
            <w:r>
              <w:t>巨鹿县研究院专项经费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用于缴纳电费支出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0.50</w:t>
            </w:r>
          </w:p>
        </w:tc>
        <w:tc>
          <w:tcPr>
            <w:tcW w:w="2835" w:type="dxa"/>
            <w:vAlign w:val="center"/>
          </w:tcPr>
          <w:p>
            <w:pPr>
              <w:pStyle w:val="14"/>
            </w:pPr>
            <w:r>
              <w:t>1.00</w:t>
            </w:r>
          </w:p>
        </w:tc>
        <w:tc>
          <w:tcPr>
            <w:tcW w:w="2551" w:type="dxa"/>
            <w:vAlign w:val="center"/>
          </w:tcPr>
          <w:p>
            <w:pPr>
              <w:pStyle w:val="14"/>
            </w:pPr>
            <w:r>
              <w:t>1.50</w:t>
            </w:r>
          </w:p>
        </w:tc>
        <w:tc>
          <w:tcPr>
            <w:tcW w:w="3544" w:type="dxa"/>
            <w:gridSpan w:val="2"/>
            <w:vAlign w:val="center"/>
          </w:tcPr>
          <w:p>
            <w:pPr>
              <w:pStyle w:val="14"/>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1.通过缴纳电费，保证单位20名工作人员办公需求</w:t>
            </w:r>
          </w:p>
          <w:p>
            <w:pPr>
              <w:pStyle w:val="13"/>
            </w:pPr>
            <w:r>
              <w:t>2.按时缴纳电费，保障单位断电率低于5%</w:t>
            </w:r>
          </w:p>
          <w:p>
            <w:pPr>
              <w:pStyle w:val="13"/>
            </w:pPr>
            <w:r>
              <w:t>3.通过缴纳12个月电费，保证单位办公设备正常使用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电费缴纳月数</w:t>
            </w:r>
          </w:p>
        </w:tc>
        <w:tc>
          <w:tcPr>
            <w:tcW w:w="5386" w:type="dxa"/>
            <w:vAlign w:val="center"/>
          </w:tcPr>
          <w:p>
            <w:pPr>
              <w:pStyle w:val="13"/>
            </w:pPr>
            <w:r>
              <w:t>电费缴纳月数</w:t>
            </w:r>
          </w:p>
        </w:tc>
        <w:tc>
          <w:tcPr>
            <w:tcW w:w="2268" w:type="dxa"/>
            <w:vAlign w:val="center"/>
          </w:tcPr>
          <w:p>
            <w:pPr>
              <w:pStyle w:val="13"/>
            </w:pPr>
            <w:r>
              <w:t>≥12月</w:t>
            </w:r>
          </w:p>
        </w:tc>
        <w:tc>
          <w:tcPr>
            <w:tcW w:w="1276" w:type="dxa"/>
            <w:vAlign w:val="center"/>
          </w:tcPr>
          <w:p>
            <w:pPr>
              <w:pStyle w:val="13"/>
            </w:pPr>
            <w:r>
              <w:t>2026年工作安排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断电率</w:t>
            </w:r>
          </w:p>
        </w:tc>
        <w:tc>
          <w:tcPr>
            <w:tcW w:w="5386" w:type="dxa"/>
            <w:vAlign w:val="center"/>
          </w:tcPr>
          <w:p>
            <w:pPr>
              <w:pStyle w:val="13"/>
            </w:pPr>
            <w:r>
              <w:t>断电率</w:t>
            </w:r>
          </w:p>
        </w:tc>
        <w:tc>
          <w:tcPr>
            <w:tcW w:w="2268" w:type="dxa"/>
            <w:vAlign w:val="center"/>
          </w:tcPr>
          <w:p>
            <w:pPr>
              <w:pStyle w:val="13"/>
            </w:pPr>
            <w:r>
              <w:t>≤5%</w:t>
            </w:r>
          </w:p>
        </w:tc>
        <w:tc>
          <w:tcPr>
            <w:tcW w:w="1276" w:type="dxa"/>
            <w:vAlign w:val="center"/>
          </w:tcPr>
          <w:p>
            <w:pPr>
              <w:pStyle w:val="13"/>
            </w:pPr>
            <w:r>
              <w:t>2026年工作安排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电费缴纳及时率</w:t>
            </w:r>
          </w:p>
        </w:tc>
        <w:tc>
          <w:tcPr>
            <w:tcW w:w="5386" w:type="dxa"/>
            <w:vAlign w:val="center"/>
          </w:tcPr>
          <w:p>
            <w:pPr>
              <w:pStyle w:val="13"/>
            </w:pPr>
            <w:r>
              <w:t>电费缴纳及时率</w:t>
            </w:r>
          </w:p>
        </w:tc>
        <w:tc>
          <w:tcPr>
            <w:tcW w:w="2268" w:type="dxa"/>
            <w:vAlign w:val="center"/>
          </w:tcPr>
          <w:p>
            <w:pPr>
              <w:pStyle w:val="13"/>
            </w:pPr>
            <w:r>
              <w:t>≥90%</w:t>
            </w:r>
          </w:p>
        </w:tc>
        <w:tc>
          <w:tcPr>
            <w:tcW w:w="1276" w:type="dxa"/>
            <w:vAlign w:val="center"/>
          </w:tcPr>
          <w:p>
            <w:pPr>
              <w:pStyle w:val="13"/>
            </w:pPr>
            <w:r>
              <w:t>2026年工作安排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缴纳电费</w:t>
            </w:r>
          </w:p>
        </w:tc>
        <w:tc>
          <w:tcPr>
            <w:tcW w:w="5386" w:type="dxa"/>
            <w:vAlign w:val="center"/>
          </w:tcPr>
          <w:p>
            <w:pPr>
              <w:pStyle w:val="13"/>
            </w:pPr>
            <w:r>
              <w:t>缴纳电费</w:t>
            </w:r>
          </w:p>
        </w:tc>
        <w:tc>
          <w:tcPr>
            <w:tcW w:w="2268" w:type="dxa"/>
            <w:vAlign w:val="center"/>
          </w:tcPr>
          <w:p>
            <w:pPr>
              <w:pStyle w:val="13"/>
            </w:pPr>
            <w:r>
              <w:t>≥2万元</w:t>
            </w:r>
          </w:p>
        </w:tc>
        <w:tc>
          <w:tcPr>
            <w:tcW w:w="1276" w:type="dxa"/>
            <w:vAlign w:val="center"/>
          </w:tcPr>
          <w:p>
            <w:pPr>
              <w:pStyle w:val="13"/>
            </w:pPr>
            <w:r>
              <w:t>2026年工作安排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电的利用率</w:t>
            </w:r>
          </w:p>
        </w:tc>
        <w:tc>
          <w:tcPr>
            <w:tcW w:w="5386" w:type="dxa"/>
            <w:vAlign w:val="center"/>
          </w:tcPr>
          <w:p>
            <w:pPr>
              <w:pStyle w:val="13"/>
            </w:pPr>
            <w:r>
              <w:t>节约用电</w:t>
            </w:r>
          </w:p>
        </w:tc>
        <w:tc>
          <w:tcPr>
            <w:tcW w:w="2268" w:type="dxa"/>
            <w:vAlign w:val="center"/>
          </w:tcPr>
          <w:p>
            <w:pPr>
              <w:pStyle w:val="13"/>
            </w:pPr>
            <w:r>
              <w:t>≥90%</w:t>
            </w:r>
          </w:p>
        </w:tc>
        <w:tc>
          <w:tcPr>
            <w:tcW w:w="1276" w:type="dxa"/>
            <w:vAlign w:val="center"/>
          </w:tcPr>
          <w:p>
            <w:pPr>
              <w:pStyle w:val="13"/>
            </w:pPr>
            <w:r>
              <w:t>2026年工作安排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保障单位正常运转时长</w:t>
            </w:r>
          </w:p>
        </w:tc>
        <w:tc>
          <w:tcPr>
            <w:tcW w:w="5386" w:type="dxa"/>
            <w:vAlign w:val="center"/>
          </w:tcPr>
          <w:p>
            <w:pPr>
              <w:pStyle w:val="13"/>
            </w:pPr>
            <w:r>
              <w:t>保障单位正常运转时长</w:t>
            </w:r>
          </w:p>
        </w:tc>
        <w:tc>
          <w:tcPr>
            <w:tcW w:w="2268" w:type="dxa"/>
            <w:vAlign w:val="center"/>
          </w:tcPr>
          <w:p>
            <w:pPr>
              <w:pStyle w:val="13"/>
            </w:pPr>
            <w:r>
              <w:t>≥1年</w:t>
            </w:r>
          </w:p>
        </w:tc>
        <w:tc>
          <w:tcPr>
            <w:tcW w:w="1276" w:type="dxa"/>
            <w:vAlign w:val="center"/>
          </w:tcPr>
          <w:p>
            <w:pPr>
              <w:pStyle w:val="13"/>
            </w:pPr>
            <w:r>
              <w:t>2026年工作安排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单位人员满意度</w:t>
            </w:r>
          </w:p>
        </w:tc>
        <w:tc>
          <w:tcPr>
            <w:tcW w:w="5386" w:type="dxa"/>
            <w:vAlign w:val="center"/>
          </w:tcPr>
          <w:p>
            <w:pPr>
              <w:pStyle w:val="13"/>
            </w:pPr>
            <w:r>
              <w:t>单位人员满意度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3、科技馆运维经费绩效目标表</w:t>
      </w:r>
    </w:p>
    <w:tbl>
      <w:tblPr>
        <w:tblStyle w:val="6"/>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13052926P000055105474</w:t>
            </w:r>
          </w:p>
        </w:tc>
        <w:tc>
          <w:tcPr>
            <w:tcW w:w="2835" w:type="dxa"/>
            <w:vAlign w:val="center"/>
          </w:tcPr>
          <w:p>
            <w:pPr>
              <w:pStyle w:val="11"/>
            </w:pPr>
            <w:r>
              <w:t>项目名称</w:t>
            </w:r>
          </w:p>
        </w:tc>
        <w:tc>
          <w:tcPr>
            <w:tcW w:w="6095" w:type="dxa"/>
            <w:gridSpan w:val="3"/>
            <w:vAlign w:val="center"/>
          </w:tcPr>
          <w:p>
            <w:pPr>
              <w:pStyle w:val="13"/>
            </w:pPr>
            <w:r>
              <w:t>科技馆运维经费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用于科技馆运维支出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0.75</w:t>
            </w:r>
          </w:p>
        </w:tc>
        <w:tc>
          <w:tcPr>
            <w:tcW w:w="2835" w:type="dxa"/>
            <w:vAlign w:val="center"/>
          </w:tcPr>
          <w:p>
            <w:pPr>
              <w:pStyle w:val="14"/>
            </w:pPr>
            <w:r>
              <w:t>1.50</w:t>
            </w:r>
          </w:p>
        </w:tc>
        <w:tc>
          <w:tcPr>
            <w:tcW w:w="2551" w:type="dxa"/>
            <w:vAlign w:val="center"/>
          </w:tcPr>
          <w:p>
            <w:pPr>
              <w:pStyle w:val="14"/>
            </w:pPr>
            <w:r>
              <w:t>2.25</w:t>
            </w:r>
          </w:p>
        </w:tc>
        <w:tc>
          <w:tcPr>
            <w:tcW w:w="3544" w:type="dxa"/>
            <w:gridSpan w:val="2"/>
            <w:vAlign w:val="center"/>
          </w:tcPr>
          <w:p>
            <w:pPr>
              <w:pStyle w:val="14"/>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1.通过缴纳12个月电费，保证科技馆正常运转</w:t>
            </w:r>
          </w:p>
          <w:p>
            <w:pPr>
              <w:pStyle w:val="13"/>
            </w:pPr>
            <w:r>
              <w:t>2.维修维护科技馆1300平方米，为公众提供更多更好的科普展品，增强科技馆公共科普服务能力。</w:t>
            </w:r>
          </w:p>
          <w:p>
            <w:pPr>
              <w:pStyle w:val="13"/>
            </w:pPr>
            <w:r>
              <w:t>3.科技馆免费开放，科普服务达标率达到100%以上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电费缴纳月数</w:t>
            </w:r>
          </w:p>
        </w:tc>
        <w:tc>
          <w:tcPr>
            <w:tcW w:w="5386" w:type="dxa"/>
            <w:vAlign w:val="center"/>
          </w:tcPr>
          <w:p>
            <w:pPr>
              <w:pStyle w:val="13"/>
            </w:pPr>
            <w:r>
              <w:t>电费缴纳月数</w:t>
            </w:r>
          </w:p>
        </w:tc>
        <w:tc>
          <w:tcPr>
            <w:tcW w:w="2268" w:type="dxa"/>
            <w:vAlign w:val="center"/>
          </w:tcPr>
          <w:p>
            <w:pPr>
              <w:pStyle w:val="13"/>
            </w:pPr>
            <w:r>
              <w:t>≥12月</w:t>
            </w:r>
          </w:p>
        </w:tc>
        <w:tc>
          <w:tcPr>
            <w:tcW w:w="1276" w:type="dxa"/>
            <w:vAlign w:val="center"/>
          </w:tcPr>
          <w:p>
            <w:pPr>
              <w:pStyle w:val="13"/>
            </w:pPr>
            <w:r>
              <w:t>2026年工作安排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维修维护面积</w:t>
            </w:r>
          </w:p>
        </w:tc>
        <w:tc>
          <w:tcPr>
            <w:tcW w:w="5386" w:type="dxa"/>
            <w:vAlign w:val="center"/>
          </w:tcPr>
          <w:p>
            <w:pPr>
              <w:pStyle w:val="13"/>
            </w:pPr>
            <w:r>
              <w:t>维修维护面积</w:t>
            </w:r>
          </w:p>
        </w:tc>
        <w:tc>
          <w:tcPr>
            <w:tcW w:w="2268" w:type="dxa"/>
            <w:vAlign w:val="center"/>
          </w:tcPr>
          <w:p>
            <w:pPr>
              <w:pStyle w:val="13"/>
            </w:pPr>
            <w:r>
              <w:t>≥1300平方米</w:t>
            </w:r>
          </w:p>
        </w:tc>
        <w:tc>
          <w:tcPr>
            <w:tcW w:w="1276" w:type="dxa"/>
            <w:vAlign w:val="center"/>
          </w:tcPr>
          <w:p>
            <w:pPr>
              <w:pStyle w:val="13"/>
            </w:pPr>
            <w:r>
              <w:t>2026年工作安排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断电率</w:t>
            </w:r>
          </w:p>
        </w:tc>
        <w:tc>
          <w:tcPr>
            <w:tcW w:w="5386" w:type="dxa"/>
            <w:vAlign w:val="center"/>
          </w:tcPr>
          <w:p>
            <w:pPr>
              <w:pStyle w:val="13"/>
            </w:pPr>
            <w:r>
              <w:t>断电率</w:t>
            </w:r>
          </w:p>
        </w:tc>
        <w:tc>
          <w:tcPr>
            <w:tcW w:w="2268" w:type="dxa"/>
            <w:vAlign w:val="center"/>
          </w:tcPr>
          <w:p>
            <w:pPr>
              <w:pStyle w:val="13"/>
            </w:pPr>
            <w:r>
              <w:t>≤5%</w:t>
            </w:r>
          </w:p>
        </w:tc>
        <w:tc>
          <w:tcPr>
            <w:tcW w:w="1276" w:type="dxa"/>
            <w:vAlign w:val="center"/>
          </w:tcPr>
          <w:p>
            <w:pPr>
              <w:pStyle w:val="13"/>
            </w:pPr>
            <w:r>
              <w:t>2026年工作安排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电费缴纳及时率</w:t>
            </w:r>
          </w:p>
        </w:tc>
        <w:tc>
          <w:tcPr>
            <w:tcW w:w="5386" w:type="dxa"/>
            <w:vAlign w:val="center"/>
          </w:tcPr>
          <w:p>
            <w:pPr>
              <w:pStyle w:val="13"/>
            </w:pPr>
            <w:r>
              <w:t>电费缴纳及时率</w:t>
            </w:r>
          </w:p>
        </w:tc>
        <w:tc>
          <w:tcPr>
            <w:tcW w:w="2268" w:type="dxa"/>
            <w:vAlign w:val="center"/>
          </w:tcPr>
          <w:p>
            <w:pPr>
              <w:pStyle w:val="13"/>
            </w:pPr>
            <w:r>
              <w:t>≥90%</w:t>
            </w:r>
          </w:p>
        </w:tc>
        <w:tc>
          <w:tcPr>
            <w:tcW w:w="1276" w:type="dxa"/>
            <w:vAlign w:val="center"/>
          </w:tcPr>
          <w:p>
            <w:pPr>
              <w:pStyle w:val="13"/>
            </w:pPr>
            <w:r>
              <w:t>2026年工作安排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维修维护费用</w:t>
            </w:r>
          </w:p>
        </w:tc>
        <w:tc>
          <w:tcPr>
            <w:tcW w:w="5386" w:type="dxa"/>
            <w:vAlign w:val="center"/>
          </w:tcPr>
          <w:p>
            <w:pPr>
              <w:pStyle w:val="13"/>
            </w:pPr>
            <w:r>
              <w:t>维修维护费用</w:t>
            </w:r>
          </w:p>
        </w:tc>
        <w:tc>
          <w:tcPr>
            <w:tcW w:w="2268" w:type="dxa"/>
            <w:vAlign w:val="center"/>
          </w:tcPr>
          <w:p>
            <w:pPr>
              <w:pStyle w:val="13"/>
            </w:pPr>
            <w:r>
              <w:t>≤1万元</w:t>
            </w:r>
          </w:p>
        </w:tc>
        <w:tc>
          <w:tcPr>
            <w:tcW w:w="1276" w:type="dxa"/>
            <w:vAlign w:val="center"/>
          </w:tcPr>
          <w:p>
            <w:pPr>
              <w:pStyle w:val="13"/>
            </w:pPr>
            <w:r>
              <w:t>2026年工作安排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缴纳电费</w:t>
            </w:r>
          </w:p>
        </w:tc>
        <w:tc>
          <w:tcPr>
            <w:tcW w:w="5386" w:type="dxa"/>
            <w:vAlign w:val="center"/>
          </w:tcPr>
          <w:p>
            <w:pPr>
              <w:pStyle w:val="13"/>
            </w:pPr>
            <w:r>
              <w:t>缴纳电费</w:t>
            </w:r>
          </w:p>
        </w:tc>
        <w:tc>
          <w:tcPr>
            <w:tcW w:w="2268" w:type="dxa"/>
            <w:vAlign w:val="center"/>
          </w:tcPr>
          <w:p>
            <w:pPr>
              <w:pStyle w:val="13"/>
            </w:pPr>
            <w:r>
              <w:t>≤2万元</w:t>
            </w:r>
          </w:p>
        </w:tc>
        <w:tc>
          <w:tcPr>
            <w:tcW w:w="1276" w:type="dxa"/>
            <w:vAlign w:val="center"/>
          </w:tcPr>
          <w:p>
            <w:pPr>
              <w:pStyle w:val="13"/>
            </w:pPr>
            <w:r>
              <w:t>2026年工作安排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青少年科普活动参与率</w:t>
            </w:r>
          </w:p>
        </w:tc>
        <w:tc>
          <w:tcPr>
            <w:tcW w:w="5386" w:type="dxa"/>
            <w:vAlign w:val="center"/>
          </w:tcPr>
          <w:p>
            <w:pPr>
              <w:pStyle w:val="13"/>
            </w:pPr>
            <w:r>
              <w:t>青少年科普活动参与率</w:t>
            </w:r>
          </w:p>
        </w:tc>
        <w:tc>
          <w:tcPr>
            <w:tcW w:w="2268" w:type="dxa"/>
            <w:vAlign w:val="center"/>
          </w:tcPr>
          <w:p>
            <w:pPr>
              <w:pStyle w:val="13"/>
            </w:pPr>
            <w:r>
              <w:t>≥95%</w:t>
            </w:r>
          </w:p>
        </w:tc>
        <w:tc>
          <w:tcPr>
            <w:tcW w:w="1276" w:type="dxa"/>
            <w:vAlign w:val="center"/>
          </w:tcPr>
          <w:p>
            <w:pPr>
              <w:pStyle w:val="13"/>
            </w:pPr>
            <w:r>
              <w:t>2026年工作安排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保障科技馆正常运转时长</w:t>
            </w:r>
          </w:p>
        </w:tc>
        <w:tc>
          <w:tcPr>
            <w:tcW w:w="5386" w:type="dxa"/>
            <w:vAlign w:val="center"/>
          </w:tcPr>
          <w:p>
            <w:pPr>
              <w:pStyle w:val="13"/>
            </w:pPr>
            <w:r>
              <w:t>保障科技馆正常运转时长</w:t>
            </w:r>
          </w:p>
        </w:tc>
        <w:tc>
          <w:tcPr>
            <w:tcW w:w="2268" w:type="dxa"/>
            <w:vAlign w:val="center"/>
          </w:tcPr>
          <w:p>
            <w:pPr>
              <w:pStyle w:val="13"/>
            </w:pPr>
            <w:r>
              <w:t>≥1年</w:t>
            </w:r>
          </w:p>
        </w:tc>
        <w:tc>
          <w:tcPr>
            <w:tcW w:w="1276" w:type="dxa"/>
            <w:vAlign w:val="center"/>
          </w:tcPr>
          <w:p>
            <w:pPr>
              <w:pStyle w:val="13"/>
            </w:pPr>
            <w:r>
              <w:t>2026年工作安排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参观人员满意度</w:t>
            </w:r>
          </w:p>
        </w:tc>
        <w:tc>
          <w:tcPr>
            <w:tcW w:w="5386" w:type="dxa"/>
            <w:vAlign w:val="center"/>
          </w:tcPr>
          <w:p>
            <w:pPr>
              <w:pStyle w:val="13"/>
            </w:pPr>
            <w:r>
              <w:t>参观人员满意度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4、科普专项经费绩效目标表</w:t>
      </w:r>
    </w:p>
    <w:tbl>
      <w:tblPr>
        <w:tblStyle w:val="6"/>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13052926P00005510545W</w:t>
            </w:r>
          </w:p>
        </w:tc>
        <w:tc>
          <w:tcPr>
            <w:tcW w:w="2835" w:type="dxa"/>
            <w:vAlign w:val="center"/>
          </w:tcPr>
          <w:p>
            <w:pPr>
              <w:pStyle w:val="11"/>
            </w:pPr>
            <w:r>
              <w:t>项目名称</w:t>
            </w:r>
          </w:p>
        </w:tc>
        <w:tc>
          <w:tcPr>
            <w:tcW w:w="6095" w:type="dxa"/>
            <w:gridSpan w:val="3"/>
            <w:vAlign w:val="center"/>
          </w:tcPr>
          <w:p>
            <w:pPr>
              <w:pStyle w:val="13"/>
            </w:pPr>
            <w:r>
              <w:t>科普专项经费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用于科普活动支出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1.25</w:t>
            </w:r>
          </w:p>
        </w:tc>
        <w:tc>
          <w:tcPr>
            <w:tcW w:w="2835" w:type="dxa"/>
            <w:vAlign w:val="center"/>
          </w:tcPr>
          <w:p>
            <w:pPr>
              <w:pStyle w:val="14"/>
            </w:pPr>
            <w:r>
              <w:t>2.50</w:t>
            </w:r>
          </w:p>
        </w:tc>
        <w:tc>
          <w:tcPr>
            <w:tcW w:w="2551" w:type="dxa"/>
            <w:vAlign w:val="center"/>
          </w:tcPr>
          <w:p>
            <w:pPr>
              <w:pStyle w:val="14"/>
            </w:pPr>
            <w:r>
              <w:t>3.75</w:t>
            </w:r>
          </w:p>
        </w:tc>
        <w:tc>
          <w:tcPr>
            <w:tcW w:w="3544" w:type="dxa"/>
            <w:gridSpan w:val="2"/>
            <w:vAlign w:val="center"/>
          </w:tcPr>
          <w:p>
            <w:pPr>
              <w:pStyle w:val="14"/>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1.保障单位11名工作人员办公需求，确保单位正常运转</w:t>
            </w:r>
          </w:p>
          <w:p>
            <w:pPr>
              <w:pStyle w:val="13"/>
            </w:pPr>
            <w:r>
              <w:t>2.通过开展科普活动，确保公民具备科学素质比例达到10%以上</w:t>
            </w:r>
          </w:p>
          <w:p>
            <w:pPr>
              <w:pStyle w:val="13"/>
            </w:pPr>
            <w:r>
              <w:t>3.开展科普活动不低于2次，促进广大群众科学素质进一步提高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科普活动次数</w:t>
            </w:r>
          </w:p>
        </w:tc>
        <w:tc>
          <w:tcPr>
            <w:tcW w:w="5386" w:type="dxa"/>
            <w:vAlign w:val="center"/>
          </w:tcPr>
          <w:p>
            <w:pPr>
              <w:pStyle w:val="13"/>
            </w:pPr>
            <w:r>
              <w:t>科普活动次数</w:t>
            </w:r>
          </w:p>
        </w:tc>
        <w:tc>
          <w:tcPr>
            <w:tcW w:w="2268" w:type="dxa"/>
            <w:vAlign w:val="center"/>
          </w:tcPr>
          <w:p>
            <w:pPr>
              <w:pStyle w:val="13"/>
            </w:pPr>
            <w:r>
              <w:t>≥2次</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保障办公人员数量</w:t>
            </w:r>
          </w:p>
        </w:tc>
        <w:tc>
          <w:tcPr>
            <w:tcW w:w="5386" w:type="dxa"/>
            <w:vAlign w:val="center"/>
          </w:tcPr>
          <w:p>
            <w:pPr>
              <w:pStyle w:val="13"/>
            </w:pPr>
            <w:r>
              <w:t>保障办公人员数量</w:t>
            </w:r>
          </w:p>
        </w:tc>
        <w:tc>
          <w:tcPr>
            <w:tcW w:w="2268" w:type="dxa"/>
            <w:vAlign w:val="center"/>
          </w:tcPr>
          <w:p>
            <w:pPr>
              <w:pStyle w:val="13"/>
            </w:pPr>
            <w:r>
              <w:t>≥11人</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科普活动参与率</w:t>
            </w:r>
          </w:p>
        </w:tc>
        <w:tc>
          <w:tcPr>
            <w:tcW w:w="5386" w:type="dxa"/>
            <w:vAlign w:val="center"/>
          </w:tcPr>
          <w:p>
            <w:pPr>
              <w:pStyle w:val="13"/>
            </w:pPr>
            <w:r>
              <w:t>科普活动参与率</w:t>
            </w:r>
          </w:p>
        </w:tc>
        <w:tc>
          <w:tcPr>
            <w:tcW w:w="2268" w:type="dxa"/>
            <w:vAlign w:val="center"/>
          </w:tcPr>
          <w:p>
            <w:pPr>
              <w:pStyle w:val="13"/>
            </w:pPr>
            <w:r>
              <w:t>≥90%</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任务完成及时率</w:t>
            </w:r>
          </w:p>
        </w:tc>
        <w:tc>
          <w:tcPr>
            <w:tcW w:w="5386" w:type="dxa"/>
            <w:vAlign w:val="center"/>
          </w:tcPr>
          <w:p>
            <w:pPr>
              <w:pStyle w:val="13"/>
            </w:pPr>
            <w:r>
              <w:t>任务完成及时率</w:t>
            </w:r>
          </w:p>
        </w:tc>
        <w:tc>
          <w:tcPr>
            <w:tcW w:w="2268" w:type="dxa"/>
            <w:vAlign w:val="center"/>
          </w:tcPr>
          <w:p>
            <w:pPr>
              <w:pStyle w:val="13"/>
            </w:pPr>
            <w:r>
              <w:t>≥80%</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办公费用</w:t>
            </w:r>
          </w:p>
        </w:tc>
        <w:tc>
          <w:tcPr>
            <w:tcW w:w="5386" w:type="dxa"/>
            <w:vAlign w:val="center"/>
          </w:tcPr>
          <w:p>
            <w:pPr>
              <w:pStyle w:val="13"/>
            </w:pPr>
            <w:r>
              <w:t>办公费用</w:t>
            </w:r>
          </w:p>
        </w:tc>
        <w:tc>
          <w:tcPr>
            <w:tcW w:w="2268" w:type="dxa"/>
            <w:vAlign w:val="center"/>
          </w:tcPr>
          <w:p>
            <w:pPr>
              <w:pStyle w:val="13"/>
            </w:pPr>
            <w:r>
              <w:t>≤2万元</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科普费用</w:t>
            </w:r>
          </w:p>
        </w:tc>
        <w:tc>
          <w:tcPr>
            <w:tcW w:w="5386" w:type="dxa"/>
            <w:vAlign w:val="center"/>
          </w:tcPr>
          <w:p>
            <w:pPr>
              <w:pStyle w:val="13"/>
            </w:pPr>
            <w:r>
              <w:t>科普费用</w:t>
            </w:r>
          </w:p>
        </w:tc>
        <w:tc>
          <w:tcPr>
            <w:tcW w:w="2268" w:type="dxa"/>
            <w:vAlign w:val="center"/>
          </w:tcPr>
          <w:p>
            <w:pPr>
              <w:pStyle w:val="13"/>
            </w:pPr>
            <w:r>
              <w:t>≤3万元</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科普知识知晓率</w:t>
            </w:r>
          </w:p>
        </w:tc>
        <w:tc>
          <w:tcPr>
            <w:tcW w:w="5386" w:type="dxa"/>
            <w:vAlign w:val="center"/>
          </w:tcPr>
          <w:p>
            <w:pPr>
              <w:pStyle w:val="13"/>
            </w:pPr>
            <w:r>
              <w:t>科普知识知晓率</w:t>
            </w:r>
          </w:p>
        </w:tc>
        <w:tc>
          <w:tcPr>
            <w:tcW w:w="2268" w:type="dxa"/>
            <w:vAlign w:val="center"/>
          </w:tcPr>
          <w:p>
            <w:pPr>
              <w:pStyle w:val="13"/>
            </w:pPr>
            <w:r>
              <w:t>≥95%</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科普长期影响率</w:t>
            </w:r>
          </w:p>
        </w:tc>
        <w:tc>
          <w:tcPr>
            <w:tcW w:w="5386" w:type="dxa"/>
            <w:vAlign w:val="center"/>
          </w:tcPr>
          <w:p>
            <w:pPr>
              <w:pStyle w:val="13"/>
            </w:pPr>
            <w:r>
              <w:t>科普长期影响率</w:t>
            </w:r>
          </w:p>
        </w:tc>
        <w:tc>
          <w:tcPr>
            <w:tcW w:w="2268" w:type="dxa"/>
            <w:vAlign w:val="center"/>
          </w:tcPr>
          <w:p>
            <w:pPr>
              <w:pStyle w:val="13"/>
            </w:pPr>
            <w:r>
              <w:t>≥90%</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活动参与者满意度</w:t>
            </w:r>
          </w:p>
        </w:tc>
        <w:tc>
          <w:tcPr>
            <w:tcW w:w="5386" w:type="dxa"/>
            <w:vAlign w:val="center"/>
          </w:tcPr>
          <w:p>
            <w:pPr>
              <w:pStyle w:val="13"/>
            </w:pPr>
            <w:r>
              <w:t>活动参与者满意度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5、老科协工作经费绩效目标表</w:t>
      </w:r>
    </w:p>
    <w:tbl>
      <w:tblPr>
        <w:tblStyle w:val="6"/>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13052926P000055105449</w:t>
            </w:r>
          </w:p>
        </w:tc>
        <w:tc>
          <w:tcPr>
            <w:tcW w:w="2835" w:type="dxa"/>
            <w:vAlign w:val="center"/>
          </w:tcPr>
          <w:p>
            <w:pPr>
              <w:pStyle w:val="11"/>
            </w:pPr>
            <w:r>
              <w:t>项目名称</w:t>
            </w:r>
          </w:p>
        </w:tc>
        <w:tc>
          <w:tcPr>
            <w:tcW w:w="6095" w:type="dxa"/>
            <w:gridSpan w:val="3"/>
            <w:vAlign w:val="center"/>
          </w:tcPr>
          <w:p>
            <w:pPr>
              <w:pStyle w:val="13"/>
            </w:pPr>
            <w:r>
              <w:t>老科协工作经费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用于老科协工作经费支出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0.50</w:t>
            </w:r>
          </w:p>
        </w:tc>
        <w:tc>
          <w:tcPr>
            <w:tcW w:w="2835" w:type="dxa"/>
            <w:vAlign w:val="center"/>
          </w:tcPr>
          <w:p>
            <w:pPr>
              <w:pStyle w:val="14"/>
            </w:pPr>
            <w:r>
              <w:t>1.00</w:t>
            </w:r>
          </w:p>
        </w:tc>
        <w:tc>
          <w:tcPr>
            <w:tcW w:w="2551" w:type="dxa"/>
            <w:vAlign w:val="center"/>
          </w:tcPr>
          <w:p>
            <w:pPr>
              <w:pStyle w:val="14"/>
            </w:pPr>
            <w:r>
              <w:t>1.50</w:t>
            </w:r>
          </w:p>
        </w:tc>
        <w:tc>
          <w:tcPr>
            <w:tcW w:w="3544" w:type="dxa"/>
            <w:gridSpan w:val="2"/>
            <w:vAlign w:val="center"/>
          </w:tcPr>
          <w:p>
            <w:pPr>
              <w:pStyle w:val="14"/>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1.开展活动不低于4次，努力激发老年科技工作者热情</w:t>
            </w:r>
          </w:p>
          <w:p>
            <w:pPr>
              <w:pStyle w:val="13"/>
            </w:pPr>
            <w:r>
              <w:t>2.通过开展科普活动不低于4次，提高全民素质，为科技工作者服务</w:t>
            </w:r>
          </w:p>
          <w:p>
            <w:pPr>
              <w:pStyle w:val="13"/>
            </w:pPr>
            <w:r>
              <w:t>3.保障驻会工作人员4人办公需求，保障老科协工作正常运转，保证日常工作需要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驻会工作人员数量</w:t>
            </w:r>
          </w:p>
        </w:tc>
        <w:tc>
          <w:tcPr>
            <w:tcW w:w="5386" w:type="dxa"/>
            <w:vAlign w:val="center"/>
          </w:tcPr>
          <w:p>
            <w:pPr>
              <w:pStyle w:val="13"/>
            </w:pPr>
            <w:r>
              <w:t>驻会工作人员数量</w:t>
            </w:r>
          </w:p>
        </w:tc>
        <w:tc>
          <w:tcPr>
            <w:tcW w:w="2268" w:type="dxa"/>
            <w:vAlign w:val="center"/>
          </w:tcPr>
          <w:p>
            <w:pPr>
              <w:pStyle w:val="13"/>
            </w:pPr>
            <w:r>
              <w:t>≥4人</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办公正常运行率</w:t>
            </w:r>
          </w:p>
        </w:tc>
        <w:tc>
          <w:tcPr>
            <w:tcW w:w="5386" w:type="dxa"/>
            <w:vAlign w:val="center"/>
          </w:tcPr>
          <w:p>
            <w:pPr>
              <w:pStyle w:val="13"/>
            </w:pPr>
            <w:r>
              <w:t>办公正常运行率</w:t>
            </w:r>
          </w:p>
        </w:tc>
        <w:tc>
          <w:tcPr>
            <w:tcW w:w="2268" w:type="dxa"/>
            <w:vAlign w:val="center"/>
          </w:tcPr>
          <w:p>
            <w:pPr>
              <w:pStyle w:val="13"/>
            </w:pPr>
            <w:r>
              <w:t>≥90%</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重点工作完成及时率</w:t>
            </w:r>
          </w:p>
        </w:tc>
        <w:tc>
          <w:tcPr>
            <w:tcW w:w="5386" w:type="dxa"/>
            <w:vAlign w:val="center"/>
          </w:tcPr>
          <w:p>
            <w:pPr>
              <w:pStyle w:val="13"/>
            </w:pPr>
            <w:r>
              <w:t>重点工作完成及时率</w:t>
            </w:r>
          </w:p>
        </w:tc>
        <w:tc>
          <w:tcPr>
            <w:tcW w:w="2268" w:type="dxa"/>
            <w:vAlign w:val="center"/>
          </w:tcPr>
          <w:p>
            <w:pPr>
              <w:pStyle w:val="13"/>
            </w:pPr>
            <w:r>
              <w:t>≥80%</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办公经费</w:t>
            </w:r>
          </w:p>
        </w:tc>
        <w:tc>
          <w:tcPr>
            <w:tcW w:w="5386" w:type="dxa"/>
            <w:vAlign w:val="center"/>
          </w:tcPr>
          <w:p>
            <w:pPr>
              <w:pStyle w:val="13"/>
            </w:pPr>
            <w:r>
              <w:t>办公经费</w:t>
            </w:r>
          </w:p>
        </w:tc>
        <w:tc>
          <w:tcPr>
            <w:tcW w:w="2268" w:type="dxa"/>
            <w:vAlign w:val="center"/>
          </w:tcPr>
          <w:p>
            <w:pPr>
              <w:pStyle w:val="13"/>
            </w:pPr>
            <w:r>
              <w:t>≤0.5万元</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专项工作活动经费金额</w:t>
            </w:r>
          </w:p>
        </w:tc>
        <w:tc>
          <w:tcPr>
            <w:tcW w:w="5386" w:type="dxa"/>
            <w:vAlign w:val="center"/>
          </w:tcPr>
          <w:p>
            <w:pPr>
              <w:pStyle w:val="13"/>
            </w:pPr>
            <w:r>
              <w:t>专项工作活动经费金额</w:t>
            </w:r>
          </w:p>
        </w:tc>
        <w:tc>
          <w:tcPr>
            <w:tcW w:w="2268" w:type="dxa"/>
            <w:vAlign w:val="center"/>
          </w:tcPr>
          <w:p>
            <w:pPr>
              <w:pStyle w:val="13"/>
            </w:pPr>
            <w:r>
              <w:t>≤1.5万元</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活动参与人数</w:t>
            </w:r>
          </w:p>
        </w:tc>
        <w:tc>
          <w:tcPr>
            <w:tcW w:w="5386" w:type="dxa"/>
            <w:vAlign w:val="center"/>
          </w:tcPr>
          <w:p>
            <w:pPr>
              <w:pStyle w:val="13"/>
            </w:pPr>
            <w:r>
              <w:t>活动参与人数</w:t>
            </w:r>
          </w:p>
        </w:tc>
        <w:tc>
          <w:tcPr>
            <w:tcW w:w="2268" w:type="dxa"/>
            <w:vAlign w:val="center"/>
          </w:tcPr>
          <w:p>
            <w:pPr>
              <w:pStyle w:val="13"/>
            </w:pPr>
            <w:r>
              <w:t>≥150人/场</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保障单位正常运转时长</w:t>
            </w:r>
          </w:p>
        </w:tc>
        <w:tc>
          <w:tcPr>
            <w:tcW w:w="5386" w:type="dxa"/>
            <w:vAlign w:val="center"/>
          </w:tcPr>
          <w:p>
            <w:pPr>
              <w:pStyle w:val="13"/>
            </w:pPr>
            <w:r>
              <w:t>保障单位正常运转时长</w:t>
            </w:r>
          </w:p>
        </w:tc>
        <w:tc>
          <w:tcPr>
            <w:tcW w:w="2268" w:type="dxa"/>
            <w:vAlign w:val="center"/>
          </w:tcPr>
          <w:p>
            <w:pPr>
              <w:pStyle w:val="13"/>
            </w:pPr>
            <w:r>
              <w:t>≥90%</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活动参与人员满意度</w:t>
            </w:r>
          </w:p>
        </w:tc>
        <w:tc>
          <w:tcPr>
            <w:tcW w:w="5386" w:type="dxa"/>
            <w:vAlign w:val="center"/>
          </w:tcPr>
          <w:p>
            <w:pPr>
              <w:pStyle w:val="13"/>
            </w:pPr>
            <w:r>
              <w:t>活动参与人员满意度</w:t>
            </w:r>
          </w:p>
        </w:tc>
        <w:tc>
          <w:tcPr>
            <w:tcW w:w="2268" w:type="dxa"/>
            <w:vAlign w:val="center"/>
          </w:tcPr>
          <w:p>
            <w:pPr>
              <w:pStyle w:val="13"/>
            </w:pPr>
            <w:r>
              <w:t>≥955</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731巨鹿县科学技术协会</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巨鹿县科学技术协会（含所属单位）上年末固定资产金额为35.12万元（详见下表）。本年度拟购置固定资产总额为0.00万元，已按要求列入政府采购预算，详见政府采购预算表。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1304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731巨鹿县科学技术协会</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35.12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241</w:t>
            </w:r>
          </w:p>
        </w:tc>
        <w:tc>
          <w:tcPr>
            <w:tcW w:w="2835" w:type="dxa"/>
            <w:vAlign w:val="center"/>
          </w:tcPr>
          <w:p>
            <w:pPr>
              <w:pStyle w:val="12"/>
            </w:pPr>
            <w:r>
              <w:t>35.12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AA9E23"/>
    <w:multiLevelType w:val="singleLevel"/>
    <w:tmpl w:val="84AA9E2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B53A6A"/>
    <w:rsid w:val="43FC22FA"/>
    <w:rsid w:val="4C7025F6"/>
    <w:rsid w:val="66202FA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7">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31</Pages>
  <TotalTime>2</TotalTime>
  <ScaleCrop>false</ScaleCrop>
  <LinksUpToDate>false</LinksUpToDate>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2026-02-10T10:39:00Z</dcterms:created>
  <dc:creator>l</dc:creator>
  <cp:lastModifiedBy>l</cp:lastModifiedBy>
  <dcterms:modified xsi:type="dcterms:W3CDTF">2026-02-10T02:27:39Z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