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_GB23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巨鹿县应急管理局2025年度法治政府建设工作报告</w:t>
      </w:r>
    </w:p>
    <w:p w14:paraId="0B381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leftChars="0" w:firstLine="641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2025年，在县委、县政府坚强领导下，在县人大常委会监督支持下，我局深入学习贯彻习近平法治思想，全面落实《巨鹿县法治政府建设实施方案（2021-2025年）》，将法治思维与法治方式贯穿安全生产、防灾减灾救灾、应急处置全过程，法治政府建设取得扎实成效。现将有关情况报告如下：</w:t>
      </w:r>
    </w:p>
    <w:p w14:paraId="51F07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2025年推进法治政府建设主要举措和成效</w:t>
      </w:r>
    </w:p>
    <w:p w14:paraId="1AF38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加强组织领导，全面推进法治政府建设。</w:t>
      </w:r>
    </w:p>
    <w:p w14:paraId="1B3F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实第一责任人职责。以“关键少数”示范带动，提升全员依法履职能力。局党委严格执行“三重一大”决策制度，对重大执法检查、事故调查、隐患整改等工作，均邀请法律顾问全程参与，确保决策合法合规、有据可依。同时，党委书记督促班子成员履行“一岗双责”，通过周例会会前学法、执法骨干培训等载体，带动全体干部职工常态化学法，筑牢懂法纪、明规矩、知敬畏的思想根基。</w:t>
      </w:r>
    </w:p>
    <w:p w14:paraId="77F99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健全依法行政决策机制，全面提升政府公信力。</w:t>
      </w:r>
    </w:p>
    <w:p w14:paraId="6487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规范性文件制发“调研起草、征求意见、合法性审查、集体讨论、签发公布”全流程管理，起草阶段广泛征求相关科室、基层单位及社会公众意见，合法性审查由法制审核人员和法律顾问双重把关，确保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内容合法合规、贴合工作实际。严格落实备案审查制度，所有规范性文件按要求报县司法局备案，做到应备尽备、备案及时。常态化开展规范性文件清理工作，重点清理与上位法冲突、不适应新形势新要求的文件，建立清理台账，明确清理意见和时限，确保文件与法律法规、政策要求保持一致，坚决杜绝违法违规、越权设定的文件出台。</w:t>
      </w:r>
    </w:p>
    <w:p w14:paraId="66ABC2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健全行政执法工作体系，全面推进严格规范公正文明执法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D41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信息公开为常态、不公开为例外，依托巨鹿县政府门户网站平台，全面公开权责清单、年度执法计划、行政执法流程等重点信息，明确公开时限和更新频率，确保信息真实、准确、及时。主动接受社会监督、舆论监督和群众监督，设立举报投诉渠道，及时回应群众关切，妥善处理群众咨询和诉求。</w:t>
      </w:r>
    </w:p>
    <w:p w14:paraId="0C6BB1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健全突发事件应对体系，依法预防处置重大突发事件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一是完善应急预案体系。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依法修订县级总体预案、专项预案及部门预案，明确应急处置法律依据、职责分工、处置流程，推动预案法治化、实操化。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二是依法开展风险防控。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常态化开展安全生产与自然灾害风险排查，建立隐患台账，闭环整改；依法发布预警信息，落实联防联控机制。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三是强化应急演练。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组织开展防汛抗旱、生产安全事故等应急演练，提升依法应急、科学处置能力。</w:t>
      </w:r>
    </w:p>
    <w:p w14:paraId="4ABDAC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依法有效化解矛盾纠纷，全力维护社会和谐稳定。</w:t>
      </w:r>
    </w:p>
    <w:p w14:paraId="134B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畅通诉求渠道。规范信访受理、办理、反馈流程，依法办理群众举报投诉，做到事事有回音、件件有着落。</w:t>
      </w:r>
    </w:p>
    <w:p w14:paraId="5D8B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健全纠纷化解机制。依托法律顾问、人民调解组织，依法化解安全生产领域矛盾纠纷，2025年我局未发生安全生产领域矛盾纠纷。</w:t>
      </w:r>
    </w:p>
    <w:p w14:paraId="44982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防范行政争议。严格规范执法与行政行为，加强事前法律风险评估，全年无行政复议、行政诉讼案件。</w:t>
      </w:r>
    </w:p>
    <w:p w14:paraId="496ACF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强化法治思维方式，加强普法宣传，着力营造法治氛围。</w:t>
      </w:r>
    </w:p>
    <w:p w14:paraId="75F0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一是落实“谁执法谁普法”责任制。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将普法融入执法检查、隐患排查、应急演练全过程，现场宣讲法律法规，引导企业落实主体责任。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二是开展主题普法活动。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以“安全生产月”“防灾减灾日”“宪法宣传周”为契机，开展法治宣传进企业、进农村、进社区、进学校、进家庭活动。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三是创新宣传方式。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利用微信公众号、短视频等平台推送法治知识，解读典型案例，提升全民安全法治意识，营造尊法学法守法用法浓厚氛围。</w:t>
      </w:r>
    </w:p>
    <w:p w14:paraId="45A8C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年推进法治政府建设存在的不足和原因</w:t>
      </w:r>
    </w:p>
    <w:p w14:paraId="6CCA5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法治学习的深度不足，对新业态、新领域安全监管相关法律法规及党内法规衔接研究不够透彻；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法治与业务融合不够紧密，部分干部运用法治思维破解复杂风险隐患的能力有待提升；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普法宣传精准性不足，形式创新力度不够，对不同群体的个性化需求回应不及时。</w:t>
      </w:r>
    </w:p>
    <w:p w14:paraId="14DE0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年推进法治政府建设的主要安排</w:t>
      </w:r>
    </w:p>
    <w:p w14:paraId="76348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深化思想武装，持续深学细悟《习近平法治思想学习纲要（2025年版）》，带头钻研新领域法律法规和党内法规，提升依法决策、依法履职能力。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强化法治实践，健全执法规范化机制，加强执法队伍法治培训，推动干部职工熟练运用法治手段开展监管、处置风险。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创新普法模式，聚焦重点行业、重点人群开展精准普法，丰富宣传形式，筑牢全民安全法治防线。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压实法治责任，健全法治建设考核评价机制，倒逼各项工作依法推进，以坚实法治保障为全县安全稳定发展保驾护航。</w:t>
      </w:r>
    </w:p>
    <w:p w14:paraId="5A80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BE0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93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巨鹿县应急管理局</w:t>
      </w:r>
    </w:p>
    <w:p w14:paraId="589C5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2026年2月27日</w:t>
      </w:r>
    </w:p>
    <w:p w14:paraId="3C6A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E92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0538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05389"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69A2E"/>
    <w:multiLevelType w:val="singleLevel"/>
    <w:tmpl w:val="E7F69A2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2452A"/>
    <w:rsid w:val="15E262EF"/>
    <w:rsid w:val="18FC5B7F"/>
    <w:rsid w:val="1F473C14"/>
    <w:rsid w:val="271E2DF7"/>
    <w:rsid w:val="41391F47"/>
    <w:rsid w:val="47410C5C"/>
    <w:rsid w:val="7122452A"/>
    <w:rsid w:val="7D2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1885</Words>
  <Characters>1918</Characters>
  <Lines>0</Lines>
  <Paragraphs>0</Paragraphs>
  <TotalTime>15</TotalTime>
  <ScaleCrop>false</ScaleCrop>
  <LinksUpToDate>false</LinksUpToDate>
  <CharactersWithSpaces>1918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2026-03-25T01:32:00Z</dcterms:created>
  <dc:creator>GM</dc:creator>
  <cp:lastModifiedBy>GM</cp:lastModifiedBy>
  <cp:lastPrinted>2026-03-25T07:48:00Z</cp:lastPrinted>
  <dcterms:modified xsi:type="dcterms:W3CDTF">2026-03-26T03:16:39Z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C8425E40FF6E401184293CB4C0D90BBB_11</vt:lpwstr>
  </property>
  <property fmtid="{D5CDD505-2E9C-101B-9397-08002B2CF9AE}" pid="4" name="KSOTemplateDocerSaveRecord">
    <vt:lpwstr>eyJoZGlkIjoiNDdhOWU0MGEwN2QzNjhmMjE3MGJhMWE3ZDAxZmY4YjgiLCJ1c2VySWQiOiIzNTAzODE2NjgifQ==</vt:lpwstr>
  </property>
</Properties>
</file>