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80"/>
        <w:jc w:val="center"/>
        <w:rPr>
          <w:rFonts w:hint="eastAsia" w:ascii="仿宋" w:hAnsi="仿宋" w:eastAsia="仿宋" w:cs="仿宋"/>
          <w:i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olor w:val="auto"/>
          <w:sz w:val="44"/>
          <w:szCs w:val="44"/>
          <w:u w:val="none"/>
          <w:lang w:val="en-US" w:eastAsia="zh-CN"/>
        </w:rPr>
        <w:t>巨鹿县交通运输局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80"/>
        <w:jc w:val="center"/>
        <w:rPr>
          <w:rFonts w:hint="default" w:ascii="仿宋" w:hAnsi="仿宋" w:eastAsia="仿宋" w:cs="仿宋"/>
          <w:i w:val="0"/>
          <w:caps w:val="0"/>
          <w:color w:val="auto"/>
          <w:spacing w:val="0"/>
          <w:sz w:val="44"/>
          <w:szCs w:val="44"/>
          <w:lang w:val="en-US"/>
        </w:rPr>
      </w:pPr>
      <w:r>
        <w:rPr>
          <w:rFonts w:hint="eastAsia" w:ascii="仿宋" w:hAnsi="仿宋" w:eastAsia="仿宋" w:cs="仿宋"/>
          <w:i w:val="0"/>
          <w:color w:val="auto"/>
          <w:sz w:val="44"/>
          <w:szCs w:val="44"/>
          <w:u w:val="none"/>
          <w:lang w:val="en-US" w:eastAsia="zh-CN"/>
        </w:rPr>
        <w:t>2023年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olor w:val="auto"/>
          <w:sz w:val="44"/>
          <w:szCs w:val="44"/>
          <w:u w:val="none"/>
          <w:lang w:val="en-US" w:eastAsia="zh-CN"/>
        </w:rPr>
        <w:t>内部随机抽查计划工作方案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按照巨鹿县“双随机、一公开”文件的要求，规范执法行为，提高对交通运输市场主体的事中事后监管水平，实现“双随机、一公开”在交通运输监管领域的全覆盖，我局决定开展2023年度“双随机、一公开”定向抽查，具体实施方案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一、定向抽查对象及比例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80"/>
        <w:jc w:val="left"/>
        <w:rPr>
          <w:rFonts w:hint="eastAsia" w:ascii="仿宋" w:hAnsi="仿宋" w:eastAsia="仿宋" w:cs="仿宋"/>
          <w:i w:val="0"/>
          <w:color w:val="00000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此次定向抽查对象：全县普货运输企业；货运源头企业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抽查比例：20%比例定向抽取抽查对象名单。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二、定向抽查时间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2023年5月1日—2023年7月31日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三、定向抽查内容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严格按照规定的抽查内容、法律依据和检查方法，对抽查对象实施“双随机、一公开”定向抽查。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四、定向抽查组织实施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（一）抽查方式及流程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按照定向抽查的比例，随机确定抽查对象名单，导入系统，进行抽查对象编组、分派，并通过系统完成检查人员的随机抽取与被抽查对象的随机匹配。执法人员严格按照明确的法律依据、检查方法，实施“双随机”定向抽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（二）抽查结果处理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1、按照“谁检查，谁录入”的原则，执法人员在检查后7个工作日内将结果录入系统，并按照有关要求，及时通过政府官方网站公示全部抽查检查结果。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2、对在抽查检查中发现的属于我局监管范围的违法行为，要依法将其列入经营异常名录或给予行政处罚。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3、发现抽查对象存在其他违法行为线索的，要及时移交相关部门。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80"/>
        <w:jc w:val="righ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巨鹿县交通运输局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80"/>
        <w:jc w:val="righ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2023年5月1日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51E40"/>
    <w:rsid w:val="09DD0B9F"/>
    <w:rsid w:val="0B5D1170"/>
    <w:rsid w:val="109C5239"/>
    <w:rsid w:val="14170E55"/>
    <w:rsid w:val="176A23AF"/>
    <w:rsid w:val="18B722E7"/>
    <w:rsid w:val="19E567AE"/>
    <w:rsid w:val="242F0620"/>
    <w:rsid w:val="318631B5"/>
    <w:rsid w:val="34F908CB"/>
    <w:rsid w:val="3FD72782"/>
    <w:rsid w:val="4A317132"/>
    <w:rsid w:val="5D942CFC"/>
    <w:rsid w:val="667734D9"/>
    <w:rsid w:val="6C083C47"/>
    <w:rsid w:val="71F01425"/>
    <w:rsid w:val="72D357B9"/>
    <w:rsid w:val="76481979"/>
    <w:rsid w:val="78000CD6"/>
    <w:rsid w:val="78211E1E"/>
    <w:rsid w:val="7B46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Administrator.SKY-20180504ZNN</dc:creator>
  <cp:lastModifiedBy>王硕</cp:lastModifiedBy>
  <dcterms:modified xsi:type="dcterms:W3CDTF">2023-06-21T03:13:45Z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