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9F4" w:rsidRDefault="00353D86">
      <w:pPr>
        <w:spacing w:line="540" w:lineRule="exact"/>
        <w:jc w:val="center"/>
        <w:rPr>
          <w:rFonts w:ascii="方正小标宋简体" w:eastAsia="方正小标宋简体" w:hAnsi="宋体" w:cs="仿宋_GB2312" w:hint="eastAsia"/>
          <w:sz w:val="44"/>
          <w:szCs w:val="44"/>
        </w:rPr>
      </w:pPr>
      <w:r>
        <w:rPr>
          <w:rFonts w:ascii="方正小标宋简体" w:eastAsia="方正小标宋简体" w:hAnsi="宋体" w:cs="仿宋_GB2312" w:hint="eastAsia"/>
          <w:sz w:val="44"/>
          <w:szCs w:val="44"/>
        </w:rPr>
        <w:t>巨鹿县退役军人事务局</w:t>
      </w:r>
    </w:p>
    <w:p w:rsidR="003D19F4" w:rsidRDefault="005F155F">
      <w:pPr>
        <w:spacing w:line="54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202</w:t>
      </w:r>
      <w:r w:rsidR="0011725A">
        <w:rPr>
          <w:rFonts w:ascii="方正小标宋简体" w:eastAsia="方正小标宋简体" w:hAnsi="宋体" w:hint="eastAsia"/>
          <w:sz w:val="44"/>
          <w:szCs w:val="44"/>
        </w:rPr>
        <w:t>5</w:t>
      </w:r>
      <w:r>
        <w:rPr>
          <w:rFonts w:ascii="方正小标宋简体" w:eastAsia="方正小标宋简体" w:hAnsi="宋体" w:hint="eastAsia"/>
          <w:sz w:val="44"/>
          <w:szCs w:val="44"/>
        </w:rPr>
        <w:t>年政府信息公开工作年度报告</w:t>
      </w:r>
    </w:p>
    <w:p w:rsidR="003D19F4" w:rsidRDefault="003D19F4">
      <w:pPr>
        <w:pStyle w:val="a5"/>
        <w:widowControl/>
        <w:spacing w:beforeAutospacing="0" w:afterAutospacing="0" w:line="540" w:lineRule="exact"/>
        <w:ind w:firstLine="420"/>
        <w:jc w:val="both"/>
        <w:rPr>
          <w:rFonts w:ascii="宋体" w:eastAsia="宋体" w:hAnsi="宋体" w:cs="宋体" w:hint="eastAsia"/>
        </w:rPr>
      </w:pPr>
    </w:p>
    <w:p w:rsidR="003D19F4" w:rsidRDefault="005F155F">
      <w:pPr>
        <w:adjustRightInd w:val="0"/>
        <w:spacing w:line="540" w:lineRule="exact"/>
        <w:ind w:firstLineChars="200" w:firstLine="640"/>
        <w:rPr>
          <w:rFonts w:ascii="仿宋_GB2312" w:eastAsia="仿宋_GB2312" w:hint="eastAsia"/>
          <w:color w:val="000000"/>
          <w:sz w:val="32"/>
          <w:szCs w:val="32"/>
          <w:lang w:bidi="ar"/>
        </w:rPr>
      </w:pPr>
      <w:r>
        <w:rPr>
          <w:rFonts w:ascii="仿宋_GB2312" w:eastAsia="仿宋_GB2312" w:hint="eastAsia"/>
          <w:sz w:val="32"/>
          <w:szCs w:val="32"/>
        </w:rPr>
        <w:t>根据《中华人民共和国政府信息公开条例》《河北省实施〈中华人民共和国政府信息公开条例〉办法》等规定，发布本年度报告。报告中所列数据统计期限</w:t>
      </w:r>
      <w:r w:rsidRPr="00941E03">
        <w:rPr>
          <w:rFonts w:ascii="Times New Roman" w:eastAsia="仿宋_GB2312" w:hAnsi="Times New Roman"/>
          <w:sz w:val="32"/>
          <w:szCs w:val="32"/>
        </w:rPr>
        <w:t>为</w:t>
      </w:r>
      <w:r w:rsidRPr="00941E03">
        <w:rPr>
          <w:rFonts w:ascii="Times New Roman" w:eastAsia="仿宋_GB2312" w:hAnsi="Times New Roman"/>
          <w:sz w:val="32"/>
          <w:szCs w:val="32"/>
        </w:rPr>
        <w:t>202</w:t>
      </w:r>
      <w:r w:rsidR="0011725A">
        <w:rPr>
          <w:rFonts w:ascii="Times New Roman" w:eastAsia="仿宋_GB2312" w:hAnsi="Times New Roman" w:hint="eastAsia"/>
          <w:sz w:val="32"/>
          <w:szCs w:val="32"/>
        </w:rPr>
        <w:t>5</w:t>
      </w:r>
      <w:r w:rsidRPr="00941E03">
        <w:rPr>
          <w:rFonts w:ascii="Times New Roman" w:eastAsia="仿宋_GB2312" w:hAnsi="Times New Roman"/>
          <w:sz w:val="32"/>
          <w:szCs w:val="32"/>
        </w:rPr>
        <w:t>年</w:t>
      </w:r>
      <w:r w:rsidRPr="00941E03">
        <w:rPr>
          <w:rFonts w:ascii="Times New Roman" w:eastAsia="仿宋_GB2312" w:hAnsi="Times New Roman"/>
          <w:sz w:val="32"/>
          <w:szCs w:val="32"/>
        </w:rPr>
        <w:t>1</w:t>
      </w:r>
      <w:r w:rsidRPr="00941E03">
        <w:rPr>
          <w:rFonts w:ascii="Times New Roman" w:eastAsia="仿宋_GB2312" w:hAnsi="Times New Roman"/>
          <w:sz w:val="32"/>
          <w:szCs w:val="32"/>
        </w:rPr>
        <w:t>月</w:t>
      </w:r>
      <w:r w:rsidRPr="00941E03">
        <w:rPr>
          <w:rFonts w:ascii="Times New Roman" w:eastAsia="仿宋_GB2312" w:hAnsi="Times New Roman"/>
          <w:sz w:val="32"/>
          <w:szCs w:val="32"/>
        </w:rPr>
        <w:t>1</w:t>
      </w:r>
      <w:r w:rsidRPr="00941E03">
        <w:rPr>
          <w:rFonts w:ascii="Times New Roman" w:eastAsia="仿宋_GB2312" w:hAnsi="Times New Roman"/>
          <w:sz w:val="32"/>
          <w:szCs w:val="32"/>
        </w:rPr>
        <w:t>日至</w:t>
      </w:r>
      <w:r w:rsidRPr="00941E03">
        <w:rPr>
          <w:rFonts w:ascii="Times New Roman" w:eastAsia="仿宋_GB2312" w:hAnsi="Times New Roman"/>
          <w:sz w:val="32"/>
          <w:szCs w:val="32"/>
        </w:rPr>
        <w:t>12</w:t>
      </w:r>
      <w:r w:rsidRPr="00941E03">
        <w:rPr>
          <w:rFonts w:ascii="Times New Roman" w:eastAsia="仿宋_GB2312" w:hAnsi="Times New Roman"/>
          <w:sz w:val="32"/>
          <w:szCs w:val="32"/>
        </w:rPr>
        <w:t>月</w:t>
      </w:r>
      <w:r w:rsidRPr="00941E03">
        <w:rPr>
          <w:rFonts w:ascii="Times New Roman" w:eastAsia="仿宋_GB2312" w:hAnsi="Times New Roman"/>
          <w:sz w:val="32"/>
          <w:szCs w:val="32"/>
        </w:rPr>
        <w:t>31</w:t>
      </w:r>
      <w:r w:rsidRPr="00941E03">
        <w:rPr>
          <w:rFonts w:ascii="Times New Roman" w:eastAsia="仿宋_GB2312" w:hAnsi="Times New Roman"/>
          <w:sz w:val="32"/>
          <w:szCs w:val="32"/>
        </w:rPr>
        <w:t>日</w:t>
      </w:r>
      <w:r>
        <w:rPr>
          <w:rFonts w:ascii="仿宋_GB2312" w:eastAsia="仿宋_GB2312" w:hint="eastAsia"/>
          <w:sz w:val="32"/>
          <w:szCs w:val="32"/>
        </w:rPr>
        <w:t>。</w:t>
      </w:r>
    </w:p>
    <w:p w:rsidR="003D19F4" w:rsidRDefault="005F155F">
      <w:pPr>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一、总体情况</w:t>
      </w:r>
    </w:p>
    <w:p w:rsidR="003D19F4" w:rsidRPr="002B45E5" w:rsidRDefault="002B45E5" w:rsidP="002B45E5">
      <w:pPr>
        <w:adjustRightInd w:val="0"/>
        <w:spacing w:line="540" w:lineRule="exact"/>
        <w:ind w:firstLineChars="200" w:firstLine="640"/>
        <w:rPr>
          <w:rFonts w:ascii="Times New Roman" w:eastAsia="仿宋_GB2312" w:hAnsi="Times New Roman"/>
          <w:sz w:val="32"/>
          <w:szCs w:val="32"/>
        </w:rPr>
      </w:pPr>
      <w:r w:rsidRPr="002B45E5">
        <w:rPr>
          <w:rFonts w:ascii="Times New Roman" w:eastAsia="仿宋_GB2312" w:hAnsi="Times New Roman" w:hint="eastAsia"/>
          <w:sz w:val="32"/>
          <w:szCs w:val="32"/>
        </w:rPr>
        <w:t>2025</w:t>
      </w:r>
      <w:r w:rsidRPr="002B45E5">
        <w:rPr>
          <w:rFonts w:ascii="Times New Roman" w:eastAsia="仿宋_GB2312" w:hAnsi="Times New Roman" w:hint="eastAsia"/>
          <w:sz w:val="32"/>
          <w:szCs w:val="32"/>
        </w:rPr>
        <w:t>年，县退役军人事务局坚持以习近平新时代中国特色社会主义思想为指导，全面贯彻落实党的二十大</w:t>
      </w:r>
      <w:r w:rsidR="005055DE">
        <w:rPr>
          <w:rFonts w:ascii="Times New Roman" w:eastAsia="仿宋_GB2312" w:hAnsi="Times New Roman" w:hint="eastAsia"/>
          <w:sz w:val="32"/>
          <w:szCs w:val="32"/>
        </w:rPr>
        <w:t>和</w:t>
      </w:r>
      <w:r w:rsidRPr="002B45E5">
        <w:rPr>
          <w:rFonts w:ascii="Times New Roman" w:eastAsia="仿宋_GB2312" w:hAnsi="Times New Roman" w:hint="eastAsia"/>
          <w:sz w:val="32"/>
          <w:szCs w:val="32"/>
        </w:rPr>
        <w:t>二十届历次全会精神，深入学习贯彻习近平强军思想和习近平总书记关于退役军人工作的重要论述，认真落实县委、县政府和市退役军人事务局关于政务公开工作的要求，聚焦经济社会发展和退役军人、军人军属关注关切的问题，不断拓展公开渠道，优化体制机制，扎实推进政府信息公开工作，依法保障了人民群众的知情权、参与权和监督权。</w:t>
      </w:r>
      <w:r w:rsidR="00344297">
        <w:rPr>
          <w:rFonts w:ascii="仿宋_GB2312" w:eastAsia="仿宋_GB2312" w:hint="eastAsia"/>
          <w:color w:val="000000"/>
          <w:sz w:val="32"/>
          <w:szCs w:val="32"/>
          <w:lang w:bidi="ar"/>
        </w:rPr>
        <w:t>全年</w:t>
      </w:r>
      <w:r w:rsidR="00344297">
        <w:rPr>
          <w:rFonts w:ascii="仿宋_GB2312" w:eastAsia="仿宋_GB2312" w:hAnsi="仿宋_GB2312" w:cs="仿宋_GB2312" w:hint="eastAsia"/>
          <w:sz w:val="32"/>
          <w:szCs w:val="32"/>
        </w:rPr>
        <w:t>通过县政府信息公开平台发</w:t>
      </w:r>
      <w:r w:rsidR="00344297" w:rsidRPr="00941E03">
        <w:rPr>
          <w:rFonts w:ascii="Times New Roman" w:eastAsia="仿宋_GB2312" w:hAnsi="Times New Roman"/>
          <w:sz w:val="32"/>
          <w:szCs w:val="32"/>
        </w:rPr>
        <w:t>布</w:t>
      </w:r>
      <w:r w:rsidR="00344297">
        <w:rPr>
          <w:rFonts w:ascii="Times New Roman" w:eastAsia="仿宋_GB2312" w:hAnsi="Times New Roman" w:hint="eastAsia"/>
          <w:sz w:val="32"/>
          <w:szCs w:val="32"/>
        </w:rPr>
        <w:t>信息</w:t>
      </w:r>
      <w:r>
        <w:rPr>
          <w:rFonts w:ascii="Times New Roman" w:eastAsia="仿宋_GB2312" w:hAnsi="Times New Roman" w:hint="eastAsia"/>
          <w:sz w:val="32"/>
          <w:szCs w:val="32"/>
        </w:rPr>
        <w:t>6</w:t>
      </w:r>
      <w:r w:rsidR="00344297">
        <w:rPr>
          <w:rFonts w:ascii="仿宋_GB2312" w:eastAsia="仿宋_GB2312" w:hAnsi="仿宋_GB2312" w:cs="仿宋_GB2312" w:hint="eastAsia"/>
          <w:sz w:val="32"/>
          <w:szCs w:val="32"/>
        </w:rPr>
        <w:t>条，</w:t>
      </w:r>
      <w:r w:rsidR="00941E03" w:rsidRPr="00941E03">
        <w:rPr>
          <w:rFonts w:ascii="仿宋_GB2312" w:eastAsia="仿宋_GB2312" w:hint="eastAsia"/>
          <w:color w:val="000000"/>
          <w:sz w:val="32"/>
          <w:szCs w:val="32"/>
          <w:lang w:bidi="ar"/>
        </w:rPr>
        <w:t>进一步增强退役军人和其他优抚对象的荣誉感、归属感和获得感，推动全县经济社会高质量发展。</w:t>
      </w:r>
    </w:p>
    <w:p w:rsidR="003D19F4" w:rsidRDefault="005F155F">
      <w:pPr>
        <w:pStyle w:val="a5"/>
        <w:widowControl/>
        <w:spacing w:beforeAutospacing="0" w:afterAutospacing="0" w:line="540" w:lineRule="exact"/>
        <w:ind w:firstLineChars="200" w:firstLine="640"/>
        <w:jc w:val="both"/>
        <w:rPr>
          <w:rFonts w:ascii="黑体" w:eastAsia="黑体" w:hAnsi="黑体" w:cs="黑体" w:hint="eastAsia"/>
          <w:kern w:val="2"/>
          <w:sz w:val="32"/>
          <w:szCs w:val="32"/>
        </w:rPr>
      </w:pPr>
      <w:r>
        <w:rPr>
          <w:rFonts w:ascii="黑体" w:eastAsia="黑体" w:hAnsi="黑体" w:cs="黑体" w:hint="eastAsia"/>
          <w:kern w:val="2"/>
          <w:sz w:val="32"/>
          <w:szCs w:val="32"/>
        </w:rPr>
        <w:t>二、主动公开政府信息情况</w:t>
      </w:r>
    </w:p>
    <w:tbl>
      <w:tblPr>
        <w:tblW w:w="8240" w:type="dxa"/>
        <w:jc w:val="center"/>
        <w:tblLayout w:type="fixed"/>
        <w:tblCellMar>
          <w:left w:w="0" w:type="dxa"/>
          <w:right w:w="0" w:type="dxa"/>
        </w:tblCellMar>
        <w:tblLook w:val="04A0" w:firstRow="1" w:lastRow="0" w:firstColumn="1" w:lastColumn="0" w:noHBand="0" w:noVBand="1"/>
      </w:tblPr>
      <w:tblGrid>
        <w:gridCol w:w="2060"/>
        <w:gridCol w:w="2060"/>
        <w:gridCol w:w="2060"/>
        <w:gridCol w:w="2060"/>
      </w:tblGrid>
      <w:tr w:rsidR="003D19F4">
        <w:trPr>
          <w:trHeight w:val="575"/>
          <w:jc w:val="center"/>
        </w:trPr>
        <w:tc>
          <w:tcPr>
            <w:tcW w:w="8240" w:type="dxa"/>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第二十条第（一）项</w:t>
            </w:r>
          </w:p>
        </w:tc>
      </w:tr>
      <w:tr w:rsidR="003D19F4">
        <w:trPr>
          <w:trHeight w:val="575"/>
          <w:jc w:val="center"/>
        </w:trPr>
        <w:tc>
          <w:tcPr>
            <w:tcW w:w="2060" w:type="dxa"/>
            <w:tcBorders>
              <w:top w:val="nil"/>
              <w:left w:val="single" w:sz="8" w:space="0" w:color="auto"/>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信息内容</w:t>
            </w:r>
          </w:p>
        </w:tc>
        <w:tc>
          <w:tcPr>
            <w:tcW w:w="2060" w:type="dxa"/>
            <w:tcBorders>
              <w:top w:val="single" w:sz="8" w:space="0" w:color="auto"/>
              <w:left w:val="nil"/>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本年</w:t>
            </w:r>
            <w:r>
              <w:rPr>
                <w:rFonts w:ascii="宋体" w:eastAsia="宋体" w:hAnsi="宋体" w:cs="宋体" w:hint="eastAsia"/>
                <w:kern w:val="0"/>
                <w:sz w:val="20"/>
                <w:szCs w:val="20"/>
                <w:lang w:bidi="ar"/>
              </w:rPr>
              <w:t>制发件数</w:t>
            </w:r>
          </w:p>
        </w:tc>
        <w:tc>
          <w:tcPr>
            <w:tcW w:w="2060" w:type="dxa"/>
            <w:tcBorders>
              <w:top w:val="single" w:sz="8" w:space="0" w:color="auto"/>
              <w:left w:val="nil"/>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本年废止件数</w:t>
            </w:r>
          </w:p>
        </w:tc>
        <w:tc>
          <w:tcPr>
            <w:tcW w:w="2060" w:type="dxa"/>
            <w:tcBorders>
              <w:top w:val="single" w:sz="8" w:space="0" w:color="auto"/>
              <w:left w:val="nil"/>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现行有效件</w:t>
            </w:r>
            <w:r>
              <w:rPr>
                <w:rFonts w:ascii="宋体" w:eastAsia="宋体" w:hAnsi="宋体" w:cs="宋体" w:hint="eastAsia"/>
                <w:kern w:val="0"/>
                <w:sz w:val="20"/>
                <w:szCs w:val="20"/>
                <w:lang w:bidi="ar"/>
              </w:rPr>
              <w:t>数</w:t>
            </w:r>
          </w:p>
        </w:tc>
      </w:tr>
      <w:tr w:rsidR="003D19F4">
        <w:trPr>
          <w:trHeight w:val="575"/>
          <w:jc w:val="center"/>
        </w:trPr>
        <w:tc>
          <w:tcPr>
            <w:tcW w:w="2060" w:type="dxa"/>
            <w:tcBorders>
              <w:top w:val="nil"/>
              <w:left w:val="single" w:sz="8" w:space="0" w:color="auto"/>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规章</w:t>
            </w:r>
          </w:p>
        </w:tc>
        <w:tc>
          <w:tcPr>
            <w:tcW w:w="2060" w:type="dxa"/>
            <w:tcBorders>
              <w:top w:val="nil"/>
              <w:left w:val="nil"/>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hint="eastAsia"/>
              </w:rPr>
              <w:t>0</w:t>
            </w:r>
          </w:p>
        </w:tc>
        <w:tc>
          <w:tcPr>
            <w:tcW w:w="2060" w:type="dxa"/>
            <w:tcBorders>
              <w:top w:val="nil"/>
              <w:left w:val="nil"/>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hint="eastAsia"/>
              </w:rPr>
              <w:t>0</w:t>
            </w:r>
          </w:p>
        </w:tc>
        <w:tc>
          <w:tcPr>
            <w:tcW w:w="2060" w:type="dxa"/>
            <w:tcBorders>
              <w:top w:val="nil"/>
              <w:left w:val="nil"/>
              <w:bottom w:val="single" w:sz="8" w:space="0" w:color="auto"/>
              <w:right w:val="single" w:sz="8" w:space="0" w:color="auto"/>
            </w:tcBorders>
            <w:tcMar>
              <w:left w:w="57" w:type="dxa"/>
              <w:right w:w="57" w:type="dxa"/>
            </w:tcMar>
            <w:vAlign w:val="center"/>
          </w:tcPr>
          <w:p w:rsidR="003D19F4" w:rsidRDefault="00941E03">
            <w:pPr>
              <w:widowControl/>
              <w:spacing w:line="540" w:lineRule="exact"/>
              <w:jc w:val="center"/>
              <w:rPr>
                <w:rFonts w:hint="eastAsia"/>
              </w:rPr>
            </w:pPr>
            <w:r>
              <w:rPr>
                <w:rFonts w:ascii="Calibri" w:hAnsi="Calibri" w:cs="Calibri" w:hint="eastAsia"/>
                <w:kern w:val="0"/>
                <w:szCs w:val="21"/>
                <w:lang w:bidi="ar"/>
              </w:rPr>
              <w:t>0</w:t>
            </w:r>
          </w:p>
        </w:tc>
      </w:tr>
      <w:tr w:rsidR="003D19F4">
        <w:trPr>
          <w:trHeight w:val="575"/>
          <w:jc w:val="center"/>
        </w:trPr>
        <w:tc>
          <w:tcPr>
            <w:tcW w:w="2060" w:type="dxa"/>
            <w:tcBorders>
              <w:top w:val="nil"/>
              <w:left w:val="single" w:sz="8" w:space="0" w:color="auto"/>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行政规范性文件</w:t>
            </w:r>
          </w:p>
        </w:tc>
        <w:tc>
          <w:tcPr>
            <w:tcW w:w="2060" w:type="dxa"/>
            <w:tcBorders>
              <w:top w:val="nil"/>
              <w:left w:val="nil"/>
              <w:bottom w:val="single" w:sz="8" w:space="0" w:color="auto"/>
              <w:right w:val="single" w:sz="8" w:space="0" w:color="auto"/>
            </w:tcBorders>
            <w:tcMar>
              <w:left w:w="57" w:type="dxa"/>
              <w:right w:w="57" w:type="dxa"/>
            </w:tcMar>
            <w:vAlign w:val="center"/>
          </w:tcPr>
          <w:p w:rsidR="003D19F4" w:rsidRDefault="00941E03">
            <w:pPr>
              <w:widowControl/>
              <w:spacing w:line="540" w:lineRule="exact"/>
              <w:jc w:val="center"/>
              <w:rPr>
                <w:rFonts w:hint="eastAsia"/>
              </w:rPr>
            </w:pPr>
            <w:r>
              <w:rPr>
                <w:rFonts w:ascii="宋体" w:eastAsia="宋体" w:hAnsi="宋体" w:cs="宋体" w:hint="eastAsia"/>
                <w:kern w:val="0"/>
                <w:sz w:val="20"/>
                <w:szCs w:val="20"/>
                <w:lang w:bidi="ar"/>
              </w:rPr>
              <w:t>0</w:t>
            </w:r>
          </w:p>
        </w:tc>
        <w:tc>
          <w:tcPr>
            <w:tcW w:w="2060" w:type="dxa"/>
            <w:tcBorders>
              <w:top w:val="nil"/>
              <w:left w:val="nil"/>
              <w:bottom w:val="single" w:sz="8" w:space="0" w:color="auto"/>
              <w:right w:val="single" w:sz="8" w:space="0" w:color="auto"/>
            </w:tcBorders>
            <w:tcMar>
              <w:left w:w="57" w:type="dxa"/>
              <w:right w:w="57" w:type="dxa"/>
            </w:tcMar>
            <w:vAlign w:val="center"/>
          </w:tcPr>
          <w:p w:rsidR="003D19F4" w:rsidRDefault="00941E03">
            <w:pPr>
              <w:widowControl/>
              <w:spacing w:line="540" w:lineRule="exact"/>
              <w:jc w:val="center"/>
              <w:rPr>
                <w:rFonts w:hint="eastAsia"/>
              </w:rPr>
            </w:pPr>
            <w:r>
              <w:rPr>
                <w:rFonts w:hint="eastAsia"/>
              </w:rPr>
              <w:t>0</w:t>
            </w:r>
          </w:p>
        </w:tc>
        <w:tc>
          <w:tcPr>
            <w:tcW w:w="2060" w:type="dxa"/>
            <w:tcBorders>
              <w:top w:val="nil"/>
              <w:left w:val="nil"/>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Calibri" w:hAnsi="Calibri" w:cs="Calibri" w:hint="eastAsia"/>
                <w:kern w:val="0"/>
                <w:szCs w:val="21"/>
                <w:lang w:bidi="ar"/>
              </w:rPr>
              <w:t>0</w:t>
            </w:r>
          </w:p>
        </w:tc>
      </w:tr>
      <w:tr w:rsidR="003D19F4">
        <w:trPr>
          <w:trHeight w:val="575"/>
          <w:jc w:val="center"/>
        </w:trPr>
        <w:tc>
          <w:tcPr>
            <w:tcW w:w="82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lastRenderedPageBreak/>
              <w:t>第二十条第（五）项</w:t>
            </w:r>
          </w:p>
        </w:tc>
      </w:tr>
      <w:tr w:rsidR="003D19F4">
        <w:trPr>
          <w:trHeight w:val="575"/>
          <w:jc w:val="center"/>
        </w:trPr>
        <w:tc>
          <w:tcPr>
            <w:tcW w:w="2060" w:type="dxa"/>
            <w:tcBorders>
              <w:top w:val="nil"/>
              <w:left w:val="single" w:sz="8" w:space="0" w:color="auto"/>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信息内容</w:t>
            </w:r>
          </w:p>
        </w:tc>
        <w:tc>
          <w:tcPr>
            <w:tcW w:w="6180" w:type="dxa"/>
            <w:gridSpan w:val="3"/>
            <w:tcBorders>
              <w:top w:val="nil"/>
              <w:left w:val="nil"/>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本年处理决定数量</w:t>
            </w:r>
          </w:p>
        </w:tc>
      </w:tr>
      <w:tr w:rsidR="003D19F4">
        <w:trPr>
          <w:trHeight w:val="575"/>
          <w:jc w:val="center"/>
        </w:trPr>
        <w:tc>
          <w:tcPr>
            <w:tcW w:w="2060" w:type="dxa"/>
            <w:tcBorders>
              <w:top w:val="nil"/>
              <w:left w:val="single" w:sz="8" w:space="0" w:color="auto"/>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行政许可</w:t>
            </w:r>
          </w:p>
        </w:tc>
        <w:tc>
          <w:tcPr>
            <w:tcW w:w="6180" w:type="dxa"/>
            <w:gridSpan w:val="3"/>
            <w:tcBorders>
              <w:top w:val="nil"/>
              <w:left w:val="nil"/>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Calibri" w:hAnsi="Calibri" w:cs="Calibri" w:hint="eastAsia"/>
                <w:kern w:val="0"/>
                <w:szCs w:val="21"/>
                <w:lang w:bidi="ar"/>
              </w:rPr>
              <w:t>0</w:t>
            </w:r>
          </w:p>
        </w:tc>
      </w:tr>
      <w:tr w:rsidR="003D19F4">
        <w:trPr>
          <w:trHeight w:val="575"/>
          <w:jc w:val="center"/>
        </w:trPr>
        <w:tc>
          <w:tcPr>
            <w:tcW w:w="82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第二十条第（六）项</w:t>
            </w:r>
          </w:p>
        </w:tc>
      </w:tr>
      <w:tr w:rsidR="003D19F4">
        <w:trPr>
          <w:trHeight w:val="575"/>
          <w:jc w:val="center"/>
        </w:trPr>
        <w:tc>
          <w:tcPr>
            <w:tcW w:w="2060" w:type="dxa"/>
            <w:tcBorders>
              <w:top w:val="nil"/>
              <w:left w:val="single" w:sz="8" w:space="0" w:color="auto"/>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信息内容</w:t>
            </w:r>
          </w:p>
        </w:tc>
        <w:tc>
          <w:tcPr>
            <w:tcW w:w="6180" w:type="dxa"/>
            <w:gridSpan w:val="3"/>
            <w:tcBorders>
              <w:top w:val="single" w:sz="8" w:space="0" w:color="auto"/>
              <w:left w:val="nil"/>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本年处理决定数量</w:t>
            </w:r>
          </w:p>
        </w:tc>
      </w:tr>
      <w:tr w:rsidR="003D19F4">
        <w:trPr>
          <w:trHeight w:val="575"/>
          <w:jc w:val="center"/>
        </w:trPr>
        <w:tc>
          <w:tcPr>
            <w:tcW w:w="2060" w:type="dxa"/>
            <w:tcBorders>
              <w:top w:val="nil"/>
              <w:left w:val="single" w:sz="8" w:space="0" w:color="auto"/>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行政处罚</w:t>
            </w:r>
          </w:p>
        </w:tc>
        <w:tc>
          <w:tcPr>
            <w:tcW w:w="6180" w:type="dxa"/>
            <w:gridSpan w:val="3"/>
            <w:tcBorders>
              <w:top w:val="nil"/>
              <w:left w:val="nil"/>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0</w:t>
            </w:r>
          </w:p>
        </w:tc>
      </w:tr>
      <w:tr w:rsidR="003D19F4">
        <w:trPr>
          <w:trHeight w:val="575"/>
          <w:jc w:val="center"/>
        </w:trPr>
        <w:tc>
          <w:tcPr>
            <w:tcW w:w="2060" w:type="dxa"/>
            <w:tcBorders>
              <w:top w:val="nil"/>
              <w:left w:val="single" w:sz="8" w:space="0" w:color="auto"/>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行政强制</w:t>
            </w:r>
          </w:p>
        </w:tc>
        <w:tc>
          <w:tcPr>
            <w:tcW w:w="6180" w:type="dxa"/>
            <w:gridSpan w:val="3"/>
            <w:tcBorders>
              <w:top w:val="nil"/>
              <w:left w:val="nil"/>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0</w:t>
            </w:r>
          </w:p>
        </w:tc>
      </w:tr>
      <w:tr w:rsidR="003D19F4">
        <w:trPr>
          <w:trHeight w:val="575"/>
          <w:jc w:val="center"/>
        </w:trPr>
        <w:tc>
          <w:tcPr>
            <w:tcW w:w="82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第二十条第（八）项</w:t>
            </w:r>
          </w:p>
        </w:tc>
      </w:tr>
      <w:tr w:rsidR="003D19F4">
        <w:trPr>
          <w:trHeight w:val="575"/>
          <w:jc w:val="center"/>
        </w:trPr>
        <w:tc>
          <w:tcPr>
            <w:tcW w:w="2060" w:type="dxa"/>
            <w:tcBorders>
              <w:top w:val="nil"/>
              <w:left w:val="single" w:sz="8" w:space="0" w:color="auto"/>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信息内容</w:t>
            </w:r>
          </w:p>
        </w:tc>
        <w:tc>
          <w:tcPr>
            <w:tcW w:w="6180" w:type="dxa"/>
            <w:gridSpan w:val="3"/>
            <w:tcBorders>
              <w:top w:val="nil"/>
              <w:left w:val="nil"/>
              <w:bottom w:val="single" w:sz="8" w:space="0" w:color="auto"/>
              <w:right w:val="single" w:sz="8" w:space="0" w:color="000000"/>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color w:val="000000"/>
                <w:kern w:val="0"/>
                <w:sz w:val="20"/>
                <w:szCs w:val="20"/>
                <w:lang w:bidi="ar"/>
              </w:rPr>
              <w:t>本年收费金额（单位：万元）</w:t>
            </w:r>
          </w:p>
        </w:tc>
      </w:tr>
      <w:tr w:rsidR="003D19F4">
        <w:trPr>
          <w:trHeight w:val="644"/>
          <w:jc w:val="center"/>
        </w:trPr>
        <w:tc>
          <w:tcPr>
            <w:tcW w:w="2060" w:type="dxa"/>
            <w:tcBorders>
              <w:top w:val="nil"/>
              <w:left w:val="single" w:sz="8" w:space="0" w:color="auto"/>
              <w:bottom w:val="single" w:sz="8" w:space="0" w:color="auto"/>
              <w:right w:val="single" w:sz="8" w:space="0" w:color="auto"/>
            </w:tcBorders>
            <w:tcMar>
              <w:left w:w="57" w:type="dxa"/>
              <w:right w:w="57" w:type="dxa"/>
            </w:tcMar>
            <w:vAlign w:val="center"/>
          </w:tcPr>
          <w:p w:rsidR="003D19F4" w:rsidRDefault="005F155F">
            <w:pPr>
              <w:widowControl/>
              <w:spacing w:line="540" w:lineRule="exact"/>
              <w:jc w:val="center"/>
              <w:rPr>
                <w:rFonts w:hint="eastAsia"/>
              </w:rPr>
            </w:pPr>
            <w:r>
              <w:rPr>
                <w:rFonts w:ascii="宋体" w:eastAsia="宋体" w:hAnsi="宋体" w:cs="宋体" w:hint="eastAsia"/>
                <w:kern w:val="0"/>
                <w:sz w:val="20"/>
                <w:szCs w:val="20"/>
                <w:lang w:bidi="ar"/>
              </w:rPr>
              <w:t>行政事业性收费</w:t>
            </w:r>
          </w:p>
        </w:tc>
        <w:tc>
          <w:tcPr>
            <w:tcW w:w="6180" w:type="dxa"/>
            <w:gridSpan w:val="3"/>
            <w:tcBorders>
              <w:top w:val="nil"/>
              <w:left w:val="nil"/>
              <w:bottom w:val="single" w:sz="8" w:space="0" w:color="auto"/>
              <w:right w:val="single" w:sz="8" w:space="0" w:color="000000"/>
            </w:tcBorders>
            <w:tcMar>
              <w:left w:w="57" w:type="dxa"/>
              <w:right w:w="57" w:type="dxa"/>
            </w:tcMar>
            <w:vAlign w:val="center"/>
          </w:tcPr>
          <w:p w:rsidR="003D19F4" w:rsidRDefault="005F155F">
            <w:pPr>
              <w:spacing w:line="540" w:lineRule="exact"/>
              <w:jc w:val="center"/>
              <w:rPr>
                <w:rFonts w:ascii="宋体" w:eastAsiaTheme="minorEastAsia" w:hint="eastAsia"/>
                <w:sz w:val="24"/>
                <w:szCs w:val="24"/>
              </w:rPr>
            </w:pPr>
            <w:r>
              <w:rPr>
                <w:rFonts w:ascii="宋体" w:hint="eastAsia"/>
                <w:sz w:val="24"/>
                <w:szCs w:val="24"/>
              </w:rPr>
              <w:t>0</w:t>
            </w:r>
          </w:p>
        </w:tc>
      </w:tr>
    </w:tbl>
    <w:p w:rsidR="003D19F4" w:rsidRDefault="005F155F">
      <w:pPr>
        <w:pStyle w:val="a5"/>
        <w:widowControl/>
        <w:spacing w:beforeAutospacing="0" w:afterAutospacing="0" w:line="540" w:lineRule="exact"/>
        <w:ind w:firstLineChars="200" w:firstLine="640"/>
        <w:jc w:val="both"/>
        <w:rPr>
          <w:rFonts w:ascii="宋体" w:eastAsia="宋体" w:hAnsi="宋体" w:cs="宋体" w:hint="eastAsia"/>
        </w:rPr>
      </w:pPr>
      <w:r>
        <w:rPr>
          <w:rFonts w:ascii="黑体" w:eastAsia="黑体" w:hAnsi="黑体" w:cs="黑体" w:hint="eastAsia"/>
          <w:kern w:val="2"/>
          <w:sz w:val="32"/>
          <w:szCs w:val="32"/>
        </w:rPr>
        <w:t>三、收到和处理政府信息公开申请情况</w:t>
      </w:r>
    </w:p>
    <w:tbl>
      <w:tblPr>
        <w:tblW w:w="8359"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56"/>
        <w:gridCol w:w="806"/>
        <w:gridCol w:w="2756"/>
        <w:gridCol w:w="590"/>
        <w:gridCol w:w="587"/>
        <w:gridCol w:w="590"/>
        <w:gridCol w:w="587"/>
        <w:gridCol w:w="590"/>
        <w:gridCol w:w="596"/>
        <w:gridCol w:w="601"/>
      </w:tblGrid>
      <w:tr w:rsidR="003D19F4">
        <w:trPr>
          <w:trHeight w:val="580"/>
          <w:jc w:val="center"/>
        </w:trPr>
        <w:tc>
          <w:tcPr>
            <w:tcW w:w="4218" w:type="dxa"/>
            <w:gridSpan w:val="3"/>
            <w:vMerge w:val="restart"/>
            <w:tcBorders>
              <w:top w:val="single" w:sz="8" w:space="0" w:color="auto"/>
              <w:left w:val="single" w:sz="8" w:space="0" w:color="auto"/>
              <w:bottom w:val="outset" w:sz="8" w:space="0" w:color="auto"/>
              <w:right w:val="single" w:sz="8" w:space="0" w:color="auto"/>
            </w:tcBorders>
            <w:tcMar>
              <w:left w:w="108" w:type="dxa"/>
              <w:right w:w="108" w:type="dxa"/>
            </w:tcMar>
            <w:vAlign w:val="center"/>
          </w:tcPr>
          <w:p w:rsidR="003D19F4" w:rsidRDefault="005F155F">
            <w:pPr>
              <w:widowControl/>
              <w:spacing w:line="460" w:lineRule="exact"/>
              <w:jc w:val="left"/>
              <w:rPr>
                <w:rFonts w:hint="eastAsia"/>
              </w:rPr>
            </w:pPr>
            <w:r>
              <w:rPr>
                <w:rFonts w:ascii="楷体" w:eastAsia="楷体" w:hAnsi="楷体" w:cs="楷体" w:hint="eastAsia"/>
                <w:kern w:val="0"/>
                <w:sz w:val="20"/>
                <w:szCs w:val="20"/>
                <w:lang w:bidi="ar"/>
              </w:rPr>
              <w:t>（本列数据的勾稽关系为：第一项加第二项之和，等于第三项加第四项之和）</w:t>
            </w:r>
          </w:p>
        </w:tc>
        <w:tc>
          <w:tcPr>
            <w:tcW w:w="4141" w:type="dxa"/>
            <w:gridSpan w:val="7"/>
            <w:tcBorders>
              <w:top w:val="single" w:sz="8" w:space="0" w:color="auto"/>
              <w:left w:val="nil"/>
              <w:bottom w:val="single" w:sz="8" w:space="0" w:color="auto"/>
              <w:right w:val="single" w:sz="8" w:space="0" w:color="auto"/>
            </w:tcBorders>
            <w:tcMar>
              <w:left w:w="57" w:type="dxa"/>
              <w:right w:w="57" w:type="dxa"/>
            </w:tcMar>
            <w:vAlign w:val="center"/>
          </w:tcPr>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申请人情况</w:t>
            </w:r>
          </w:p>
        </w:tc>
      </w:tr>
      <w:tr w:rsidR="003D19F4">
        <w:trPr>
          <w:trHeight w:val="520"/>
          <w:jc w:val="center"/>
        </w:trPr>
        <w:tc>
          <w:tcPr>
            <w:tcW w:w="4218" w:type="dxa"/>
            <w:gridSpan w:val="3"/>
            <w:vMerge/>
            <w:tcBorders>
              <w:top w:val="single" w:sz="8" w:space="0" w:color="auto"/>
              <w:left w:val="single" w:sz="8" w:space="0" w:color="auto"/>
              <w:bottom w:val="outset" w:sz="8" w:space="0" w:color="auto"/>
              <w:right w:val="single" w:sz="8" w:space="0" w:color="auto"/>
            </w:tcBorders>
            <w:tcMar>
              <w:left w:w="108" w:type="dxa"/>
              <w:right w:w="108" w:type="dxa"/>
            </w:tcMar>
            <w:vAlign w:val="center"/>
          </w:tcPr>
          <w:p w:rsidR="003D19F4" w:rsidRDefault="003D19F4">
            <w:pPr>
              <w:spacing w:line="460" w:lineRule="exact"/>
              <w:rPr>
                <w:rFonts w:ascii="宋体" w:hint="eastAsia"/>
                <w:sz w:val="24"/>
                <w:szCs w:val="24"/>
              </w:rPr>
            </w:pPr>
          </w:p>
        </w:tc>
        <w:tc>
          <w:tcPr>
            <w:tcW w:w="590" w:type="dxa"/>
            <w:vMerge w:val="restart"/>
            <w:tcBorders>
              <w:top w:val="nil"/>
              <w:left w:val="nil"/>
              <w:bottom w:val="single" w:sz="8" w:space="0" w:color="auto"/>
              <w:right w:val="single" w:sz="8" w:space="0" w:color="auto"/>
            </w:tcBorders>
            <w:tcMar>
              <w:left w:w="57" w:type="dxa"/>
              <w:right w:w="57" w:type="dxa"/>
            </w:tcMar>
            <w:vAlign w:val="center"/>
          </w:tcPr>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自然人</w:t>
            </w:r>
          </w:p>
        </w:tc>
        <w:tc>
          <w:tcPr>
            <w:tcW w:w="2950" w:type="dxa"/>
            <w:gridSpan w:val="5"/>
            <w:tcBorders>
              <w:top w:val="single" w:sz="8" w:space="0" w:color="auto"/>
              <w:left w:val="nil"/>
              <w:bottom w:val="single" w:sz="8" w:space="0" w:color="auto"/>
              <w:right w:val="single" w:sz="8" w:space="0" w:color="auto"/>
            </w:tcBorders>
            <w:tcMar>
              <w:left w:w="57" w:type="dxa"/>
              <w:right w:w="57" w:type="dxa"/>
            </w:tcMar>
            <w:vAlign w:val="center"/>
          </w:tcPr>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法人或其他组织</w:t>
            </w:r>
          </w:p>
        </w:tc>
        <w:tc>
          <w:tcPr>
            <w:tcW w:w="601" w:type="dxa"/>
            <w:vMerge w:val="restart"/>
            <w:tcBorders>
              <w:top w:val="single" w:sz="8" w:space="0" w:color="auto"/>
              <w:left w:val="nil"/>
              <w:bottom w:val="outset" w:sz="8" w:space="0" w:color="auto"/>
              <w:right w:val="single" w:sz="8" w:space="0" w:color="auto"/>
            </w:tcBorders>
            <w:tcMar>
              <w:left w:w="57" w:type="dxa"/>
              <w:right w:w="57" w:type="dxa"/>
            </w:tcMar>
            <w:vAlign w:val="center"/>
          </w:tcPr>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总计</w:t>
            </w:r>
          </w:p>
        </w:tc>
      </w:tr>
      <w:tr w:rsidR="003D19F4">
        <w:trPr>
          <w:trHeight w:val="1539"/>
          <w:jc w:val="center"/>
        </w:trPr>
        <w:tc>
          <w:tcPr>
            <w:tcW w:w="4218" w:type="dxa"/>
            <w:gridSpan w:val="3"/>
            <w:vMerge/>
            <w:tcBorders>
              <w:top w:val="single" w:sz="8" w:space="0" w:color="auto"/>
              <w:left w:val="single" w:sz="8" w:space="0" w:color="auto"/>
              <w:bottom w:val="outset" w:sz="8" w:space="0" w:color="auto"/>
              <w:right w:val="single" w:sz="8" w:space="0" w:color="auto"/>
            </w:tcBorders>
            <w:tcMar>
              <w:left w:w="108" w:type="dxa"/>
              <w:right w:w="108" w:type="dxa"/>
            </w:tcMar>
            <w:vAlign w:val="center"/>
          </w:tcPr>
          <w:p w:rsidR="003D19F4" w:rsidRDefault="003D19F4">
            <w:pPr>
              <w:spacing w:line="460" w:lineRule="exact"/>
              <w:rPr>
                <w:rFonts w:ascii="宋体" w:hint="eastAsia"/>
                <w:sz w:val="24"/>
                <w:szCs w:val="24"/>
              </w:rPr>
            </w:pPr>
          </w:p>
        </w:tc>
        <w:tc>
          <w:tcPr>
            <w:tcW w:w="590" w:type="dxa"/>
            <w:vMerge/>
            <w:tcBorders>
              <w:top w:val="nil"/>
              <w:left w:val="nil"/>
              <w:bottom w:val="single"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587" w:type="dxa"/>
            <w:tcBorders>
              <w:top w:val="nil"/>
              <w:left w:val="nil"/>
              <w:bottom w:val="single" w:sz="8" w:space="0" w:color="auto"/>
              <w:right w:val="single" w:sz="8" w:space="0" w:color="auto"/>
            </w:tcBorders>
            <w:tcMar>
              <w:left w:w="57" w:type="dxa"/>
              <w:right w:w="57" w:type="dxa"/>
            </w:tcMar>
            <w:vAlign w:val="center"/>
          </w:tcPr>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商业</w:t>
            </w:r>
          </w:p>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企业</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科研</w:t>
            </w:r>
          </w:p>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机构</w:t>
            </w:r>
          </w:p>
        </w:tc>
        <w:tc>
          <w:tcPr>
            <w:tcW w:w="587" w:type="dxa"/>
            <w:tcBorders>
              <w:top w:val="single" w:sz="8" w:space="0" w:color="auto"/>
              <w:left w:val="nil"/>
              <w:bottom w:val="single" w:sz="8" w:space="0" w:color="auto"/>
              <w:right w:val="single" w:sz="8" w:space="0" w:color="auto"/>
            </w:tcBorders>
            <w:tcMar>
              <w:left w:w="57" w:type="dxa"/>
              <w:right w:w="57" w:type="dxa"/>
            </w:tcMar>
            <w:vAlign w:val="center"/>
          </w:tcPr>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社会公益组织</w:t>
            </w:r>
          </w:p>
        </w:tc>
        <w:tc>
          <w:tcPr>
            <w:tcW w:w="590" w:type="dxa"/>
            <w:tcBorders>
              <w:top w:val="single" w:sz="8" w:space="0" w:color="auto"/>
              <w:left w:val="nil"/>
              <w:bottom w:val="single" w:sz="8" w:space="0" w:color="auto"/>
              <w:right w:val="single" w:sz="8" w:space="0" w:color="auto"/>
            </w:tcBorders>
            <w:tcMar>
              <w:left w:w="57" w:type="dxa"/>
              <w:right w:w="57" w:type="dxa"/>
            </w:tcMar>
            <w:vAlign w:val="center"/>
          </w:tcPr>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法律服务机构</w:t>
            </w:r>
          </w:p>
        </w:tc>
        <w:tc>
          <w:tcPr>
            <w:tcW w:w="596" w:type="dxa"/>
            <w:tcBorders>
              <w:top w:val="single" w:sz="8" w:space="0" w:color="auto"/>
              <w:left w:val="nil"/>
              <w:bottom w:val="single" w:sz="8" w:space="0" w:color="auto"/>
              <w:right w:val="single" w:sz="8" w:space="0" w:color="auto"/>
            </w:tcBorders>
            <w:tcMar>
              <w:left w:w="57" w:type="dxa"/>
              <w:right w:w="57" w:type="dxa"/>
            </w:tcMar>
            <w:vAlign w:val="center"/>
          </w:tcPr>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其他</w:t>
            </w:r>
          </w:p>
        </w:tc>
        <w:tc>
          <w:tcPr>
            <w:tcW w:w="601" w:type="dxa"/>
            <w:vMerge/>
            <w:tcBorders>
              <w:top w:val="single" w:sz="8" w:space="0" w:color="auto"/>
              <w:left w:val="nil"/>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r>
      <w:tr w:rsidR="003D19F4" w:rsidTr="00941E03">
        <w:trPr>
          <w:trHeight w:val="730"/>
          <w:jc w:val="center"/>
        </w:trPr>
        <w:tc>
          <w:tcPr>
            <w:tcW w:w="4218" w:type="dxa"/>
            <w:gridSpan w:val="3"/>
            <w:tcBorders>
              <w:top w:val="nil"/>
              <w:left w:val="single" w:sz="8" w:space="0" w:color="auto"/>
              <w:bottom w:val="single" w:sz="8" w:space="0" w:color="auto"/>
              <w:right w:val="single" w:sz="8" w:space="0" w:color="auto"/>
            </w:tcBorders>
            <w:tcMar>
              <w:left w:w="57" w:type="dxa"/>
              <w:right w:w="57" w:type="dxa"/>
            </w:tcMar>
            <w:vAlign w:val="cente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一、本年新收政府信息公开申请数量</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rsidP="00941E03">
            <w:pPr>
              <w:widowControl/>
              <w:spacing w:line="460" w:lineRule="exact"/>
              <w:jc w:val="center"/>
              <w:rPr>
                <w:rFonts w:hint="eastAsia"/>
                <w:szCs w:val="21"/>
              </w:rPr>
            </w:pPr>
            <w:r w:rsidRPr="00344297">
              <w:rPr>
                <w:rFonts w:hint="eastAsia"/>
                <w:szCs w:val="21"/>
              </w:rPr>
              <w:t>0</w:t>
            </w:r>
          </w:p>
        </w:tc>
      </w:tr>
      <w:tr w:rsidR="003D19F4" w:rsidTr="00941E03">
        <w:trPr>
          <w:trHeight w:val="670"/>
          <w:jc w:val="center"/>
        </w:trPr>
        <w:tc>
          <w:tcPr>
            <w:tcW w:w="4218" w:type="dxa"/>
            <w:gridSpan w:val="3"/>
            <w:tcBorders>
              <w:top w:val="nil"/>
              <w:left w:val="single" w:sz="8" w:space="0" w:color="auto"/>
              <w:bottom w:val="single" w:sz="8" w:space="0" w:color="auto"/>
              <w:right w:val="single" w:sz="8" w:space="0" w:color="auto"/>
            </w:tcBorders>
            <w:tcMar>
              <w:left w:w="57" w:type="dxa"/>
              <w:right w:w="57" w:type="dxa"/>
            </w:tcMar>
            <w:vAlign w:val="cente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二、上年结转政府信息公开申请数量</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rsidP="00941E03">
            <w:pPr>
              <w:widowControl/>
              <w:spacing w:line="460" w:lineRule="exact"/>
              <w:jc w:val="center"/>
              <w:rPr>
                <w:rFonts w:hint="eastAsia"/>
                <w:szCs w:val="21"/>
              </w:rPr>
            </w:pPr>
            <w:r w:rsidRPr="00344297">
              <w:rPr>
                <w:rFonts w:hint="eastAsia"/>
                <w:szCs w:val="21"/>
              </w:rPr>
              <w:t>0</w:t>
            </w:r>
          </w:p>
        </w:tc>
      </w:tr>
      <w:tr w:rsidR="003D19F4" w:rsidTr="00941E03">
        <w:trPr>
          <w:trHeight w:val="580"/>
          <w:jc w:val="center"/>
        </w:trPr>
        <w:tc>
          <w:tcPr>
            <w:tcW w:w="656" w:type="dxa"/>
            <w:vMerge w:val="restart"/>
            <w:tcBorders>
              <w:top w:val="nil"/>
              <w:left w:val="single" w:sz="8" w:space="0" w:color="auto"/>
              <w:bottom w:val="outset" w:sz="8" w:space="0" w:color="auto"/>
              <w:right w:val="single" w:sz="8" w:space="0" w:color="auto"/>
            </w:tcBorders>
            <w:tcMar>
              <w:left w:w="57" w:type="dxa"/>
              <w:right w:w="57" w:type="dxa"/>
            </w:tcMar>
            <w:vAlign w:val="cente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三、本年度办理</w:t>
            </w:r>
            <w:r>
              <w:rPr>
                <w:rFonts w:ascii="宋体" w:eastAsia="宋体" w:hAnsi="宋体" w:cs="宋体" w:hint="eastAsia"/>
                <w:kern w:val="0"/>
                <w:sz w:val="20"/>
                <w:szCs w:val="20"/>
                <w:lang w:bidi="ar"/>
              </w:rPr>
              <w:lastRenderedPageBreak/>
              <w:t>结果</w:t>
            </w:r>
          </w:p>
        </w:tc>
        <w:tc>
          <w:tcPr>
            <w:tcW w:w="3562" w:type="dxa"/>
            <w:gridSpan w:val="2"/>
            <w:tcBorders>
              <w:top w:val="nil"/>
              <w:left w:val="nil"/>
              <w:bottom w:val="single" w:sz="8" w:space="0" w:color="auto"/>
              <w:right w:val="single" w:sz="8" w:space="0" w:color="auto"/>
            </w:tcBorders>
            <w:tcMar>
              <w:left w:w="57" w:type="dxa"/>
              <w:right w:w="57" w:type="dxa"/>
            </w:tcMar>
            <w:vAlign w:val="cente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lastRenderedPageBreak/>
              <w:t>（一）予以公开</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single" w:sz="8" w:space="0" w:color="auto"/>
              <w:left w:val="nil"/>
              <w:bottom w:val="single" w:sz="8" w:space="0" w:color="auto"/>
              <w:right w:val="single" w:sz="8" w:space="0" w:color="auto"/>
            </w:tcBorders>
            <w:tcMar>
              <w:left w:w="57" w:type="dxa"/>
              <w:right w:w="57" w:type="dxa"/>
            </w:tcMar>
            <w:vAlign w:val="center"/>
          </w:tcPr>
          <w:p w:rsidR="003D19F4" w:rsidRPr="00344297" w:rsidRDefault="00941E03" w:rsidP="00941E03">
            <w:pPr>
              <w:widowControl/>
              <w:spacing w:line="460" w:lineRule="exact"/>
              <w:jc w:val="center"/>
              <w:rPr>
                <w:rFonts w:hint="eastAsia"/>
                <w:szCs w:val="21"/>
              </w:rPr>
            </w:pPr>
            <w:r w:rsidRPr="00344297">
              <w:rPr>
                <w:rFonts w:hint="eastAsia"/>
                <w:szCs w:val="21"/>
              </w:rPr>
              <w:t>0</w:t>
            </w:r>
          </w:p>
        </w:tc>
      </w:tr>
      <w:tr w:rsidR="003D19F4">
        <w:trPr>
          <w:trHeight w:val="865"/>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3562" w:type="dxa"/>
            <w:gridSpan w:val="2"/>
            <w:tcBorders>
              <w:top w:val="nil"/>
              <w:left w:val="nil"/>
              <w:bottom w:val="single" w:sz="8" w:space="0" w:color="auto"/>
              <w:right w:val="single" w:sz="8" w:space="0" w:color="auto"/>
            </w:tcBorders>
            <w:tcMar>
              <w:left w:w="57" w:type="dxa"/>
              <w:right w:w="57" w:type="dxa"/>
            </w:tcMar>
            <w:vAlign w:val="cente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（二）部分公开</w:t>
            </w:r>
            <w:r>
              <w:rPr>
                <w:rFonts w:ascii="楷体" w:eastAsia="楷体" w:hAnsi="楷体" w:cs="楷体" w:hint="eastAsia"/>
                <w:kern w:val="0"/>
                <w:sz w:val="20"/>
                <w:szCs w:val="20"/>
                <w:lang w:bidi="ar"/>
              </w:rPr>
              <w:t>（区分处理的，只计这一情形，不计其他情形）</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ascii="Calibri" w:eastAsiaTheme="minorEastAsia" w:hAnsi="Calibri" w:cs="Calibri"/>
                <w:kern w:val="0"/>
                <w:szCs w:val="21"/>
                <w:lang w:bidi="ar"/>
              </w:rPr>
            </w:pPr>
            <w:r w:rsidRPr="00344297">
              <w:rPr>
                <w:rFonts w:ascii="Calibri" w:eastAsiaTheme="minorEastAsia" w:hAnsi="Calibri" w:cs="Calibri" w:hint="eastAsia"/>
                <w:kern w:val="0"/>
                <w:szCs w:val="21"/>
                <w:lang w:bidi="ar"/>
              </w:rPr>
              <w:t>0</w:t>
            </w:r>
          </w:p>
        </w:tc>
        <w:tc>
          <w:tcPr>
            <w:tcW w:w="596"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ascii="Calibri" w:eastAsiaTheme="minorEastAsia" w:hAnsi="Calibri" w:cs="Calibri"/>
                <w:kern w:val="0"/>
                <w:szCs w:val="21"/>
                <w:lang w:bidi="ar"/>
              </w:rPr>
            </w:pPr>
            <w:r w:rsidRPr="00344297">
              <w:rPr>
                <w:rFonts w:ascii="Calibri" w:eastAsiaTheme="minorEastAsia" w:hAnsi="Calibri" w:cs="Calibri" w:hint="eastAsia"/>
                <w:kern w:val="0"/>
                <w:szCs w:val="21"/>
                <w:lang w:bidi="ar"/>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r>
      <w:tr w:rsidR="003D19F4">
        <w:trPr>
          <w:trHeight w:val="520"/>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val="restart"/>
            <w:tcBorders>
              <w:top w:val="nil"/>
              <w:left w:val="nil"/>
              <w:bottom w:val="outset" w:sz="8" w:space="0" w:color="auto"/>
              <w:right w:val="single" w:sz="8" w:space="0" w:color="auto"/>
            </w:tcBorders>
            <w:tcMar>
              <w:left w:w="57" w:type="dxa"/>
              <w:right w:w="57" w:type="dxa"/>
            </w:tcMar>
            <w:vAlign w:val="cente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（三）不予公开</w:t>
            </w:r>
          </w:p>
        </w:tc>
        <w:tc>
          <w:tcPr>
            <w:tcW w:w="2756" w:type="dxa"/>
            <w:tcBorders>
              <w:top w:val="nil"/>
              <w:left w:val="nil"/>
              <w:bottom w:val="single" w:sz="8" w:space="0" w:color="auto"/>
              <w:right w:val="single" w:sz="8" w:space="0" w:color="auto"/>
            </w:tcBorders>
            <w:tcMar>
              <w:left w:w="57" w:type="dxa"/>
              <w:right w:w="57" w:type="dxa"/>
            </w:tcMa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1.属于国家秘密</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single" w:sz="8" w:space="0" w:color="auto"/>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r>
      <w:tr w:rsidR="003D19F4">
        <w:trPr>
          <w:trHeight w:val="505"/>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tcBorders>
              <w:top w:val="nil"/>
              <w:left w:val="nil"/>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2756" w:type="dxa"/>
            <w:tcBorders>
              <w:top w:val="nil"/>
              <w:left w:val="nil"/>
              <w:bottom w:val="single" w:sz="8" w:space="0" w:color="auto"/>
              <w:right w:val="single" w:sz="8" w:space="0" w:color="auto"/>
            </w:tcBorders>
            <w:tcMar>
              <w:left w:w="57" w:type="dxa"/>
              <w:right w:w="57" w:type="dxa"/>
            </w:tcMa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2.其他法律行政法规禁止公开</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r>
      <w:tr w:rsidR="003D19F4">
        <w:trPr>
          <w:trHeight w:val="565"/>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tcBorders>
              <w:top w:val="nil"/>
              <w:left w:val="nil"/>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2756" w:type="dxa"/>
            <w:tcBorders>
              <w:top w:val="nil"/>
              <w:left w:val="nil"/>
              <w:bottom w:val="single" w:sz="8" w:space="0" w:color="auto"/>
              <w:right w:val="single" w:sz="8" w:space="0" w:color="auto"/>
            </w:tcBorders>
            <w:tcMar>
              <w:left w:w="57" w:type="dxa"/>
              <w:right w:w="57" w:type="dxa"/>
            </w:tcMa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3.危及“三安全一稳定”</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r>
      <w:tr w:rsidR="003D19F4">
        <w:trPr>
          <w:trHeight w:val="490"/>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tcBorders>
              <w:top w:val="nil"/>
              <w:left w:val="nil"/>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2756" w:type="dxa"/>
            <w:tcBorders>
              <w:top w:val="nil"/>
              <w:left w:val="nil"/>
              <w:bottom w:val="single" w:sz="8" w:space="0" w:color="auto"/>
              <w:right w:val="single" w:sz="8" w:space="0" w:color="auto"/>
            </w:tcBorders>
            <w:tcMar>
              <w:left w:w="57" w:type="dxa"/>
              <w:right w:w="57" w:type="dxa"/>
            </w:tcMa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4.保护第三方合法权益</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r>
      <w:tr w:rsidR="003D19F4">
        <w:trPr>
          <w:trHeight w:val="505"/>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tcBorders>
              <w:top w:val="nil"/>
              <w:left w:val="nil"/>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2756" w:type="dxa"/>
            <w:tcBorders>
              <w:top w:val="nil"/>
              <w:left w:val="nil"/>
              <w:bottom w:val="single" w:sz="8" w:space="0" w:color="auto"/>
              <w:right w:val="single" w:sz="8" w:space="0" w:color="auto"/>
            </w:tcBorders>
            <w:tcMar>
              <w:left w:w="57" w:type="dxa"/>
              <w:right w:w="57" w:type="dxa"/>
            </w:tcMa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5.属于三类内部事务信息</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tcPr>
          <w:p w:rsidR="003D19F4" w:rsidRPr="00344297" w:rsidRDefault="00941E03">
            <w:pPr>
              <w:widowControl/>
              <w:spacing w:line="460" w:lineRule="exact"/>
              <w:jc w:val="center"/>
              <w:rPr>
                <w:rFonts w:hint="eastAsia"/>
                <w:szCs w:val="21"/>
              </w:rPr>
            </w:pPr>
            <w:r w:rsidRPr="00344297">
              <w:rPr>
                <w:rFonts w:hint="eastAsia"/>
                <w:szCs w:val="21"/>
              </w:rPr>
              <w:t>0</w:t>
            </w:r>
          </w:p>
        </w:tc>
      </w:tr>
      <w:tr w:rsidR="003D19F4">
        <w:trPr>
          <w:trHeight w:val="580"/>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tcBorders>
              <w:top w:val="nil"/>
              <w:left w:val="nil"/>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2756" w:type="dxa"/>
            <w:tcBorders>
              <w:top w:val="nil"/>
              <w:left w:val="nil"/>
              <w:bottom w:val="single" w:sz="8" w:space="0" w:color="auto"/>
              <w:right w:val="single" w:sz="8" w:space="0" w:color="auto"/>
            </w:tcBorders>
            <w:tcMar>
              <w:left w:w="57" w:type="dxa"/>
              <w:right w:w="57" w:type="dxa"/>
            </w:tcMa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6.属于四类过程性信息</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r>
      <w:tr w:rsidR="003D19F4" w:rsidTr="00941E03">
        <w:trPr>
          <w:trHeight w:val="565"/>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tcBorders>
              <w:top w:val="nil"/>
              <w:left w:val="nil"/>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2756" w:type="dxa"/>
            <w:tcBorders>
              <w:top w:val="nil"/>
              <w:left w:val="nil"/>
              <w:bottom w:val="single" w:sz="8" w:space="0" w:color="auto"/>
              <w:right w:val="single" w:sz="8" w:space="0" w:color="auto"/>
            </w:tcBorders>
            <w:tcMar>
              <w:left w:w="57" w:type="dxa"/>
              <w:right w:w="57" w:type="dxa"/>
            </w:tcMa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7.属于行政执法案卷</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rsidP="00941E03">
            <w:pPr>
              <w:widowControl/>
              <w:spacing w:line="460" w:lineRule="exact"/>
              <w:jc w:val="center"/>
              <w:rPr>
                <w:rFonts w:hint="eastAsia"/>
                <w:szCs w:val="21"/>
              </w:rPr>
            </w:pPr>
            <w:r w:rsidRPr="00344297">
              <w:rPr>
                <w:rFonts w:hint="eastAsia"/>
                <w:szCs w:val="21"/>
              </w:rPr>
              <w:t>0</w:t>
            </w:r>
          </w:p>
        </w:tc>
      </w:tr>
      <w:tr w:rsidR="003D19F4" w:rsidTr="00941E03">
        <w:trPr>
          <w:trHeight w:val="490"/>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tcBorders>
              <w:top w:val="nil"/>
              <w:left w:val="nil"/>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2756" w:type="dxa"/>
            <w:tcBorders>
              <w:top w:val="nil"/>
              <w:left w:val="nil"/>
              <w:bottom w:val="single" w:sz="8" w:space="0" w:color="auto"/>
              <w:right w:val="single" w:sz="8" w:space="0" w:color="auto"/>
            </w:tcBorders>
            <w:tcMar>
              <w:left w:w="57" w:type="dxa"/>
              <w:right w:w="57" w:type="dxa"/>
            </w:tcMa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8.属于行政查询事项</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rsidP="00941E03">
            <w:pPr>
              <w:widowControl/>
              <w:spacing w:line="460" w:lineRule="exact"/>
              <w:jc w:val="center"/>
              <w:rPr>
                <w:rFonts w:hint="eastAsia"/>
                <w:szCs w:val="21"/>
              </w:rPr>
            </w:pPr>
            <w:r w:rsidRPr="00344297">
              <w:rPr>
                <w:rFonts w:hint="eastAsia"/>
                <w:szCs w:val="21"/>
              </w:rPr>
              <w:t>0</w:t>
            </w:r>
          </w:p>
        </w:tc>
      </w:tr>
      <w:tr w:rsidR="003D19F4" w:rsidTr="00941E03">
        <w:trPr>
          <w:trHeight w:val="640"/>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val="restart"/>
            <w:tcBorders>
              <w:top w:val="nil"/>
              <w:left w:val="nil"/>
              <w:bottom w:val="outset" w:sz="8" w:space="0" w:color="auto"/>
              <w:right w:val="single" w:sz="8" w:space="0" w:color="auto"/>
            </w:tcBorders>
            <w:tcMar>
              <w:left w:w="57" w:type="dxa"/>
              <w:right w:w="57" w:type="dxa"/>
            </w:tcMar>
            <w:vAlign w:val="cente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（四）无法提供</w:t>
            </w:r>
          </w:p>
        </w:tc>
        <w:tc>
          <w:tcPr>
            <w:tcW w:w="2756" w:type="dxa"/>
            <w:tcBorders>
              <w:top w:val="nil"/>
              <w:left w:val="nil"/>
              <w:bottom w:val="single" w:sz="8" w:space="0" w:color="auto"/>
              <w:right w:val="single" w:sz="8" w:space="0" w:color="auto"/>
            </w:tcBorders>
            <w:tcMar>
              <w:left w:w="57" w:type="dxa"/>
              <w:right w:w="57" w:type="dxa"/>
            </w:tcMa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1.本机关不掌握相关政府信息</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941E03">
            <w:pPr>
              <w:widowControl/>
              <w:spacing w:line="460" w:lineRule="exact"/>
              <w:jc w:val="center"/>
              <w:rPr>
                <w:rFonts w:eastAsiaTheme="minorEastAsia" w:hint="eastAsia"/>
                <w:szCs w:val="21"/>
              </w:rPr>
            </w:pPr>
            <w:r w:rsidRPr="00344297">
              <w:rPr>
                <w:rFonts w:eastAsiaTheme="minorEastAsia"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rsidP="00941E03">
            <w:pPr>
              <w:widowControl/>
              <w:spacing w:line="460" w:lineRule="exact"/>
              <w:jc w:val="center"/>
              <w:rPr>
                <w:rFonts w:hint="eastAsia"/>
                <w:szCs w:val="21"/>
              </w:rPr>
            </w:pPr>
            <w:r w:rsidRPr="00344297">
              <w:rPr>
                <w:rFonts w:hint="eastAsia"/>
                <w:szCs w:val="21"/>
              </w:rPr>
              <w:t>0</w:t>
            </w:r>
          </w:p>
        </w:tc>
      </w:tr>
      <w:tr w:rsidR="003D19F4" w:rsidTr="00941E03">
        <w:trPr>
          <w:trHeight w:val="625"/>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tcBorders>
              <w:top w:val="nil"/>
              <w:left w:val="nil"/>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2756" w:type="dxa"/>
            <w:tcBorders>
              <w:top w:val="nil"/>
              <w:left w:val="nil"/>
              <w:bottom w:val="single" w:sz="8" w:space="0" w:color="auto"/>
              <w:right w:val="single" w:sz="8" w:space="0" w:color="auto"/>
            </w:tcBorders>
            <w:tcMar>
              <w:left w:w="57" w:type="dxa"/>
              <w:right w:w="57" w:type="dxa"/>
            </w:tcMa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2.没有现成信息需要另行制作</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rsidP="00941E03">
            <w:pPr>
              <w:widowControl/>
              <w:spacing w:line="460" w:lineRule="exact"/>
              <w:jc w:val="center"/>
              <w:rPr>
                <w:rFonts w:hint="eastAsia"/>
                <w:szCs w:val="21"/>
              </w:rPr>
            </w:pPr>
            <w:r w:rsidRPr="00344297">
              <w:rPr>
                <w:rFonts w:hint="eastAsia"/>
                <w:szCs w:val="21"/>
              </w:rPr>
              <w:t>0</w:t>
            </w:r>
          </w:p>
        </w:tc>
      </w:tr>
      <w:tr w:rsidR="003D19F4" w:rsidTr="00941E03">
        <w:trPr>
          <w:trHeight w:val="460"/>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tcBorders>
              <w:top w:val="nil"/>
              <w:left w:val="nil"/>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2756" w:type="dxa"/>
            <w:tcBorders>
              <w:top w:val="nil"/>
              <w:left w:val="nil"/>
              <w:bottom w:val="single" w:sz="8" w:space="0" w:color="auto"/>
              <w:right w:val="single" w:sz="8" w:space="0" w:color="auto"/>
            </w:tcBorders>
            <w:tcMar>
              <w:left w:w="57" w:type="dxa"/>
              <w:right w:w="57" w:type="dxa"/>
            </w:tcMa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3.补正后申请内容仍不明确</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rsidP="00941E03">
            <w:pPr>
              <w:widowControl/>
              <w:spacing w:line="460" w:lineRule="exact"/>
              <w:jc w:val="center"/>
              <w:rPr>
                <w:rFonts w:hint="eastAsia"/>
                <w:szCs w:val="21"/>
              </w:rPr>
            </w:pPr>
            <w:r w:rsidRPr="00344297">
              <w:rPr>
                <w:rFonts w:hint="eastAsia"/>
                <w:szCs w:val="21"/>
              </w:rPr>
              <w:t>0</w:t>
            </w:r>
          </w:p>
        </w:tc>
      </w:tr>
      <w:tr w:rsidR="003D19F4" w:rsidTr="00941E03">
        <w:trPr>
          <w:trHeight w:val="580"/>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val="restart"/>
            <w:tcBorders>
              <w:top w:val="nil"/>
              <w:left w:val="nil"/>
              <w:bottom w:val="outset" w:sz="8" w:space="0" w:color="auto"/>
              <w:right w:val="single" w:sz="8" w:space="0" w:color="auto"/>
            </w:tcBorders>
            <w:tcMar>
              <w:left w:w="57" w:type="dxa"/>
              <w:right w:w="57" w:type="dxa"/>
            </w:tcMar>
            <w:vAlign w:val="cente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（五）不予处理</w:t>
            </w:r>
          </w:p>
        </w:tc>
        <w:tc>
          <w:tcPr>
            <w:tcW w:w="2756" w:type="dxa"/>
            <w:tcBorders>
              <w:top w:val="nil"/>
              <w:left w:val="nil"/>
              <w:bottom w:val="single" w:sz="8" w:space="0" w:color="auto"/>
              <w:right w:val="single" w:sz="8" w:space="0" w:color="auto"/>
            </w:tcBorders>
            <w:tcMar>
              <w:left w:w="57" w:type="dxa"/>
              <w:right w:w="57" w:type="dxa"/>
            </w:tcMa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1.信访举报投诉类申请</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rsidP="00941E03">
            <w:pPr>
              <w:widowControl/>
              <w:spacing w:line="460" w:lineRule="exact"/>
              <w:jc w:val="center"/>
              <w:rPr>
                <w:rFonts w:hint="eastAsia"/>
                <w:szCs w:val="21"/>
              </w:rPr>
            </w:pPr>
            <w:r w:rsidRPr="00344297">
              <w:rPr>
                <w:rFonts w:hint="eastAsia"/>
                <w:szCs w:val="21"/>
              </w:rPr>
              <w:t>0</w:t>
            </w:r>
          </w:p>
        </w:tc>
      </w:tr>
      <w:tr w:rsidR="003D19F4" w:rsidTr="00941E03">
        <w:trPr>
          <w:trHeight w:val="520"/>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tcBorders>
              <w:top w:val="nil"/>
              <w:left w:val="nil"/>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2756" w:type="dxa"/>
            <w:tcBorders>
              <w:top w:val="nil"/>
              <w:left w:val="nil"/>
              <w:bottom w:val="single" w:sz="8" w:space="0" w:color="auto"/>
              <w:right w:val="single" w:sz="8" w:space="0" w:color="auto"/>
            </w:tcBorders>
            <w:tcMar>
              <w:left w:w="57" w:type="dxa"/>
              <w:right w:w="57" w:type="dxa"/>
            </w:tcMa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2.重复申请</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rsidP="00941E03">
            <w:pPr>
              <w:widowControl/>
              <w:spacing w:line="460" w:lineRule="exact"/>
              <w:jc w:val="center"/>
              <w:rPr>
                <w:rFonts w:hint="eastAsia"/>
                <w:szCs w:val="21"/>
              </w:rPr>
            </w:pPr>
            <w:r w:rsidRPr="00344297">
              <w:rPr>
                <w:rFonts w:hint="eastAsia"/>
                <w:szCs w:val="21"/>
              </w:rPr>
              <w:t>0</w:t>
            </w:r>
          </w:p>
        </w:tc>
      </w:tr>
      <w:tr w:rsidR="003D19F4" w:rsidTr="00941E03">
        <w:trPr>
          <w:trHeight w:val="505"/>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tcBorders>
              <w:top w:val="nil"/>
              <w:left w:val="nil"/>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2756" w:type="dxa"/>
            <w:tcBorders>
              <w:top w:val="nil"/>
              <w:left w:val="nil"/>
              <w:bottom w:val="single" w:sz="8" w:space="0" w:color="auto"/>
              <w:right w:val="single" w:sz="8" w:space="0" w:color="auto"/>
            </w:tcBorders>
            <w:tcMar>
              <w:left w:w="57" w:type="dxa"/>
              <w:right w:w="57" w:type="dxa"/>
            </w:tcMa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3.要求提供公开出版物</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rsidP="00941E03">
            <w:pPr>
              <w:widowControl/>
              <w:spacing w:line="460" w:lineRule="exact"/>
              <w:jc w:val="center"/>
              <w:rPr>
                <w:rFonts w:hint="eastAsia"/>
                <w:szCs w:val="21"/>
              </w:rPr>
            </w:pPr>
            <w:r w:rsidRPr="00344297">
              <w:rPr>
                <w:rFonts w:hint="eastAsia"/>
                <w:szCs w:val="21"/>
              </w:rPr>
              <w:t>0</w:t>
            </w:r>
          </w:p>
        </w:tc>
      </w:tr>
      <w:tr w:rsidR="003D19F4" w:rsidTr="00941E03">
        <w:trPr>
          <w:trHeight w:val="535"/>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tcBorders>
              <w:top w:val="nil"/>
              <w:left w:val="nil"/>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2756" w:type="dxa"/>
            <w:tcBorders>
              <w:top w:val="nil"/>
              <w:left w:val="nil"/>
              <w:bottom w:val="single" w:sz="8" w:space="0" w:color="auto"/>
              <w:right w:val="single" w:sz="8" w:space="0" w:color="auto"/>
            </w:tcBorders>
            <w:tcMar>
              <w:left w:w="57" w:type="dxa"/>
              <w:right w:w="57" w:type="dxa"/>
            </w:tcMa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4.无正当理由大量反复申请</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rsidP="00941E03">
            <w:pPr>
              <w:widowControl/>
              <w:spacing w:line="460" w:lineRule="exact"/>
              <w:jc w:val="center"/>
              <w:rPr>
                <w:rFonts w:hint="eastAsia"/>
                <w:szCs w:val="21"/>
              </w:rPr>
            </w:pPr>
            <w:r w:rsidRPr="00344297">
              <w:rPr>
                <w:rFonts w:hint="eastAsia"/>
                <w:szCs w:val="21"/>
              </w:rPr>
              <w:t>0</w:t>
            </w:r>
          </w:p>
        </w:tc>
      </w:tr>
      <w:tr w:rsidR="003D19F4" w:rsidTr="00941E03">
        <w:trPr>
          <w:trHeight w:val="890"/>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tcBorders>
              <w:top w:val="nil"/>
              <w:left w:val="nil"/>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2756" w:type="dxa"/>
            <w:tcBorders>
              <w:top w:val="nil"/>
              <w:left w:val="nil"/>
              <w:bottom w:val="outset" w:sz="8" w:space="0" w:color="auto"/>
              <w:right w:val="single" w:sz="8" w:space="0" w:color="auto"/>
            </w:tcBorders>
            <w:tcMar>
              <w:left w:w="57" w:type="dxa"/>
              <w:right w:w="57" w:type="dxa"/>
            </w:tcMar>
            <w:vAlign w:val="center"/>
          </w:tcPr>
          <w:p w:rsidR="003D19F4" w:rsidRDefault="005F155F">
            <w:pPr>
              <w:widowControl/>
              <w:spacing w:line="460" w:lineRule="exact"/>
              <w:rPr>
                <w:rFonts w:hint="eastAsia"/>
              </w:rPr>
            </w:pPr>
            <w:r>
              <w:rPr>
                <w:rFonts w:ascii="宋体" w:eastAsia="宋体" w:hAnsi="宋体" w:cs="宋体" w:hint="eastAsia"/>
                <w:kern w:val="0"/>
                <w:sz w:val="20"/>
                <w:szCs w:val="20"/>
                <w:lang w:bidi="ar"/>
              </w:rPr>
              <w:t>5.要求行政机关确认或重新出具已获取信息</w:t>
            </w:r>
          </w:p>
        </w:tc>
        <w:tc>
          <w:tcPr>
            <w:tcW w:w="590" w:type="dxa"/>
            <w:tcBorders>
              <w:top w:val="nil"/>
              <w:left w:val="nil"/>
              <w:bottom w:val="outset"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outset"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outset"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outset"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outset"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outset"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outset" w:sz="8" w:space="0" w:color="auto"/>
              <w:right w:val="single" w:sz="8" w:space="0" w:color="auto"/>
            </w:tcBorders>
            <w:tcMar>
              <w:left w:w="57" w:type="dxa"/>
              <w:right w:w="57" w:type="dxa"/>
            </w:tcMar>
            <w:vAlign w:val="center"/>
          </w:tcPr>
          <w:p w:rsidR="003D19F4" w:rsidRPr="00344297" w:rsidRDefault="005F155F" w:rsidP="00941E03">
            <w:pPr>
              <w:widowControl/>
              <w:spacing w:line="460" w:lineRule="exact"/>
              <w:jc w:val="center"/>
              <w:rPr>
                <w:rFonts w:hint="eastAsia"/>
                <w:szCs w:val="21"/>
              </w:rPr>
            </w:pPr>
            <w:r w:rsidRPr="00344297">
              <w:rPr>
                <w:rFonts w:hint="eastAsia"/>
                <w:szCs w:val="21"/>
              </w:rPr>
              <w:t>0</w:t>
            </w:r>
          </w:p>
        </w:tc>
      </w:tr>
      <w:tr w:rsidR="003D19F4" w:rsidTr="00941E03">
        <w:trPr>
          <w:trHeight w:val="1305"/>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val="restart"/>
            <w:tcBorders>
              <w:top w:val="outset" w:sz="8" w:space="0" w:color="auto"/>
              <w:left w:val="nil"/>
              <w:bottom w:val="outset" w:sz="8" w:space="0" w:color="auto"/>
              <w:right w:val="single" w:sz="8" w:space="0" w:color="auto"/>
            </w:tcBorders>
            <w:tcMar>
              <w:left w:w="57" w:type="dxa"/>
              <w:right w:w="57" w:type="dxa"/>
            </w:tcMar>
            <w:vAlign w:val="cente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（六）其他处理</w:t>
            </w:r>
          </w:p>
        </w:tc>
        <w:tc>
          <w:tcPr>
            <w:tcW w:w="2756" w:type="dxa"/>
            <w:tcBorders>
              <w:top w:val="nil"/>
              <w:left w:val="nil"/>
              <w:bottom w:val="single" w:sz="8" w:space="0" w:color="auto"/>
              <w:right w:val="single" w:sz="8" w:space="0" w:color="auto"/>
            </w:tcBorders>
            <w:tcMar>
              <w:left w:w="57" w:type="dxa"/>
              <w:right w:w="57" w:type="dxa"/>
            </w:tcMar>
            <w:vAlign w:val="center"/>
          </w:tcPr>
          <w:p w:rsidR="003D19F4" w:rsidRDefault="005F155F">
            <w:pPr>
              <w:widowControl/>
              <w:spacing w:line="460" w:lineRule="exact"/>
              <w:rPr>
                <w:rFonts w:hint="eastAsia"/>
              </w:rPr>
            </w:pPr>
            <w:r>
              <w:rPr>
                <w:rFonts w:ascii="宋体" w:eastAsia="宋体" w:hAnsi="宋体" w:cs="宋体" w:hint="eastAsia"/>
                <w:kern w:val="0"/>
                <w:sz w:val="20"/>
                <w:szCs w:val="20"/>
                <w:lang w:bidi="ar"/>
              </w:rPr>
              <w:t>1.申请人无正当理由逾期不补正、行政机关不再处理其政府信息公开申请</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rsidP="00941E03">
            <w:pPr>
              <w:widowControl/>
              <w:spacing w:line="460" w:lineRule="exact"/>
              <w:jc w:val="center"/>
              <w:rPr>
                <w:rFonts w:hint="eastAsia"/>
                <w:szCs w:val="21"/>
              </w:rPr>
            </w:pPr>
            <w:r w:rsidRPr="00344297">
              <w:rPr>
                <w:rFonts w:hint="eastAsia"/>
                <w:szCs w:val="21"/>
              </w:rPr>
              <w:t>0</w:t>
            </w:r>
          </w:p>
        </w:tc>
      </w:tr>
      <w:tr w:rsidR="003D19F4" w:rsidTr="00941E03">
        <w:trPr>
          <w:trHeight w:val="1374"/>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tcBorders>
              <w:top w:val="outset" w:sz="8" w:space="0" w:color="auto"/>
              <w:left w:val="nil"/>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2756" w:type="dxa"/>
            <w:tcBorders>
              <w:top w:val="nil"/>
              <w:left w:val="nil"/>
              <w:bottom w:val="single" w:sz="8" w:space="0" w:color="auto"/>
              <w:right w:val="single" w:sz="8" w:space="0" w:color="auto"/>
            </w:tcBorders>
            <w:tcMar>
              <w:left w:w="57" w:type="dxa"/>
              <w:right w:w="57" w:type="dxa"/>
            </w:tcMar>
            <w:vAlign w:val="center"/>
          </w:tcPr>
          <w:p w:rsidR="003D19F4" w:rsidRDefault="005F155F">
            <w:pPr>
              <w:widowControl/>
              <w:spacing w:line="460" w:lineRule="exact"/>
              <w:rPr>
                <w:rFonts w:hint="eastAsia"/>
              </w:rPr>
            </w:pPr>
            <w:r>
              <w:rPr>
                <w:rFonts w:ascii="宋体" w:eastAsia="宋体" w:hAnsi="宋体" w:cs="宋体" w:hint="eastAsia"/>
                <w:kern w:val="0"/>
                <w:sz w:val="20"/>
                <w:szCs w:val="20"/>
                <w:lang w:bidi="ar"/>
              </w:rPr>
              <w:t>2.申请人逾期未按收费通知要求缴纳费用、行政机关不再处理其政府信息公开申请</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rsidP="00941E03">
            <w:pPr>
              <w:widowControl/>
              <w:spacing w:line="460" w:lineRule="exact"/>
              <w:jc w:val="center"/>
              <w:rPr>
                <w:rFonts w:hint="eastAsia"/>
                <w:szCs w:val="21"/>
              </w:rPr>
            </w:pPr>
            <w:r w:rsidRPr="00344297">
              <w:rPr>
                <w:rFonts w:hint="eastAsia"/>
                <w:szCs w:val="21"/>
              </w:rPr>
              <w:t>0</w:t>
            </w:r>
          </w:p>
        </w:tc>
      </w:tr>
      <w:tr w:rsidR="003D19F4" w:rsidTr="00941E03">
        <w:trPr>
          <w:trHeight w:val="580"/>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806" w:type="dxa"/>
            <w:vMerge/>
            <w:tcBorders>
              <w:top w:val="outset" w:sz="8" w:space="0" w:color="auto"/>
              <w:left w:val="nil"/>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2756" w:type="dxa"/>
            <w:tcBorders>
              <w:top w:val="nil"/>
              <w:left w:val="nil"/>
              <w:bottom w:val="single" w:sz="8" w:space="0" w:color="auto"/>
              <w:right w:val="single" w:sz="8" w:space="0" w:color="auto"/>
            </w:tcBorders>
            <w:tcMar>
              <w:left w:w="57" w:type="dxa"/>
              <w:right w:w="57" w:type="dxa"/>
            </w:tcMar>
            <w:vAlign w:val="cente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3.其他</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eastAsiaTheme="minorEastAsia" w:hint="eastAsia"/>
                <w:szCs w:val="21"/>
              </w:rPr>
            </w:pPr>
            <w:r w:rsidRPr="00344297">
              <w:rPr>
                <w:rFonts w:eastAsiaTheme="minorEastAsia"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rsidP="00941E03">
            <w:pPr>
              <w:widowControl/>
              <w:spacing w:line="460" w:lineRule="exact"/>
              <w:jc w:val="center"/>
              <w:rPr>
                <w:rFonts w:hint="eastAsia"/>
                <w:szCs w:val="21"/>
              </w:rPr>
            </w:pPr>
            <w:r w:rsidRPr="00344297">
              <w:rPr>
                <w:rFonts w:hint="eastAsia"/>
                <w:szCs w:val="21"/>
              </w:rPr>
              <w:t>0</w:t>
            </w:r>
          </w:p>
        </w:tc>
      </w:tr>
      <w:tr w:rsidR="003D19F4" w:rsidTr="00941E03">
        <w:trPr>
          <w:trHeight w:val="580"/>
          <w:jc w:val="center"/>
        </w:trPr>
        <w:tc>
          <w:tcPr>
            <w:tcW w:w="656" w:type="dxa"/>
            <w:vMerge/>
            <w:tcBorders>
              <w:top w:val="nil"/>
              <w:left w:val="single" w:sz="8" w:space="0" w:color="auto"/>
              <w:bottom w:val="outset" w:sz="8" w:space="0" w:color="auto"/>
              <w:right w:val="single" w:sz="8" w:space="0" w:color="auto"/>
            </w:tcBorders>
            <w:tcMar>
              <w:left w:w="57" w:type="dxa"/>
              <w:right w:w="57" w:type="dxa"/>
            </w:tcMar>
            <w:vAlign w:val="center"/>
          </w:tcPr>
          <w:p w:rsidR="003D19F4" w:rsidRDefault="003D19F4">
            <w:pPr>
              <w:spacing w:line="460" w:lineRule="exact"/>
              <w:rPr>
                <w:rFonts w:ascii="宋体" w:hint="eastAsia"/>
                <w:sz w:val="24"/>
                <w:szCs w:val="24"/>
              </w:rPr>
            </w:pPr>
          </w:p>
        </w:tc>
        <w:tc>
          <w:tcPr>
            <w:tcW w:w="3562" w:type="dxa"/>
            <w:gridSpan w:val="2"/>
            <w:tcBorders>
              <w:top w:val="nil"/>
              <w:left w:val="nil"/>
              <w:bottom w:val="single" w:sz="8" w:space="0" w:color="auto"/>
              <w:right w:val="single" w:sz="8" w:space="0" w:color="auto"/>
            </w:tcBorders>
            <w:tcMar>
              <w:left w:w="57" w:type="dxa"/>
              <w:right w:w="57" w:type="dxa"/>
            </w:tcMar>
            <w:vAlign w:val="cente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（七）总计</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rsidP="00941E03">
            <w:pPr>
              <w:widowControl/>
              <w:spacing w:line="460" w:lineRule="exact"/>
              <w:jc w:val="center"/>
              <w:rPr>
                <w:rFonts w:hint="eastAsia"/>
                <w:szCs w:val="21"/>
              </w:rPr>
            </w:pPr>
            <w:r w:rsidRPr="00344297">
              <w:rPr>
                <w:rFonts w:hint="eastAsia"/>
                <w:szCs w:val="21"/>
              </w:rPr>
              <w:t>0</w:t>
            </w:r>
          </w:p>
        </w:tc>
      </w:tr>
      <w:tr w:rsidR="003D19F4" w:rsidTr="00941E03">
        <w:trPr>
          <w:trHeight w:val="588"/>
          <w:jc w:val="center"/>
        </w:trPr>
        <w:tc>
          <w:tcPr>
            <w:tcW w:w="4218" w:type="dxa"/>
            <w:gridSpan w:val="3"/>
            <w:tcBorders>
              <w:top w:val="nil"/>
              <w:left w:val="single" w:sz="8" w:space="0" w:color="auto"/>
              <w:bottom w:val="single" w:sz="8" w:space="0" w:color="auto"/>
              <w:right w:val="single" w:sz="8" w:space="0" w:color="auto"/>
            </w:tcBorders>
            <w:tcMar>
              <w:left w:w="57" w:type="dxa"/>
              <w:right w:w="57" w:type="dxa"/>
            </w:tcMar>
            <w:vAlign w:val="center"/>
          </w:tcPr>
          <w:p w:rsidR="003D19F4" w:rsidRDefault="005F155F">
            <w:pPr>
              <w:widowControl/>
              <w:spacing w:line="460" w:lineRule="exact"/>
              <w:jc w:val="left"/>
              <w:rPr>
                <w:rFonts w:hint="eastAsia"/>
              </w:rPr>
            </w:pPr>
            <w:r>
              <w:rPr>
                <w:rFonts w:ascii="宋体" w:eastAsia="宋体" w:hAnsi="宋体" w:cs="宋体" w:hint="eastAsia"/>
                <w:kern w:val="0"/>
                <w:sz w:val="20"/>
                <w:szCs w:val="20"/>
                <w:lang w:bidi="ar"/>
              </w:rPr>
              <w:t>四、结转下年度继续办理</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87"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0"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596" w:type="dxa"/>
            <w:tcBorders>
              <w:top w:val="nil"/>
              <w:left w:val="nil"/>
              <w:bottom w:val="single" w:sz="8" w:space="0" w:color="auto"/>
              <w:right w:val="single" w:sz="8" w:space="0" w:color="auto"/>
            </w:tcBorders>
            <w:tcMar>
              <w:left w:w="57" w:type="dxa"/>
              <w:right w:w="57" w:type="dxa"/>
            </w:tcMar>
            <w:vAlign w:val="center"/>
          </w:tcPr>
          <w:p w:rsidR="003D19F4" w:rsidRPr="00344297" w:rsidRDefault="005F155F">
            <w:pPr>
              <w:widowControl/>
              <w:spacing w:line="460" w:lineRule="exact"/>
              <w:jc w:val="center"/>
              <w:rPr>
                <w:rFonts w:hint="eastAsia"/>
                <w:szCs w:val="21"/>
              </w:rPr>
            </w:pPr>
            <w:r w:rsidRPr="00344297">
              <w:rPr>
                <w:rFonts w:hint="eastAsia"/>
                <w:szCs w:val="21"/>
              </w:rPr>
              <w:t>0</w:t>
            </w:r>
          </w:p>
        </w:tc>
        <w:tc>
          <w:tcPr>
            <w:tcW w:w="601" w:type="dxa"/>
            <w:tcBorders>
              <w:top w:val="nil"/>
              <w:left w:val="nil"/>
              <w:bottom w:val="single" w:sz="8" w:space="0" w:color="auto"/>
              <w:right w:val="single" w:sz="8" w:space="0" w:color="auto"/>
            </w:tcBorders>
            <w:tcMar>
              <w:left w:w="57" w:type="dxa"/>
              <w:right w:w="57" w:type="dxa"/>
            </w:tcMar>
            <w:vAlign w:val="center"/>
          </w:tcPr>
          <w:p w:rsidR="003D19F4" w:rsidRPr="00344297" w:rsidRDefault="00941E03" w:rsidP="00941E03">
            <w:pPr>
              <w:spacing w:line="460" w:lineRule="exact"/>
              <w:jc w:val="center"/>
              <w:rPr>
                <w:rFonts w:ascii="宋体" w:eastAsiaTheme="minorEastAsia" w:hint="eastAsia"/>
                <w:szCs w:val="21"/>
              </w:rPr>
            </w:pPr>
            <w:r w:rsidRPr="00344297">
              <w:rPr>
                <w:rFonts w:ascii="宋体" w:eastAsiaTheme="minorEastAsia" w:hint="eastAsia"/>
                <w:szCs w:val="21"/>
              </w:rPr>
              <w:t>0</w:t>
            </w:r>
          </w:p>
        </w:tc>
      </w:tr>
    </w:tbl>
    <w:p w:rsidR="003D19F4" w:rsidRDefault="005F155F">
      <w:pPr>
        <w:pStyle w:val="a5"/>
        <w:widowControl/>
        <w:spacing w:beforeAutospacing="0" w:afterAutospacing="0" w:line="540" w:lineRule="exact"/>
        <w:ind w:firstLineChars="200" w:firstLine="640"/>
        <w:jc w:val="both"/>
        <w:rPr>
          <w:rFonts w:ascii="宋体" w:eastAsia="宋体" w:hAnsi="宋体" w:cs="宋体" w:hint="eastAsia"/>
          <w:color w:val="333333"/>
          <w:szCs w:val="24"/>
        </w:rPr>
      </w:pPr>
      <w:r>
        <w:rPr>
          <w:rFonts w:ascii="黑体" w:eastAsia="黑体" w:hAnsi="黑体" w:cs="黑体" w:hint="eastAsia"/>
          <w:kern w:val="2"/>
          <w:sz w:val="32"/>
          <w:szCs w:val="32"/>
        </w:rPr>
        <w:t>四、政府信息公开行政复议、行政诉讼情况</w:t>
      </w:r>
    </w:p>
    <w:tbl>
      <w:tblPr>
        <w:tblW w:w="8659"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575"/>
        <w:gridCol w:w="575"/>
        <w:gridCol w:w="575"/>
        <w:gridCol w:w="575"/>
        <w:gridCol w:w="582"/>
        <w:gridCol w:w="575"/>
        <w:gridCol w:w="575"/>
        <w:gridCol w:w="576"/>
        <w:gridCol w:w="576"/>
        <w:gridCol w:w="583"/>
        <w:gridCol w:w="577"/>
        <w:gridCol w:w="577"/>
        <w:gridCol w:w="577"/>
        <w:gridCol w:w="577"/>
        <w:gridCol w:w="584"/>
      </w:tblGrid>
      <w:tr w:rsidR="003D19F4">
        <w:trPr>
          <w:trHeight w:val="544"/>
          <w:jc w:val="center"/>
        </w:trPr>
        <w:tc>
          <w:tcPr>
            <w:tcW w:w="288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行政复议</w:t>
            </w:r>
          </w:p>
        </w:tc>
        <w:tc>
          <w:tcPr>
            <w:tcW w:w="5777"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行政诉讼</w:t>
            </w:r>
          </w:p>
        </w:tc>
      </w:tr>
      <w:tr w:rsidR="003D19F4">
        <w:trPr>
          <w:trHeight w:val="544"/>
          <w:jc w:val="center"/>
        </w:trPr>
        <w:tc>
          <w:tcPr>
            <w:tcW w:w="57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结果维持</w:t>
            </w:r>
          </w:p>
        </w:tc>
        <w:tc>
          <w:tcPr>
            <w:tcW w:w="57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结果</w:t>
            </w:r>
          </w:p>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纠正</w:t>
            </w:r>
          </w:p>
        </w:tc>
        <w:tc>
          <w:tcPr>
            <w:tcW w:w="57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其他</w:t>
            </w:r>
          </w:p>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结果</w:t>
            </w:r>
          </w:p>
        </w:tc>
        <w:tc>
          <w:tcPr>
            <w:tcW w:w="57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尚未</w:t>
            </w:r>
          </w:p>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审结</w:t>
            </w:r>
          </w:p>
        </w:tc>
        <w:tc>
          <w:tcPr>
            <w:tcW w:w="582"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总计</w:t>
            </w:r>
          </w:p>
        </w:tc>
        <w:tc>
          <w:tcPr>
            <w:tcW w:w="2885"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未经复议直接起诉</w:t>
            </w:r>
          </w:p>
        </w:tc>
        <w:tc>
          <w:tcPr>
            <w:tcW w:w="289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复议后起诉</w:t>
            </w:r>
          </w:p>
        </w:tc>
      </w:tr>
      <w:tr w:rsidR="003D19F4">
        <w:trPr>
          <w:trHeight w:val="544"/>
          <w:jc w:val="center"/>
        </w:trPr>
        <w:tc>
          <w:tcPr>
            <w:tcW w:w="575" w:type="dxa"/>
            <w:vMerge/>
            <w:tcBorders>
              <w:top w:val="nil"/>
              <w:left w:val="single" w:sz="8" w:space="0" w:color="auto"/>
              <w:bottom w:val="single" w:sz="8" w:space="0" w:color="auto"/>
              <w:right w:val="single" w:sz="8" w:space="0" w:color="auto"/>
            </w:tcBorders>
            <w:tcMar>
              <w:left w:w="108" w:type="dxa"/>
              <w:right w:w="108" w:type="dxa"/>
            </w:tcMar>
            <w:vAlign w:val="center"/>
          </w:tcPr>
          <w:p w:rsidR="003D19F4" w:rsidRDefault="003D19F4">
            <w:pPr>
              <w:widowControl/>
              <w:spacing w:line="460" w:lineRule="exact"/>
              <w:rPr>
                <w:rFonts w:ascii="宋体" w:hint="eastAsia"/>
                <w:sz w:val="24"/>
                <w:szCs w:val="24"/>
              </w:rPr>
            </w:pPr>
          </w:p>
        </w:tc>
        <w:tc>
          <w:tcPr>
            <w:tcW w:w="575" w:type="dxa"/>
            <w:vMerge/>
            <w:tcBorders>
              <w:top w:val="nil"/>
              <w:left w:val="single" w:sz="8" w:space="0" w:color="auto"/>
              <w:bottom w:val="single" w:sz="8" w:space="0" w:color="auto"/>
              <w:right w:val="single" w:sz="8" w:space="0" w:color="auto"/>
            </w:tcBorders>
            <w:tcMar>
              <w:left w:w="108" w:type="dxa"/>
              <w:right w:w="108" w:type="dxa"/>
            </w:tcMar>
            <w:vAlign w:val="center"/>
          </w:tcPr>
          <w:p w:rsidR="003D19F4" w:rsidRDefault="003D19F4">
            <w:pPr>
              <w:widowControl/>
              <w:spacing w:line="460" w:lineRule="exact"/>
              <w:rPr>
                <w:rFonts w:ascii="宋体" w:hint="eastAsia"/>
                <w:sz w:val="24"/>
                <w:szCs w:val="24"/>
              </w:rPr>
            </w:pPr>
          </w:p>
        </w:tc>
        <w:tc>
          <w:tcPr>
            <w:tcW w:w="575"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3D19F4">
            <w:pPr>
              <w:widowControl/>
              <w:spacing w:line="460" w:lineRule="exact"/>
              <w:rPr>
                <w:rFonts w:ascii="宋体" w:hint="eastAsia"/>
                <w:sz w:val="24"/>
                <w:szCs w:val="24"/>
              </w:rPr>
            </w:pPr>
          </w:p>
        </w:tc>
        <w:tc>
          <w:tcPr>
            <w:tcW w:w="575"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3D19F4">
            <w:pPr>
              <w:widowControl/>
              <w:spacing w:line="460" w:lineRule="exact"/>
              <w:rPr>
                <w:rFonts w:ascii="宋体" w:hint="eastAsia"/>
                <w:sz w:val="24"/>
                <w:szCs w:val="24"/>
              </w:rPr>
            </w:pPr>
          </w:p>
        </w:tc>
        <w:tc>
          <w:tcPr>
            <w:tcW w:w="58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3D19F4">
            <w:pPr>
              <w:widowControl/>
              <w:spacing w:line="460" w:lineRule="exact"/>
              <w:rPr>
                <w:rFonts w:ascii="宋体" w:hint="eastAsia"/>
                <w:sz w:val="24"/>
                <w:szCs w:val="24"/>
              </w:rPr>
            </w:pPr>
          </w:p>
        </w:tc>
        <w:tc>
          <w:tcPr>
            <w:tcW w:w="575"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结果</w:t>
            </w:r>
          </w:p>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维持</w:t>
            </w:r>
          </w:p>
        </w:tc>
        <w:tc>
          <w:tcPr>
            <w:tcW w:w="575"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结果</w:t>
            </w:r>
          </w:p>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纠正</w:t>
            </w:r>
          </w:p>
        </w:tc>
        <w:tc>
          <w:tcPr>
            <w:tcW w:w="5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其他</w:t>
            </w:r>
          </w:p>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结果</w:t>
            </w:r>
          </w:p>
        </w:tc>
        <w:tc>
          <w:tcPr>
            <w:tcW w:w="5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尚未</w:t>
            </w:r>
          </w:p>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审结</w:t>
            </w:r>
          </w:p>
        </w:tc>
        <w:tc>
          <w:tcPr>
            <w:tcW w:w="5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宋体" w:eastAsia="宋体" w:hAnsi="宋体" w:cs="宋体" w:hint="eastAsia"/>
                <w:color w:val="000000"/>
                <w:kern w:val="0"/>
                <w:sz w:val="20"/>
                <w:szCs w:val="20"/>
                <w:lang w:bidi="ar"/>
              </w:rPr>
              <w:t>总计</w:t>
            </w:r>
          </w:p>
        </w:tc>
        <w:tc>
          <w:tcPr>
            <w:tcW w:w="5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结果</w:t>
            </w:r>
          </w:p>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维持</w:t>
            </w:r>
          </w:p>
        </w:tc>
        <w:tc>
          <w:tcPr>
            <w:tcW w:w="5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结果</w:t>
            </w:r>
          </w:p>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纠正</w:t>
            </w:r>
          </w:p>
        </w:tc>
        <w:tc>
          <w:tcPr>
            <w:tcW w:w="5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其他</w:t>
            </w:r>
          </w:p>
          <w:p w:rsidR="003D19F4" w:rsidRDefault="005F155F">
            <w:pPr>
              <w:widowControl/>
              <w:spacing w:line="460" w:lineRule="exact"/>
              <w:jc w:val="center"/>
              <w:rPr>
                <w:rFonts w:hint="eastAsia"/>
              </w:rPr>
            </w:pPr>
            <w:r>
              <w:rPr>
                <w:rFonts w:ascii="宋体" w:eastAsia="宋体" w:hAnsi="宋体" w:cs="宋体" w:hint="eastAsia"/>
                <w:color w:val="000000"/>
                <w:kern w:val="0"/>
                <w:sz w:val="20"/>
                <w:szCs w:val="20"/>
                <w:lang w:bidi="ar"/>
              </w:rPr>
              <w:t>结果</w:t>
            </w:r>
          </w:p>
        </w:tc>
        <w:tc>
          <w:tcPr>
            <w:tcW w:w="5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尚未</w:t>
            </w:r>
          </w:p>
          <w:p w:rsidR="003D19F4" w:rsidRDefault="005F155F">
            <w:pPr>
              <w:widowControl/>
              <w:spacing w:line="460" w:lineRule="exact"/>
              <w:jc w:val="center"/>
              <w:rPr>
                <w:rFonts w:hint="eastAsia"/>
              </w:rPr>
            </w:pPr>
            <w:r>
              <w:rPr>
                <w:rFonts w:ascii="宋体" w:eastAsia="宋体" w:hAnsi="宋体" w:cs="宋体" w:hint="eastAsia"/>
                <w:kern w:val="0"/>
                <w:sz w:val="20"/>
                <w:szCs w:val="20"/>
                <w:lang w:bidi="ar"/>
              </w:rPr>
              <w:t>审结</w:t>
            </w:r>
          </w:p>
        </w:tc>
        <w:tc>
          <w:tcPr>
            <w:tcW w:w="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宋体" w:eastAsia="宋体" w:hAnsi="宋体" w:cs="宋体" w:hint="eastAsia"/>
                <w:color w:val="000000"/>
                <w:kern w:val="0"/>
                <w:sz w:val="20"/>
                <w:szCs w:val="20"/>
                <w:lang w:bidi="ar"/>
              </w:rPr>
              <w:t>总计</w:t>
            </w:r>
          </w:p>
        </w:tc>
      </w:tr>
      <w:tr w:rsidR="003D19F4">
        <w:trPr>
          <w:trHeight w:val="641"/>
          <w:jc w:val="center"/>
        </w:trPr>
        <w:tc>
          <w:tcPr>
            <w:tcW w:w="575"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941E03">
            <w:pPr>
              <w:widowControl/>
              <w:spacing w:line="460" w:lineRule="exact"/>
              <w:jc w:val="center"/>
              <w:rPr>
                <w:rFonts w:hint="eastAsia"/>
              </w:rPr>
            </w:pPr>
            <w:r>
              <w:rPr>
                <w:rFonts w:ascii="黑体" w:eastAsia="黑体" w:hAnsi="宋体" w:cs="黑体" w:hint="eastAsia"/>
                <w:kern w:val="0"/>
                <w:sz w:val="20"/>
                <w:szCs w:val="20"/>
                <w:lang w:bidi="ar"/>
              </w:rPr>
              <w:t>0</w:t>
            </w:r>
          </w:p>
        </w:tc>
        <w:tc>
          <w:tcPr>
            <w:tcW w:w="575"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黑体" w:eastAsia="黑体" w:hAnsi="宋体" w:cs="黑体" w:hint="eastAsia"/>
                <w:kern w:val="0"/>
                <w:sz w:val="20"/>
                <w:szCs w:val="20"/>
                <w:lang w:bidi="ar"/>
              </w:rPr>
              <w:t>0</w:t>
            </w:r>
          </w:p>
        </w:tc>
        <w:tc>
          <w:tcPr>
            <w:tcW w:w="575"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黑体" w:eastAsia="黑体" w:hAnsi="宋体" w:cs="黑体" w:hint="eastAsia"/>
                <w:kern w:val="0"/>
                <w:sz w:val="20"/>
                <w:szCs w:val="20"/>
                <w:lang w:bidi="ar"/>
              </w:rPr>
              <w:t>0</w:t>
            </w:r>
          </w:p>
        </w:tc>
        <w:tc>
          <w:tcPr>
            <w:tcW w:w="575"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黑体" w:eastAsia="黑体" w:hAnsi="宋体" w:cs="黑体" w:hint="eastAsia"/>
                <w:kern w:val="0"/>
                <w:sz w:val="20"/>
                <w:szCs w:val="20"/>
                <w:lang w:bidi="ar"/>
              </w:rPr>
              <w:t>0</w:t>
            </w:r>
          </w:p>
        </w:tc>
        <w:tc>
          <w:tcPr>
            <w:tcW w:w="582"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941E03">
            <w:pPr>
              <w:widowControl/>
              <w:spacing w:line="460" w:lineRule="exact"/>
              <w:jc w:val="center"/>
              <w:rPr>
                <w:rFonts w:hint="eastAsia"/>
              </w:rPr>
            </w:pPr>
            <w:r>
              <w:rPr>
                <w:rFonts w:ascii="黑体" w:eastAsia="黑体" w:hAnsi="宋体" w:cs="黑体" w:hint="eastAsia"/>
                <w:kern w:val="0"/>
                <w:sz w:val="20"/>
                <w:szCs w:val="20"/>
                <w:lang w:bidi="ar"/>
              </w:rPr>
              <w:t>0</w:t>
            </w:r>
          </w:p>
        </w:tc>
        <w:tc>
          <w:tcPr>
            <w:tcW w:w="575"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黑体" w:eastAsia="黑体" w:hAnsi="宋体" w:cs="黑体" w:hint="eastAsia"/>
                <w:kern w:val="0"/>
                <w:sz w:val="20"/>
                <w:szCs w:val="20"/>
                <w:lang w:bidi="ar"/>
              </w:rPr>
              <w:t>0</w:t>
            </w:r>
          </w:p>
        </w:tc>
        <w:tc>
          <w:tcPr>
            <w:tcW w:w="575"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黑体" w:eastAsia="黑体" w:hAnsi="宋体" w:cs="黑体" w:hint="eastAsia"/>
                <w:kern w:val="0"/>
                <w:sz w:val="20"/>
                <w:szCs w:val="20"/>
                <w:lang w:bidi="ar"/>
              </w:rPr>
              <w:t>0</w:t>
            </w:r>
          </w:p>
        </w:tc>
        <w:tc>
          <w:tcPr>
            <w:tcW w:w="576"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黑体" w:eastAsia="黑体" w:hAnsi="宋体" w:cs="黑体" w:hint="eastAsia"/>
                <w:kern w:val="0"/>
                <w:sz w:val="20"/>
                <w:szCs w:val="20"/>
                <w:lang w:bidi="ar"/>
              </w:rPr>
              <w:t>0</w:t>
            </w:r>
          </w:p>
        </w:tc>
        <w:tc>
          <w:tcPr>
            <w:tcW w:w="576"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黑体" w:eastAsia="黑体" w:hAnsi="宋体" w:cs="黑体" w:hint="eastAsia"/>
                <w:kern w:val="0"/>
                <w:sz w:val="20"/>
                <w:szCs w:val="20"/>
                <w:lang w:bidi="ar"/>
              </w:rPr>
              <w:t>0</w:t>
            </w:r>
          </w:p>
        </w:tc>
        <w:tc>
          <w:tcPr>
            <w:tcW w:w="583"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黑体" w:eastAsia="黑体" w:hAnsi="宋体" w:cs="黑体" w:hint="eastAsia"/>
                <w:kern w:val="0"/>
                <w:sz w:val="20"/>
                <w:szCs w:val="20"/>
                <w:lang w:bidi="ar"/>
              </w:rPr>
              <w:t>0</w:t>
            </w:r>
          </w:p>
        </w:tc>
        <w:tc>
          <w:tcPr>
            <w:tcW w:w="577"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黑体" w:eastAsia="黑体" w:hAnsi="宋体" w:cs="黑体" w:hint="eastAsia"/>
                <w:kern w:val="0"/>
                <w:sz w:val="20"/>
                <w:szCs w:val="20"/>
                <w:lang w:bidi="ar"/>
              </w:rPr>
              <w:t>0</w:t>
            </w:r>
          </w:p>
        </w:tc>
        <w:tc>
          <w:tcPr>
            <w:tcW w:w="577"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黑体" w:eastAsia="黑体" w:hAnsi="宋体" w:cs="黑体" w:hint="eastAsia"/>
                <w:kern w:val="0"/>
                <w:sz w:val="20"/>
                <w:szCs w:val="20"/>
                <w:lang w:bidi="ar"/>
              </w:rPr>
              <w:t>0</w:t>
            </w:r>
          </w:p>
        </w:tc>
        <w:tc>
          <w:tcPr>
            <w:tcW w:w="577"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黑体" w:eastAsia="黑体" w:hAnsi="宋体" w:cs="黑体" w:hint="eastAsia"/>
                <w:kern w:val="0"/>
                <w:sz w:val="20"/>
                <w:szCs w:val="20"/>
                <w:lang w:bidi="ar"/>
              </w:rPr>
              <w:t>0</w:t>
            </w:r>
          </w:p>
        </w:tc>
        <w:tc>
          <w:tcPr>
            <w:tcW w:w="577"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hint="eastAsia"/>
              </w:rPr>
            </w:pPr>
            <w:r>
              <w:rPr>
                <w:rFonts w:ascii="黑体" w:eastAsia="黑体" w:hAnsi="宋体" w:cs="黑体" w:hint="eastAsia"/>
                <w:kern w:val="0"/>
                <w:sz w:val="20"/>
                <w:szCs w:val="20"/>
                <w:lang w:bidi="ar"/>
              </w:rPr>
              <w:t>0</w:t>
            </w:r>
          </w:p>
        </w:tc>
        <w:tc>
          <w:tcPr>
            <w:tcW w:w="584" w:type="dxa"/>
            <w:tcBorders>
              <w:top w:val="nil"/>
              <w:left w:val="single" w:sz="8" w:space="0" w:color="auto"/>
              <w:bottom w:val="single" w:sz="8" w:space="0" w:color="auto"/>
              <w:right w:val="single" w:sz="8" w:space="0" w:color="auto"/>
            </w:tcBorders>
            <w:tcMar>
              <w:left w:w="108" w:type="dxa"/>
              <w:right w:w="108" w:type="dxa"/>
            </w:tcMar>
            <w:vAlign w:val="center"/>
          </w:tcPr>
          <w:p w:rsidR="003D19F4" w:rsidRDefault="005F155F">
            <w:pPr>
              <w:widowControl/>
              <w:spacing w:line="460" w:lineRule="exact"/>
              <w:jc w:val="center"/>
              <w:rPr>
                <w:rFonts w:ascii="宋体" w:eastAsiaTheme="minorEastAsia" w:hint="eastAsia"/>
                <w:sz w:val="24"/>
                <w:szCs w:val="24"/>
              </w:rPr>
            </w:pPr>
            <w:r>
              <w:rPr>
                <w:rFonts w:ascii="黑体" w:eastAsia="黑体" w:hAnsi="宋体" w:cs="黑体" w:hint="eastAsia"/>
                <w:kern w:val="0"/>
                <w:sz w:val="20"/>
                <w:szCs w:val="20"/>
                <w:lang w:bidi="ar"/>
              </w:rPr>
              <w:t>0</w:t>
            </w:r>
          </w:p>
        </w:tc>
      </w:tr>
    </w:tbl>
    <w:p w:rsidR="003D19F4" w:rsidRDefault="005F155F">
      <w:pPr>
        <w:pStyle w:val="a5"/>
        <w:widowControl/>
        <w:spacing w:beforeAutospacing="0" w:afterAutospacing="0" w:line="540" w:lineRule="exact"/>
        <w:ind w:firstLineChars="200" w:firstLine="640"/>
        <w:jc w:val="both"/>
        <w:rPr>
          <w:rFonts w:ascii="黑体" w:eastAsia="黑体" w:hAnsi="黑体" w:cs="黑体" w:hint="eastAsia"/>
          <w:kern w:val="1"/>
          <w:sz w:val="32"/>
          <w:szCs w:val="32"/>
        </w:rPr>
      </w:pPr>
      <w:r>
        <w:rPr>
          <w:rFonts w:ascii="黑体" w:eastAsia="黑体" w:hAnsi="黑体" w:cs="黑体" w:hint="eastAsia"/>
          <w:kern w:val="1"/>
          <w:sz w:val="32"/>
          <w:szCs w:val="32"/>
        </w:rPr>
        <w:t>五、存在的主要问题及改进情况</w:t>
      </w:r>
    </w:p>
    <w:p w:rsidR="002B45E5" w:rsidRDefault="001B06A9" w:rsidP="001B06A9">
      <w:pPr>
        <w:pBdr>
          <w:bottom w:val="single" w:sz="4" w:space="31" w:color="FFFFFF"/>
        </w:pBdr>
        <w:adjustRightInd w:val="0"/>
        <w:snapToGrid w:val="0"/>
        <w:spacing w:line="540" w:lineRule="exact"/>
        <w:ind w:firstLineChars="200" w:firstLine="640"/>
        <w:textAlignment w:val="top"/>
        <w:rPr>
          <w:rFonts w:ascii="仿宋_GB2312" w:eastAsia="仿宋_GB2312" w:hAnsi="仿宋_GB2312" w:cs="仿宋_GB2312" w:hint="eastAsia"/>
          <w:sz w:val="32"/>
          <w:szCs w:val="32"/>
        </w:rPr>
      </w:pPr>
      <w:r w:rsidRPr="001B06A9">
        <w:rPr>
          <w:rFonts w:ascii="Times New Roman" w:eastAsia="仿宋_GB2312" w:hAnsi="Times New Roman" w:hint="eastAsia"/>
          <w:sz w:val="32"/>
          <w:szCs w:val="32"/>
        </w:rPr>
        <w:t>202</w:t>
      </w:r>
      <w:r>
        <w:rPr>
          <w:rFonts w:ascii="Times New Roman" w:eastAsia="仿宋_GB2312" w:hAnsi="Times New Roman" w:hint="eastAsia"/>
          <w:sz w:val="32"/>
          <w:szCs w:val="32"/>
        </w:rPr>
        <w:t>5</w:t>
      </w:r>
      <w:r w:rsidRPr="001B06A9">
        <w:rPr>
          <w:rFonts w:ascii="Times New Roman" w:eastAsia="仿宋_GB2312" w:hAnsi="Times New Roman" w:hint="eastAsia"/>
          <w:sz w:val="32"/>
          <w:szCs w:val="32"/>
        </w:rPr>
        <w:t>年，</w:t>
      </w:r>
      <w:r>
        <w:rPr>
          <w:rFonts w:ascii="Times New Roman" w:eastAsia="仿宋_GB2312" w:hAnsi="Times New Roman" w:hint="eastAsia"/>
          <w:sz w:val="32"/>
          <w:szCs w:val="32"/>
        </w:rPr>
        <w:t>县</w:t>
      </w:r>
      <w:r w:rsidRPr="001B06A9">
        <w:rPr>
          <w:rFonts w:ascii="Times New Roman" w:eastAsia="仿宋_GB2312" w:hAnsi="Times New Roman" w:hint="eastAsia"/>
          <w:sz w:val="32"/>
          <w:szCs w:val="32"/>
        </w:rPr>
        <w:t>退役军人事务局在政府信息公开工作中取得了阶段性进展，但对仍存在一些问题和不足，主要表现为内容更新不够及时，信息撰写能力有待提高等方面。</w:t>
      </w:r>
      <w:r w:rsidRPr="001B06A9">
        <w:rPr>
          <w:rFonts w:ascii="仿宋_GB2312" w:eastAsia="仿宋_GB2312" w:hAnsi="仿宋_GB2312" w:cs="仿宋_GB2312" w:hint="eastAsia"/>
          <w:sz w:val="32"/>
          <w:szCs w:val="32"/>
        </w:rPr>
        <w:t>下一步，我局将坚持“公开为常态，不公开为例外”的原则，在继续做好政府信息公开工作的基础上，强化业务培训，不断提升政务公开工作人员素质和能力，不断满足人民群众对退役军人事务工作政府信息的需求意愿。</w:t>
      </w:r>
    </w:p>
    <w:p w:rsidR="002B45E5" w:rsidRDefault="005F155F" w:rsidP="002B45E5">
      <w:pPr>
        <w:pBdr>
          <w:bottom w:val="single" w:sz="4" w:space="31" w:color="FFFFFF"/>
        </w:pBdr>
        <w:adjustRightInd w:val="0"/>
        <w:snapToGrid w:val="0"/>
        <w:spacing w:line="540" w:lineRule="exact"/>
        <w:ind w:firstLineChars="200" w:firstLine="640"/>
        <w:textAlignment w:val="top"/>
        <w:rPr>
          <w:rFonts w:ascii="黑体" w:eastAsia="黑体" w:hAnsi="黑体" w:cs="黑体" w:hint="eastAsia"/>
          <w:sz w:val="32"/>
          <w:szCs w:val="32"/>
        </w:rPr>
      </w:pPr>
      <w:r>
        <w:rPr>
          <w:rFonts w:ascii="黑体" w:eastAsia="黑体" w:hAnsi="黑体" w:cs="黑体" w:hint="eastAsia"/>
          <w:sz w:val="32"/>
          <w:szCs w:val="32"/>
        </w:rPr>
        <w:t>六、其他需要报告的事项</w:t>
      </w:r>
    </w:p>
    <w:p w:rsidR="002B45E5" w:rsidRPr="002B45E5" w:rsidRDefault="002B45E5" w:rsidP="002B45E5">
      <w:pPr>
        <w:pBdr>
          <w:bottom w:val="single" w:sz="4" w:space="31" w:color="FFFFFF"/>
        </w:pBdr>
        <w:adjustRightInd w:val="0"/>
        <w:snapToGrid w:val="0"/>
        <w:spacing w:line="540" w:lineRule="exact"/>
        <w:ind w:firstLineChars="200" w:firstLine="640"/>
        <w:textAlignment w:val="top"/>
        <w:rPr>
          <w:rFonts w:ascii="仿宋_GB2312" w:eastAsia="仿宋_GB2312" w:hAnsi="仿宋_GB2312" w:cs="仿宋_GB2312" w:hint="eastAsia"/>
          <w:sz w:val="32"/>
          <w:szCs w:val="32"/>
        </w:rPr>
      </w:pPr>
      <w:r w:rsidRPr="001B06A9">
        <w:rPr>
          <w:rFonts w:ascii="Times New Roman" w:eastAsia="仿宋_GB2312" w:hAnsi="Times New Roman"/>
          <w:sz w:val="32"/>
          <w:szCs w:val="32"/>
        </w:rPr>
        <w:t>2025</w:t>
      </w:r>
      <w:r w:rsidRPr="002B45E5">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县</w:t>
      </w:r>
      <w:r w:rsidRPr="002B45E5">
        <w:rPr>
          <w:rFonts w:ascii="仿宋_GB2312" w:eastAsia="仿宋_GB2312" w:hAnsi="仿宋_GB2312" w:cs="仿宋_GB2312" w:hint="eastAsia"/>
          <w:sz w:val="32"/>
          <w:szCs w:val="32"/>
        </w:rPr>
        <w:t>退役军人事务局未收取信息处理费。</w:t>
      </w:r>
    </w:p>
    <w:p w:rsidR="002B45E5" w:rsidRPr="002B45E5" w:rsidRDefault="002B45E5" w:rsidP="002B45E5">
      <w:pPr>
        <w:rPr>
          <w:rFonts w:hint="eastAsia"/>
        </w:rPr>
      </w:pPr>
    </w:p>
    <w:sectPr w:rsidR="002B45E5" w:rsidRPr="002B45E5">
      <w:pgSz w:w="11906" w:h="16838"/>
      <w:pgMar w:top="2154" w:right="1531" w:bottom="1984" w:left="153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CBA" w:rsidRDefault="00E22CBA" w:rsidP="0011725A">
      <w:pPr>
        <w:rPr>
          <w:rFonts w:hint="eastAsia"/>
        </w:rPr>
      </w:pPr>
      <w:r>
        <w:separator/>
      </w:r>
    </w:p>
  </w:endnote>
  <w:endnote w:type="continuationSeparator" w:id="0">
    <w:p w:rsidR="00E22CBA" w:rsidRDefault="00E22CBA" w:rsidP="0011725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CBA" w:rsidRDefault="00E22CBA" w:rsidP="0011725A">
      <w:pPr>
        <w:rPr>
          <w:rFonts w:hint="eastAsia"/>
        </w:rPr>
      </w:pPr>
      <w:r>
        <w:separator/>
      </w:r>
    </w:p>
  </w:footnote>
  <w:footnote w:type="continuationSeparator" w:id="0">
    <w:p w:rsidR="00E22CBA" w:rsidRDefault="00E22CBA" w:rsidP="0011725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Q1Y2QxY2Y4OWRiODlhNTBmOTVlNDI2YzRjMmZjOWUifQ=="/>
  </w:docVars>
  <w:rsids>
    <w:rsidRoot w:val="003D19F4"/>
    <w:rsid w:val="000326D5"/>
    <w:rsid w:val="0011725A"/>
    <w:rsid w:val="001B06A9"/>
    <w:rsid w:val="001C161C"/>
    <w:rsid w:val="002B45E5"/>
    <w:rsid w:val="00344297"/>
    <w:rsid w:val="00353D86"/>
    <w:rsid w:val="003D19F4"/>
    <w:rsid w:val="003F335F"/>
    <w:rsid w:val="004D1E79"/>
    <w:rsid w:val="005055DE"/>
    <w:rsid w:val="005D6398"/>
    <w:rsid w:val="005F155F"/>
    <w:rsid w:val="00766C65"/>
    <w:rsid w:val="008B6152"/>
    <w:rsid w:val="00941E03"/>
    <w:rsid w:val="00983F36"/>
    <w:rsid w:val="00A30900"/>
    <w:rsid w:val="00A67AD4"/>
    <w:rsid w:val="00B44E15"/>
    <w:rsid w:val="00CE3336"/>
    <w:rsid w:val="00E22CBA"/>
    <w:rsid w:val="00E332D9"/>
    <w:rsid w:val="00E61462"/>
    <w:rsid w:val="00F05515"/>
    <w:rsid w:val="011448F5"/>
    <w:rsid w:val="02EF1E8A"/>
    <w:rsid w:val="05854715"/>
    <w:rsid w:val="05EC445F"/>
    <w:rsid w:val="06011C25"/>
    <w:rsid w:val="075223AF"/>
    <w:rsid w:val="09467281"/>
    <w:rsid w:val="09721F84"/>
    <w:rsid w:val="0B464FE5"/>
    <w:rsid w:val="0CEC7E16"/>
    <w:rsid w:val="0F8E29A9"/>
    <w:rsid w:val="0FC73F4D"/>
    <w:rsid w:val="0FD4052B"/>
    <w:rsid w:val="105067D1"/>
    <w:rsid w:val="1087635F"/>
    <w:rsid w:val="11056AD0"/>
    <w:rsid w:val="113C3AA9"/>
    <w:rsid w:val="13D842FC"/>
    <w:rsid w:val="15080B89"/>
    <w:rsid w:val="151339F2"/>
    <w:rsid w:val="16F726BA"/>
    <w:rsid w:val="19260DFF"/>
    <w:rsid w:val="19634878"/>
    <w:rsid w:val="1AC27A2C"/>
    <w:rsid w:val="1E5A1D87"/>
    <w:rsid w:val="1F396E36"/>
    <w:rsid w:val="208732AA"/>
    <w:rsid w:val="20E513C6"/>
    <w:rsid w:val="21CA115F"/>
    <w:rsid w:val="22264BFB"/>
    <w:rsid w:val="26323DF9"/>
    <w:rsid w:val="264F24C6"/>
    <w:rsid w:val="273506C4"/>
    <w:rsid w:val="28645BC6"/>
    <w:rsid w:val="28FC0CC5"/>
    <w:rsid w:val="2BE36D74"/>
    <w:rsid w:val="2C41635D"/>
    <w:rsid w:val="2E79022B"/>
    <w:rsid w:val="2F547565"/>
    <w:rsid w:val="2FC90516"/>
    <w:rsid w:val="30C419B0"/>
    <w:rsid w:val="31641CA1"/>
    <w:rsid w:val="319F5F79"/>
    <w:rsid w:val="31AD0696"/>
    <w:rsid w:val="361364B8"/>
    <w:rsid w:val="36407DC8"/>
    <w:rsid w:val="38265BD1"/>
    <w:rsid w:val="39520EAA"/>
    <w:rsid w:val="3ABC4610"/>
    <w:rsid w:val="3B337E5E"/>
    <w:rsid w:val="3C70226D"/>
    <w:rsid w:val="3E512B46"/>
    <w:rsid w:val="3F3E6DD2"/>
    <w:rsid w:val="400F20B6"/>
    <w:rsid w:val="40A92971"/>
    <w:rsid w:val="40C77E19"/>
    <w:rsid w:val="411C4301"/>
    <w:rsid w:val="42E95CA2"/>
    <w:rsid w:val="436E03ED"/>
    <w:rsid w:val="462E719C"/>
    <w:rsid w:val="47FB61A8"/>
    <w:rsid w:val="48290FF4"/>
    <w:rsid w:val="49402663"/>
    <w:rsid w:val="499D3E09"/>
    <w:rsid w:val="4E3B7723"/>
    <w:rsid w:val="4F1436CD"/>
    <w:rsid w:val="4F250E5D"/>
    <w:rsid w:val="4F622AD3"/>
    <w:rsid w:val="51F277AF"/>
    <w:rsid w:val="51F67357"/>
    <w:rsid w:val="51F7093A"/>
    <w:rsid w:val="5280350C"/>
    <w:rsid w:val="52BE0F54"/>
    <w:rsid w:val="554B78D9"/>
    <w:rsid w:val="55DD500E"/>
    <w:rsid w:val="571F34BB"/>
    <w:rsid w:val="58016AE1"/>
    <w:rsid w:val="588C10EE"/>
    <w:rsid w:val="58D148C0"/>
    <w:rsid w:val="59E46D42"/>
    <w:rsid w:val="5A643FE3"/>
    <w:rsid w:val="5AE07365"/>
    <w:rsid w:val="5D5E2B42"/>
    <w:rsid w:val="5D936635"/>
    <w:rsid w:val="5DF80C26"/>
    <w:rsid w:val="5E231B5D"/>
    <w:rsid w:val="5FA97E40"/>
    <w:rsid w:val="60B53AE3"/>
    <w:rsid w:val="61A83191"/>
    <w:rsid w:val="627250F0"/>
    <w:rsid w:val="62AD20FC"/>
    <w:rsid w:val="62E404A2"/>
    <w:rsid w:val="63952BB5"/>
    <w:rsid w:val="6400089E"/>
    <w:rsid w:val="65817895"/>
    <w:rsid w:val="68A76919"/>
    <w:rsid w:val="6B134A48"/>
    <w:rsid w:val="6DA10AAF"/>
    <w:rsid w:val="6E1A5158"/>
    <w:rsid w:val="6ED23DAB"/>
    <w:rsid w:val="6EF966EE"/>
    <w:rsid w:val="6F174377"/>
    <w:rsid w:val="70176EA2"/>
    <w:rsid w:val="70A33B15"/>
    <w:rsid w:val="70B42B59"/>
    <w:rsid w:val="72E933D9"/>
    <w:rsid w:val="73F7729B"/>
    <w:rsid w:val="745D5428"/>
    <w:rsid w:val="7562670C"/>
    <w:rsid w:val="7577047E"/>
    <w:rsid w:val="76F87656"/>
    <w:rsid w:val="783D67B2"/>
    <w:rsid w:val="7AD531C1"/>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47281"/>
  <w15:docId w15:val="{81A1EC2F-81BD-4A2D-98E7-72A78C1F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等线" w:eastAsia="等线" w:hAnsi="等线"/>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rFonts w:ascii="Times New Roman" w:eastAsia="宋体" w:hAnsi="Times New Roman"/>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Normal (Web)"/>
    <w:basedOn w:val="a"/>
    <w:uiPriority w:val="99"/>
    <w:qFormat/>
    <w:pPr>
      <w:spacing w:beforeAutospacing="1" w:afterAutospacing="1"/>
      <w:jc w:val="left"/>
    </w:pPr>
    <w:rPr>
      <w:kern w:val="0"/>
      <w:sz w:val="24"/>
    </w:rPr>
  </w:style>
  <w:style w:type="character" w:customStyle="1" w:styleId="fontstyle01">
    <w:name w:val="fontstyle01"/>
    <w:basedOn w:val="a1"/>
    <w:qFormat/>
    <w:rPr>
      <w:rFonts w:ascii="仿宋_GB2312" w:eastAsia="仿宋_GB2312" w:hAnsi="仿宋_GB2312" w:cs="仿宋_GB2312"/>
      <w:color w:val="000000"/>
      <w:sz w:val="32"/>
      <w:szCs w:val="32"/>
    </w:rPr>
  </w:style>
  <w:style w:type="paragraph" w:styleId="a6">
    <w:name w:val="header"/>
    <w:basedOn w:val="a"/>
    <w:link w:val="a7"/>
    <w:rsid w:val="0011725A"/>
    <w:pPr>
      <w:tabs>
        <w:tab w:val="center" w:pos="4153"/>
        <w:tab w:val="right" w:pos="8306"/>
      </w:tabs>
      <w:snapToGrid w:val="0"/>
      <w:jc w:val="center"/>
    </w:pPr>
    <w:rPr>
      <w:sz w:val="18"/>
      <w:szCs w:val="18"/>
    </w:rPr>
  </w:style>
  <w:style w:type="character" w:customStyle="1" w:styleId="a7">
    <w:name w:val="页眉 字符"/>
    <w:basedOn w:val="a1"/>
    <w:link w:val="a6"/>
    <w:rsid w:val="0011725A"/>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cp:lastPrinted>2026-01-26T08:50:00Z</cp:lastPrinted>
  <dcterms:created xsi:type="dcterms:W3CDTF">2014-10-29T12:08:00Z</dcterms:created>
  <dcterms:modified xsi:type="dcterms:W3CDTF">2026-01-26T08:51:00Z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EDBE135E5AE64FEA83835B04E8835AF6</vt:lpwstr>
  </property>
</Properties>
</file>