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bookmarkStart w:id="20" w:name="_GoBack"/>
      <w:bookmarkEnd w:id="20"/>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15</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22</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22</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23</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24</w:t>
      </w:r>
      <w:r>
        <w:fldChar w:fldCharType="end"/>
      </w:r>
      <w:r>
        <w:fldChar w:fldCharType="end"/>
      </w:r>
    </w:p>
    <w:p>
      <w:pPr>
        <w:sectPr>
          <w:pgSz w:w="16840" w:h="11900" w:orient="landscape"/>
          <w:pgMar w:top="1587" w:right="1134" w:bottom="1361" w:left="1134" w:header="720" w:footer="720" w:gutter="0"/>
          <w:pgNumType w:start="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712中国共产主义青年团巨鹿县委员会</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51.80</w:t>
            </w:r>
          </w:p>
        </w:tc>
        <w:tc>
          <w:tcPr>
            <w:tcW w:w="4535" w:type="dxa"/>
            <w:vAlign w:val="center"/>
          </w:tcPr>
          <w:p>
            <w:pPr>
              <w:pStyle w:val="13"/>
            </w:pPr>
            <w:r>
              <w:t>一、一般公共服务支出</w:t>
            </w:r>
          </w:p>
        </w:tc>
        <w:tc>
          <w:tcPr>
            <w:tcW w:w="2126" w:type="dxa"/>
            <w:vAlign w:val="center"/>
          </w:tcPr>
          <w:p>
            <w:pPr>
              <w:pStyle w:val="12"/>
            </w:pPr>
            <w:r>
              <w:t>51.80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51.80</w:t>
            </w:r>
          </w:p>
        </w:tc>
        <w:tc>
          <w:tcPr>
            <w:tcW w:w="4535" w:type="dxa"/>
            <w:vAlign w:val="center"/>
          </w:tcPr>
          <w:p>
            <w:pPr>
              <w:pStyle w:val="15"/>
            </w:pPr>
            <w:r>
              <w:t>本年支出合计</w:t>
            </w:r>
          </w:p>
        </w:tc>
        <w:tc>
          <w:tcPr>
            <w:tcW w:w="2126" w:type="dxa"/>
            <w:vAlign w:val="center"/>
          </w:tcPr>
          <w:p>
            <w:pPr>
              <w:pStyle w:val="16"/>
            </w:pPr>
            <w:r>
              <w:t>51.80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51.80</w:t>
            </w:r>
          </w:p>
        </w:tc>
        <w:tc>
          <w:tcPr>
            <w:tcW w:w="4535" w:type="dxa"/>
            <w:vAlign w:val="center"/>
          </w:tcPr>
          <w:p>
            <w:pPr>
              <w:pStyle w:val="15"/>
            </w:pPr>
            <w:r>
              <w:t>支出总计</w:t>
            </w:r>
          </w:p>
        </w:tc>
        <w:tc>
          <w:tcPr>
            <w:tcW w:w="2126" w:type="dxa"/>
            <w:vAlign w:val="center"/>
          </w:tcPr>
          <w:p>
            <w:pPr>
              <w:pStyle w:val="16"/>
            </w:pPr>
            <w:r>
              <w:t>51.80</w:t>
            </w:r>
          </w:p>
        </w:tc>
      </w:tr>
    </w:tbl>
    <w:p>
      <w:pPr>
        <w:sectPr>
          <w:footerReference r:id="rId3" w:type="default"/>
          <w:footerReference r:id="rId4" w:type="even"/>
          <w:pgSz w:w="16840" w:h="11900" w:orient="landscape"/>
          <w:pgMar w:top="1361" w:right="1020" w:bottom="1134" w:left="1020" w:header="720" w:footer="720" w:gutter="0"/>
          <w:pgNumType w:start="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712中国共产主义青年团巨鹿县委员会</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51.80</w:t>
            </w:r>
          </w:p>
        </w:tc>
        <w:tc>
          <w:tcPr>
            <w:tcW w:w="1134" w:type="dxa"/>
            <w:vAlign w:val="center"/>
          </w:tcPr>
          <w:p>
            <w:pPr>
              <w:pStyle w:val="16"/>
            </w:pPr>
            <w:r>
              <w:t>51.80</w:t>
            </w:r>
          </w:p>
        </w:tc>
        <w:tc>
          <w:tcPr>
            <w:tcW w:w="1134" w:type="dxa"/>
            <w:vAlign w:val="center"/>
          </w:tcPr>
          <w:p>
            <w:pPr>
              <w:pStyle w:val="16"/>
            </w:pPr>
            <w:r>
              <w:t>51.80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51.80</w:t>
            </w:r>
          </w:p>
        </w:tc>
        <w:tc>
          <w:tcPr>
            <w:tcW w:w="1134" w:type="dxa"/>
            <w:vAlign w:val="center"/>
          </w:tcPr>
          <w:p>
            <w:pPr>
              <w:pStyle w:val="12"/>
            </w:pPr>
            <w:r>
              <w:t>51.80</w:t>
            </w:r>
          </w:p>
        </w:tc>
        <w:tc>
          <w:tcPr>
            <w:tcW w:w="1134" w:type="dxa"/>
            <w:vAlign w:val="center"/>
          </w:tcPr>
          <w:p>
            <w:pPr>
              <w:pStyle w:val="12"/>
            </w:pPr>
            <w:r>
              <w:t>51.80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20129</w:t>
            </w:r>
          </w:p>
        </w:tc>
        <w:tc>
          <w:tcPr>
            <w:tcW w:w="1559" w:type="dxa"/>
            <w:vAlign w:val="center"/>
          </w:tcPr>
          <w:p>
            <w:pPr>
              <w:pStyle w:val="13"/>
            </w:pPr>
            <w:r>
              <w:t>群众团体事务</w:t>
            </w:r>
          </w:p>
        </w:tc>
        <w:tc>
          <w:tcPr>
            <w:tcW w:w="1134" w:type="dxa"/>
            <w:vAlign w:val="center"/>
          </w:tcPr>
          <w:p>
            <w:pPr>
              <w:pStyle w:val="12"/>
            </w:pPr>
            <w:r>
              <w:t>51.80</w:t>
            </w:r>
          </w:p>
        </w:tc>
        <w:tc>
          <w:tcPr>
            <w:tcW w:w="1134" w:type="dxa"/>
            <w:vAlign w:val="center"/>
          </w:tcPr>
          <w:p>
            <w:pPr>
              <w:pStyle w:val="12"/>
            </w:pPr>
            <w:r>
              <w:t>51.80</w:t>
            </w:r>
          </w:p>
        </w:tc>
        <w:tc>
          <w:tcPr>
            <w:tcW w:w="1134" w:type="dxa"/>
            <w:vAlign w:val="center"/>
          </w:tcPr>
          <w:p>
            <w:pPr>
              <w:pStyle w:val="12"/>
            </w:pPr>
            <w:r>
              <w:t>51.80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2012901</w:t>
            </w:r>
          </w:p>
        </w:tc>
        <w:tc>
          <w:tcPr>
            <w:tcW w:w="1559" w:type="dxa"/>
            <w:vAlign w:val="center"/>
          </w:tcPr>
          <w:p>
            <w:pPr>
              <w:pStyle w:val="13"/>
            </w:pPr>
            <w:r>
              <w:t>行政运行</w:t>
            </w:r>
          </w:p>
        </w:tc>
        <w:tc>
          <w:tcPr>
            <w:tcW w:w="1134" w:type="dxa"/>
            <w:vAlign w:val="center"/>
          </w:tcPr>
          <w:p>
            <w:pPr>
              <w:pStyle w:val="12"/>
            </w:pPr>
            <w:r>
              <w:t>51.80</w:t>
            </w:r>
          </w:p>
        </w:tc>
        <w:tc>
          <w:tcPr>
            <w:tcW w:w="1134" w:type="dxa"/>
            <w:vAlign w:val="center"/>
          </w:tcPr>
          <w:p>
            <w:pPr>
              <w:pStyle w:val="12"/>
            </w:pPr>
            <w:r>
              <w:t>51.80</w:t>
            </w:r>
          </w:p>
        </w:tc>
        <w:tc>
          <w:tcPr>
            <w:tcW w:w="1134" w:type="dxa"/>
            <w:vAlign w:val="center"/>
          </w:tcPr>
          <w:p>
            <w:pPr>
              <w:pStyle w:val="12"/>
            </w:pPr>
            <w:r>
              <w:t>51.80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712中国共产主义青年团巨鹿县委员会</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51.80</w:t>
            </w:r>
          </w:p>
        </w:tc>
        <w:tc>
          <w:tcPr>
            <w:tcW w:w="1361" w:type="dxa"/>
            <w:vAlign w:val="center"/>
          </w:tcPr>
          <w:p>
            <w:pPr>
              <w:pStyle w:val="16"/>
            </w:pPr>
            <w:r>
              <w:t>47.80</w:t>
            </w:r>
          </w:p>
        </w:tc>
        <w:tc>
          <w:tcPr>
            <w:tcW w:w="1361" w:type="dxa"/>
            <w:vAlign w:val="center"/>
          </w:tcPr>
          <w:p>
            <w:pPr>
              <w:pStyle w:val="16"/>
            </w:pPr>
            <w:r>
              <w:t>4.00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51.80</w:t>
            </w:r>
          </w:p>
        </w:tc>
        <w:tc>
          <w:tcPr>
            <w:tcW w:w="1361" w:type="dxa"/>
            <w:vAlign w:val="center"/>
          </w:tcPr>
          <w:p>
            <w:pPr>
              <w:pStyle w:val="12"/>
            </w:pPr>
            <w:r>
              <w:t>47.80</w:t>
            </w:r>
          </w:p>
        </w:tc>
        <w:tc>
          <w:tcPr>
            <w:tcW w:w="1361" w:type="dxa"/>
            <w:vAlign w:val="center"/>
          </w:tcPr>
          <w:p>
            <w:pPr>
              <w:pStyle w:val="12"/>
            </w:pPr>
            <w:r>
              <w:t>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20129</w:t>
            </w:r>
          </w:p>
        </w:tc>
        <w:tc>
          <w:tcPr>
            <w:tcW w:w="4535" w:type="dxa"/>
            <w:vAlign w:val="center"/>
          </w:tcPr>
          <w:p>
            <w:pPr>
              <w:pStyle w:val="13"/>
            </w:pPr>
            <w:r>
              <w:t>群众团体事务</w:t>
            </w:r>
          </w:p>
        </w:tc>
        <w:tc>
          <w:tcPr>
            <w:tcW w:w="1361" w:type="dxa"/>
            <w:vAlign w:val="center"/>
          </w:tcPr>
          <w:p>
            <w:pPr>
              <w:pStyle w:val="12"/>
            </w:pPr>
            <w:r>
              <w:t>51.80</w:t>
            </w:r>
          </w:p>
        </w:tc>
        <w:tc>
          <w:tcPr>
            <w:tcW w:w="1361" w:type="dxa"/>
            <w:vAlign w:val="center"/>
          </w:tcPr>
          <w:p>
            <w:pPr>
              <w:pStyle w:val="12"/>
            </w:pPr>
            <w:r>
              <w:t>47.80</w:t>
            </w:r>
          </w:p>
        </w:tc>
        <w:tc>
          <w:tcPr>
            <w:tcW w:w="1361" w:type="dxa"/>
            <w:vAlign w:val="center"/>
          </w:tcPr>
          <w:p>
            <w:pPr>
              <w:pStyle w:val="12"/>
            </w:pPr>
            <w:r>
              <w:t>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2012901</w:t>
            </w:r>
          </w:p>
        </w:tc>
        <w:tc>
          <w:tcPr>
            <w:tcW w:w="4535" w:type="dxa"/>
            <w:vAlign w:val="center"/>
          </w:tcPr>
          <w:p>
            <w:pPr>
              <w:pStyle w:val="13"/>
            </w:pPr>
            <w:r>
              <w:t>行政运行</w:t>
            </w:r>
          </w:p>
        </w:tc>
        <w:tc>
          <w:tcPr>
            <w:tcW w:w="1361" w:type="dxa"/>
            <w:vAlign w:val="center"/>
          </w:tcPr>
          <w:p>
            <w:pPr>
              <w:pStyle w:val="12"/>
            </w:pPr>
            <w:r>
              <w:t>51.80</w:t>
            </w:r>
          </w:p>
        </w:tc>
        <w:tc>
          <w:tcPr>
            <w:tcW w:w="1361" w:type="dxa"/>
            <w:vAlign w:val="center"/>
          </w:tcPr>
          <w:p>
            <w:pPr>
              <w:pStyle w:val="12"/>
            </w:pPr>
            <w:r>
              <w:t>47.80</w:t>
            </w:r>
          </w:p>
        </w:tc>
        <w:tc>
          <w:tcPr>
            <w:tcW w:w="1361" w:type="dxa"/>
            <w:vAlign w:val="center"/>
          </w:tcPr>
          <w:p>
            <w:pPr>
              <w:pStyle w:val="12"/>
            </w:pPr>
            <w:r>
              <w:t>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712中国共产主义青年团巨鹿县委员会</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51.80</w:t>
            </w:r>
          </w:p>
        </w:tc>
        <w:tc>
          <w:tcPr>
            <w:tcW w:w="3402" w:type="dxa"/>
            <w:vAlign w:val="center"/>
          </w:tcPr>
          <w:p>
            <w:pPr>
              <w:pStyle w:val="13"/>
            </w:pPr>
            <w:r>
              <w:t>一、一般公共服务支出</w:t>
            </w:r>
          </w:p>
        </w:tc>
        <w:tc>
          <w:tcPr>
            <w:tcW w:w="1474" w:type="dxa"/>
            <w:vAlign w:val="center"/>
          </w:tcPr>
          <w:p>
            <w:pPr>
              <w:pStyle w:val="12"/>
            </w:pPr>
            <w:r>
              <w:t>51.80</w:t>
            </w:r>
          </w:p>
        </w:tc>
        <w:tc>
          <w:tcPr>
            <w:tcW w:w="1474" w:type="dxa"/>
            <w:vAlign w:val="center"/>
          </w:tcPr>
          <w:p>
            <w:pPr>
              <w:pStyle w:val="12"/>
            </w:pPr>
            <w:r>
              <w:t>51.80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51.80</w:t>
            </w:r>
          </w:p>
        </w:tc>
        <w:tc>
          <w:tcPr>
            <w:tcW w:w="3402" w:type="dxa"/>
            <w:vAlign w:val="center"/>
          </w:tcPr>
          <w:p>
            <w:pPr>
              <w:pStyle w:val="15"/>
            </w:pPr>
            <w:r>
              <w:t>本年支出合计</w:t>
            </w:r>
          </w:p>
        </w:tc>
        <w:tc>
          <w:tcPr>
            <w:tcW w:w="1474" w:type="dxa"/>
            <w:vAlign w:val="center"/>
          </w:tcPr>
          <w:p>
            <w:pPr>
              <w:pStyle w:val="16"/>
            </w:pPr>
            <w:r>
              <w:t>51.80</w:t>
            </w:r>
          </w:p>
        </w:tc>
        <w:tc>
          <w:tcPr>
            <w:tcW w:w="1474" w:type="dxa"/>
            <w:vAlign w:val="center"/>
          </w:tcPr>
          <w:p>
            <w:pPr>
              <w:pStyle w:val="16"/>
            </w:pPr>
            <w:r>
              <w:t>51.80</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51.80</w:t>
            </w:r>
          </w:p>
        </w:tc>
        <w:tc>
          <w:tcPr>
            <w:tcW w:w="3402" w:type="dxa"/>
            <w:vAlign w:val="center"/>
          </w:tcPr>
          <w:p>
            <w:pPr>
              <w:pStyle w:val="15"/>
            </w:pPr>
            <w:r>
              <w:t>支出总计</w:t>
            </w:r>
          </w:p>
        </w:tc>
        <w:tc>
          <w:tcPr>
            <w:tcW w:w="1474" w:type="dxa"/>
            <w:vAlign w:val="center"/>
          </w:tcPr>
          <w:p>
            <w:pPr>
              <w:pStyle w:val="16"/>
            </w:pPr>
            <w:r>
              <w:t>51.80</w:t>
            </w:r>
          </w:p>
        </w:tc>
        <w:tc>
          <w:tcPr>
            <w:tcW w:w="1474" w:type="dxa"/>
            <w:vAlign w:val="center"/>
          </w:tcPr>
          <w:p>
            <w:pPr>
              <w:pStyle w:val="16"/>
            </w:pPr>
            <w:r>
              <w:t>51.80</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712中国共产主义青年团巨鹿县委员会</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51.80</w:t>
            </w:r>
          </w:p>
        </w:tc>
        <w:tc>
          <w:tcPr>
            <w:tcW w:w="2551" w:type="dxa"/>
            <w:vAlign w:val="center"/>
          </w:tcPr>
          <w:p>
            <w:pPr>
              <w:pStyle w:val="16"/>
            </w:pPr>
            <w:r>
              <w:t>47.80</w:t>
            </w:r>
          </w:p>
        </w:tc>
        <w:tc>
          <w:tcPr>
            <w:tcW w:w="2551" w:type="dxa"/>
            <w:vAlign w:val="center"/>
          </w:tcPr>
          <w:p>
            <w:pPr>
              <w:pStyle w:val="16"/>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51.80</w:t>
            </w:r>
          </w:p>
        </w:tc>
        <w:tc>
          <w:tcPr>
            <w:tcW w:w="2551" w:type="dxa"/>
            <w:vAlign w:val="center"/>
          </w:tcPr>
          <w:p>
            <w:pPr>
              <w:pStyle w:val="12"/>
            </w:pPr>
            <w:r>
              <w:t>47.80</w:t>
            </w:r>
          </w:p>
        </w:tc>
        <w:tc>
          <w:tcPr>
            <w:tcW w:w="2551" w:type="dxa"/>
            <w:vAlign w:val="center"/>
          </w:tcPr>
          <w:p>
            <w:pPr>
              <w:pStyle w:val="12"/>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20129</w:t>
            </w:r>
          </w:p>
        </w:tc>
        <w:tc>
          <w:tcPr>
            <w:tcW w:w="4535" w:type="dxa"/>
            <w:vAlign w:val="center"/>
          </w:tcPr>
          <w:p>
            <w:pPr>
              <w:pStyle w:val="13"/>
            </w:pPr>
            <w:r>
              <w:t>群众团体事务</w:t>
            </w:r>
          </w:p>
        </w:tc>
        <w:tc>
          <w:tcPr>
            <w:tcW w:w="2551" w:type="dxa"/>
            <w:vAlign w:val="center"/>
          </w:tcPr>
          <w:p>
            <w:pPr>
              <w:pStyle w:val="12"/>
            </w:pPr>
            <w:r>
              <w:t>51.80</w:t>
            </w:r>
          </w:p>
        </w:tc>
        <w:tc>
          <w:tcPr>
            <w:tcW w:w="2551" w:type="dxa"/>
            <w:vAlign w:val="center"/>
          </w:tcPr>
          <w:p>
            <w:pPr>
              <w:pStyle w:val="12"/>
            </w:pPr>
            <w:r>
              <w:t>47.80</w:t>
            </w:r>
          </w:p>
        </w:tc>
        <w:tc>
          <w:tcPr>
            <w:tcW w:w="2551" w:type="dxa"/>
            <w:vAlign w:val="center"/>
          </w:tcPr>
          <w:p>
            <w:pPr>
              <w:pStyle w:val="12"/>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2012901</w:t>
            </w:r>
          </w:p>
        </w:tc>
        <w:tc>
          <w:tcPr>
            <w:tcW w:w="4535" w:type="dxa"/>
            <w:vAlign w:val="center"/>
          </w:tcPr>
          <w:p>
            <w:pPr>
              <w:pStyle w:val="13"/>
            </w:pPr>
            <w:r>
              <w:t>行政运行</w:t>
            </w:r>
          </w:p>
        </w:tc>
        <w:tc>
          <w:tcPr>
            <w:tcW w:w="2551" w:type="dxa"/>
            <w:vAlign w:val="center"/>
          </w:tcPr>
          <w:p>
            <w:pPr>
              <w:pStyle w:val="12"/>
            </w:pPr>
            <w:r>
              <w:t>51.80</w:t>
            </w:r>
          </w:p>
        </w:tc>
        <w:tc>
          <w:tcPr>
            <w:tcW w:w="2551" w:type="dxa"/>
            <w:vAlign w:val="center"/>
          </w:tcPr>
          <w:p>
            <w:pPr>
              <w:pStyle w:val="12"/>
            </w:pPr>
            <w:r>
              <w:t>47.80</w:t>
            </w:r>
          </w:p>
        </w:tc>
        <w:tc>
          <w:tcPr>
            <w:tcW w:w="2551" w:type="dxa"/>
            <w:vAlign w:val="center"/>
          </w:tcPr>
          <w:p>
            <w:pPr>
              <w:pStyle w:val="12"/>
            </w:pPr>
            <w:r>
              <w:t>4.00</w:t>
            </w: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712中国共产主义青年团巨鹿县委员会</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47.80</w:t>
            </w:r>
          </w:p>
        </w:tc>
        <w:tc>
          <w:tcPr>
            <w:tcW w:w="2551" w:type="dxa"/>
            <w:vAlign w:val="center"/>
          </w:tcPr>
          <w:p>
            <w:pPr>
              <w:pStyle w:val="16"/>
            </w:pPr>
            <w:r>
              <w:t>41.30</w:t>
            </w:r>
          </w:p>
        </w:tc>
        <w:tc>
          <w:tcPr>
            <w:tcW w:w="2551" w:type="dxa"/>
            <w:vAlign w:val="center"/>
          </w:tcPr>
          <w:p>
            <w:pPr>
              <w:pStyle w:val="16"/>
            </w:pPr>
            <w:r>
              <w:t>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41.30</w:t>
            </w:r>
          </w:p>
        </w:tc>
        <w:tc>
          <w:tcPr>
            <w:tcW w:w="2551" w:type="dxa"/>
            <w:vAlign w:val="center"/>
          </w:tcPr>
          <w:p>
            <w:pPr>
              <w:pStyle w:val="12"/>
            </w:pPr>
            <w:r>
              <w:t>41.30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18.80</w:t>
            </w:r>
          </w:p>
        </w:tc>
        <w:tc>
          <w:tcPr>
            <w:tcW w:w="2551" w:type="dxa"/>
            <w:vAlign w:val="center"/>
          </w:tcPr>
          <w:p>
            <w:pPr>
              <w:pStyle w:val="12"/>
            </w:pPr>
            <w:r>
              <w:t>18.80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6.30</w:t>
            </w:r>
          </w:p>
        </w:tc>
        <w:tc>
          <w:tcPr>
            <w:tcW w:w="2551" w:type="dxa"/>
            <w:vAlign w:val="center"/>
          </w:tcPr>
          <w:p>
            <w:pPr>
              <w:pStyle w:val="12"/>
            </w:pPr>
            <w:r>
              <w:t>6.30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5.10</w:t>
            </w:r>
          </w:p>
        </w:tc>
        <w:tc>
          <w:tcPr>
            <w:tcW w:w="2551" w:type="dxa"/>
            <w:vAlign w:val="center"/>
          </w:tcPr>
          <w:p>
            <w:pPr>
              <w:pStyle w:val="12"/>
            </w:pPr>
            <w:r>
              <w:t>5.10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4.70</w:t>
            </w:r>
          </w:p>
        </w:tc>
        <w:tc>
          <w:tcPr>
            <w:tcW w:w="2551" w:type="dxa"/>
            <w:vAlign w:val="center"/>
          </w:tcPr>
          <w:p>
            <w:pPr>
              <w:pStyle w:val="12"/>
            </w:pPr>
            <w:r>
              <w:t>4.70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2.40</w:t>
            </w:r>
          </w:p>
        </w:tc>
        <w:tc>
          <w:tcPr>
            <w:tcW w:w="2551" w:type="dxa"/>
            <w:vAlign w:val="center"/>
          </w:tcPr>
          <w:p>
            <w:pPr>
              <w:pStyle w:val="12"/>
            </w:pPr>
            <w:r>
              <w:t>2.40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0.20</w:t>
            </w:r>
          </w:p>
        </w:tc>
        <w:tc>
          <w:tcPr>
            <w:tcW w:w="2551" w:type="dxa"/>
            <w:vAlign w:val="center"/>
          </w:tcPr>
          <w:p>
            <w:pPr>
              <w:pStyle w:val="12"/>
            </w:pPr>
            <w:r>
              <w:t>0.20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3.80</w:t>
            </w:r>
          </w:p>
        </w:tc>
        <w:tc>
          <w:tcPr>
            <w:tcW w:w="2551" w:type="dxa"/>
            <w:vAlign w:val="center"/>
          </w:tcPr>
          <w:p>
            <w:pPr>
              <w:pStyle w:val="12"/>
            </w:pPr>
            <w:r>
              <w:t>3.80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6.50</w:t>
            </w:r>
          </w:p>
        </w:tc>
        <w:tc>
          <w:tcPr>
            <w:tcW w:w="2551" w:type="dxa"/>
            <w:vAlign w:val="center"/>
          </w:tcPr>
          <w:p>
            <w:pPr>
              <w:pStyle w:val="12"/>
            </w:pPr>
          </w:p>
        </w:tc>
        <w:tc>
          <w:tcPr>
            <w:tcW w:w="2551" w:type="dxa"/>
            <w:vAlign w:val="center"/>
          </w:tcPr>
          <w:p>
            <w:pPr>
              <w:pStyle w:val="12"/>
            </w:pPr>
            <w:r>
              <w:t>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2.50</w:t>
            </w:r>
          </w:p>
        </w:tc>
        <w:tc>
          <w:tcPr>
            <w:tcW w:w="2551" w:type="dxa"/>
            <w:vAlign w:val="center"/>
          </w:tcPr>
          <w:p>
            <w:pPr>
              <w:pStyle w:val="12"/>
            </w:pPr>
          </w:p>
        </w:tc>
        <w:tc>
          <w:tcPr>
            <w:tcW w:w="2551" w:type="dxa"/>
            <w:vAlign w:val="center"/>
          </w:tcPr>
          <w:p>
            <w:pPr>
              <w:pStyle w:val="12"/>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30216</w:t>
            </w:r>
          </w:p>
        </w:tc>
        <w:tc>
          <w:tcPr>
            <w:tcW w:w="4535" w:type="dxa"/>
            <w:vAlign w:val="center"/>
          </w:tcPr>
          <w:p>
            <w:pPr>
              <w:pStyle w:val="13"/>
            </w:pPr>
            <w:r>
              <w:t>培训费</w:t>
            </w:r>
          </w:p>
        </w:tc>
        <w:tc>
          <w:tcPr>
            <w:tcW w:w="2551" w:type="dxa"/>
            <w:vAlign w:val="center"/>
          </w:tcPr>
          <w:p>
            <w:pPr>
              <w:pStyle w:val="12"/>
            </w:pPr>
            <w:r>
              <w:t>0.20</w:t>
            </w:r>
          </w:p>
        </w:tc>
        <w:tc>
          <w:tcPr>
            <w:tcW w:w="2551" w:type="dxa"/>
            <w:vAlign w:val="center"/>
          </w:tcPr>
          <w:p>
            <w:pPr>
              <w:pStyle w:val="12"/>
            </w:pPr>
          </w:p>
        </w:tc>
        <w:tc>
          <w:tcPr>
            <w:tcW w:w="2551" w:type="dxa"/>
            <w:vAlign w:val="center"/>
          </w:tcPr>
          <w:p>
            <w:pPr>
              <w:pStyle w:val="12"/>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3.20</w:t>
            </w:r>
          </w:p>
        </w:tc>
        <w:tc>
          <w:tcPr>
            <w:tcW w:w="2551" w:type="dxa"/>
            <w:vAlign w:val="center"/>
          </w:tcPr>
          <w:p>
            <w:pPr>
              <w:pStyle w:val="12"/>
            </w:pPr>
          </w:p>
        </w:tc>
        <w:tc>
          <w:tcPr>
            <w:tcW w:w="2551" w:type="dxa"/>
            <w:vAlign w:val="center"/>
          </w:tcPr>
          <w:p>
            <w:pPr>
              <w:pStyle w:val="12"/>
            </w:pPr>
            <w:r>
              <w:t>3.20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0.60</w:t>
            </w:r>
          </w:p>
        </w:tc>
        <w:tc>
          <w:tcPr>
            <w:tcW w:w="2551" w:type="dxa"/>
            <w:vAlign w:val="center"/>
          </w:tcPr>
          <w:p>
            <w:pPr>
              <w:pStyle w:val="12"/>
            </w:pPr>
          </w:p>
        </w:tc>
        <w:tc>
          <w:tcPr>
            <w:tcW w:w="2551" w:type="dxa"/>
            <w:vAlign w:val="center"/>
          </w:tcPr>
          <w:p>
            <w:pPr>
              <w:pStyle w:val="12"/>
            </w:pPr>
            <w:r>
              <w:t>0.60</w:t>
            </w: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712中国共产主义青年团巨鹿县委员会</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712中国共产主义青年团巨鹿县委员会</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712中国共产主义青年团巨鹿县委员会</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p>
        </w:tc>
        <w:tc>
          <w:tcPr>
            <w:tcW w:w="3798" w:type="dxa"/>
            <w:vAlign w:val="center"/>
          </w:tcPr>
          <w:p>
            <w:pPr>
              <w:pStyle w:val="13"/>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0"/>
        <w:sectPr>
          <w:pgSz w:w="16840" w:h="11900" w:orient="landscape"/>
          <w:pgMar w:top="1361" w:right="1020" w:bottom="1361" w:left="1020" w:header="720" w:footer="720" w:gutter="0"/>
        </w:sectPr>
      </w:pPr>
      <w:r>
        <w:rPr>
          <w:rFonts w:ascii="方正书宋_GBK" w:hAnsi="方正书宋_GBK" w:eastAsia="方正书宋_GBK" w:cs="方正书宋_GBK"/>
          <w:color w:val="FFFFFF"/>
          <w:sz w:val="21"/>
        </w:rPr>
        <w:t>第一部分  中国共产主义青年团巨鹿县委员会2026年部门预算信息公开情况说明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中国共产主义青年团巨鹿县委员会2026年部门预算信息公开情况说明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按照《中华人民共和国预算法》、《地方预决算公开操作规程》和《关于进一步推进预算公开工作的实施意见》规定，现将中国共产主义青年团巨鹿县委员会2026年部门预算公开如下：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(一)行使共青团巨鹿县委赋予的领导全县共青团工作和指导全县青联、学联、少先队工作的职权，对全县性青年社团组织 进行指导和管理；</w:t>
      </w:r>
    </w:p>
    <w:p>
      <w:pPr>
        <w:pStyle w:val="18"/>
      </w:pPr>
      <w:r>
        <w:t>(二)参与制定本县的青少年事业发展规划和青少年工作方针、政策，参与对青少年活动阵地、青少年报刊和青少年服务机 构建设等事务的规划和管理；</w:t>
      </w:r>
    </w:p>
    <w:p>
      <w:pPr>
        <w:pStyle w:val="18"/>
      </w:pPr>
      <w:r>
        <w:t>(三)参与有关青少年事务的法律、法规在本县的实施，协助县委、县政府处理、协调与青少年利益相关的事务；</w:t>
      </w:r>
    </w:p>
    <w:p>
      <w:pPr>
        <w:pStyle w:val="18"/>
      </w:pPr>
      <w:r>
        <w:t>(四)调查青年的思想动态和青年工作的状况，研究青少年工作理论和思想教育问题，提出相应对策，开展各种活动；</w:t>
      </w:r>
    </w:p>
    <w:p>
      <w:pPr>
        <w:pStyle w:val="18"/>
      </w:pPr>
      <w:r>
        <w:t>(五)协助县政府教育部门做好大、中、小学学生的教育管理工作，维护学校稳定和社会安定团结。</w:t>
      </w:r>
    </w:p>
    <w:p>
      <w:pPr>
        <w:pStyle w:val="18"/>
      </w:pPr>
      <w:r>
        <w:t>(六)在国家经济建设中组织和带领青年发挥生力军和突击队作用；</w:t>
      </w:r>
    </w:p>
    <w:p>
      <w:pPr>
        <w:pStyle w:val="18"/>
      </w:pPr>
      <w:r>
        <w:t>(七)加强团的组织建设和思想建设，整顿团的组织，带好团的队伍，充分发挥团结、教育青年的核心作用；</w:t>
      </w:r>
    </w:p>
    <w:p>
      <w:pPr>
        <w:pStyle w:val="18"/>
      </w:pPr>
      <w:r>
        <w:t>(八)会同有关部门对全县青少年外事工作实行归口管理和提供服务，参与制定、执行巨鹿县青少年外事政策并落实有关工作；</w:t>
      </w:r>
    </w:p>
    <w:p>
      <w:pPr>
        <w:pStyle w:val="18"/>
      </w:pPr>
      <w:r>
        <w:t>(九)参与制定有关本县的青年统战对象工作的政策，做好青年统战对象的团结教育工作，维护和促进祖国统一和民族团结；</w:t>
      </w:r>
    </w:p>
    <w:p>
      <w:pPr>
        <w:pStyle w:val="18"/>
      </w:pPr>
      <w:r>
        <w:t>(十)实施管理希望工程工作；</w:t>
      </w:r>
    </w:p>
    <w:p>
      <w:pPr>
        <w:pStyle w:val="18"/>
      </w:pPr>
      <w:r>
        <w:t>(十一)承担县委、县政府和团市委交办的其他事项。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中国共产主义青年团巨鹿县委员会本级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按照预算管理有关规定，目前部门预算的编制实行综合预算管理，即全部收入和支出都反映在预算中。中国共产主义青年团巨鹿县委员会机关及所属事业单位的收支包含在部门预算中。</w:t>
      </w:r>
    </w:p>
    <w:p>
      <w:pPr>
        <w:pStyle w:val="19"/>
      </w:pPr>
      <w:r>
        <w:t>1、收入说明</w:t>
      </w:r>
    </w:p>
    <w:p>
      <w:pPr>
        <w:pStyle w:val="19"/>
      </w:pPr>
      <w:r>
        <w:t>反映本部门当年全部收入。2026年预算收入51.80万元，其中：一般公共预算收入51.80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中国共产主义青年团巨鹿县委员会年度部门预算中支出预算的总体情况。2026年支出预算51.80万元，其中基本支出47.80万元，包括人员经费41.30万元和日常公用经费6.50万元；项目支出4.00万元，主要为共青团、少先队工作经费；预计下年使用的单位资金结余0.00万元。委托业务费共计安排0.00万元，主要用于因技术原因确需对外委托的辅助性工作和确有必要对外委托开展咨询、评审、规划等工作。</w:t>
      </w:r>
    </w:p>
    <w:p>
      <w:pPr>
        <w:pStyle w:val="19"/>
      </w:pPr>
      <w:r>
        <w:t>3、比上年增减情况</w:t>
      </w:r>
    </w:p>
    <w:p>
      <w:pPr>
        <w:pStyle w:val="19"/>
      </w:pPr>
      <w:r>
        <w:t>2026年预算收支安排51.80万元，较2025年预算增加10.33万元，其中：基本支出增加10.33万元，主要为人员增加导致工资、社保等增加。项目支出增加0.00万元，主要为本年度项目经费未增减。。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2026年，我部门财政拨款“三公”经费预算安排0.00万元，其中因公出国（境）费0.00万元；公务用车购置及运维费0.00万元（其中：公务用车购置费为0.00万元，公务用车运维费0.00万元)；公务接待费0.00万元。与2025年相比增加0.00万元，增减变化的主要原因是我单位不涉及相关工作，所以不存在相关经费增减。</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坚持以习近平新时代中国特色社会主义思想为指导，深入贯彻落实党的二十大和二十届历次全会精神，以及团的十九大精神，锚定政治学校、先锋力量、桥梁纽带、先进组织职责定位，坚持政治建团、思想立团、实干铸团、固本兴团、改革强团、从严治团，坚持高质量发展根本要求，切实做好各项重点工作。加强团的基层组织阵地建设，在功能配套、人员配备、工作流程等实现制度化、规范化；加强团干部队伍建设，组织团干部参与青年马克思主义者培训班不少于1次、组织新任职团干部进行不少于5课时的业务培训，加强团员队伍管理，落实三会两制一课，新发展团员要参加8课时团前教育。加强先进青年典型的培树与宣传，挖掘省级青年典型不少于2人，市级青年典型不少于10人。教育引导广大青少年积极培育和践行社会主义核心价值观，加大青年政治理论教育，探索构建从队前教育到团员意识提升的循序渐进式分层教育体系，做好“青年大学习”、网络宣传等相关工作。实施青春创业工程，开展青年创业就专题培训，培训人数不少于100人，实施青年志愿工程，加强对志愿者的培训力度，在大型会务服务、关爱留守儿童、服务空巢老人等领域开展志愿服务，参加社会公益活动次数大于10次，志愿者人数超过200人。加大青少年权益保护力度，积极开展防范学生欺凌与校园暴力等工作。</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1、健全规章制度，规范管理基础</w:t>
      </w:r>
    </w:p>
    <w:p>
      <w:pPr>
        <w:pStyle w:val="23"/>
      </w:pPr>
      <w:r>
        <w:t>认真落实上级有关财务管理制度，着力在深化细化上下功夫，结合自身实际，采取有效措施充分调度项目实施，使我单位财务管理步入了“按制度办事、按程序操作”的规范化轨道。</w:t>
      </w:r>
    </w:p>
    <w:p>
      <w:pPr>
        <w:pStyle w:val="23"/>
      </w:pPr>
      <w:r>
        <w:t>2、加强组织领导</w:t>
      </w:r>
    </w:p>
    <w:p>
      <w:pPr>
        <w:pStyle w:val="23"/>
      </w:pPr>
      <w:r>
        <w:t>将事前评估、目标管理、运行监控、绩效评价、结果应用等各项改革措施，有效融入预算管理的全过程环节，建立健全行政预算绩效管理统筹协调、分工协作、密切配合、合力推进的工作机制。围绕年度总体绩效目标和分类绩效目标，细化工作方案，明确责任主体、实施进度要求，确保如期完成。</w:t>
      </w:r>
    </w:p>
    <w:p>
      <w:pPr>
        <w:pStyle w:val="23"/>
      </w:pPr>
      <w:r>
        <w:t>3、规范财务资产管理</w:t>
      </w:r>
    </w:p>
    <w:p>
      <w:pPr>
        <w:pStyle w:val="23"/>
      </w:pPr>
      <w:r>
        <w:t>按照机构设置、人员配备和配置标准对现有固定资产配置进行优化，加强固定资产登记、使用和报废处置管理，做到支出合理，物尽其用。</w:t>
      </w:r>
    </w:p>
    <w:p>
      <w:pPr>
        <w:pStyle w:val="23"/>
      </w:pPr>
      <w:r>
        <w:t>4、加强绩效运行监控</w:t>
      </w:r>
    </w:p>
    <w:p>
      <w:pPr>
        <w:pStyle w:val="23"/>
      </w:pPr>
      <w:r>
        <w:t>充分发挥项目绩效管理规定的作用，按照节点对相关项目推动和建设各环节进行打分。对支出进度、资金绩效、内控制度执行情况等进行实时监控，发现问题及时采取措施，确保绩效目标如期保质实现。</w:t>
      </w:r>
    </w:p>
    <w:p>
      <w:pPr>
        <w:pStyle w:val="23"/>
      </w:pPr>
      <w:r>
        <w:t>5、强化宣传引导</w:t>
      </w:r>
    </w:p>
    <w:p>
      <w:pPr>
        <w:pStyle w:val="23"/>
      </w:pPr>
      <w:r>
        <w:t>组织开展多轮次、多角度的业务培训，使全部干部牢固树立绩效理念，熟悉管理流程，掌握工作方法，提升管理能力。以制度为保障，建立“公平、透明、规范、高效”的财政预算管理机制。</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1、健全规章制度，规范管理基础</w:t>
      </w:r>
    </w:p>
    <w:p>
      <w:pPr>
        <w:pStyle w:val="24"/>
      </w:pPr>
      <w:r>
        <w:t>认真落实上级有关财务管理制度，着力在深化细化上下功夫，结合自身实际，采取有效措施充分调度项目实施，使我单位财务管理步入了“按制度办事、按程序操作”的规范化轨道。</w:t>
      </w:r>
    </w:p>
    <w:p>
      <w:pPr>
        <w:pStyle w:val="24"/>
      </w:pPr>
      <w:r>
        <w:t>2、加强组织领导</w:t>
      </w:r>
    </w:p>
    <w:p>
      <w:pPr>
        <w:pStyle w:val="24"/>
      </w:pPr>
      <w:r>
        <w:t>将事前评估、目标管理、运行监控、绩效评价、结果应用等各项改革措施，有效融入预算管理的全过程环节，建立健全行政预算绩效管理统筹协调、分工协作、密切配合、合力推进的工作机制。围绕年度总体绩效目标和分类绩效目标，细化工作方案，明确责任主体、实施进度要求，确保如期完成。</w:t>
      </w:r>
    </w:p>
    <w:p>
      <w:pPr>
        <w:pStyle w:val="24"/>
      </w:pPr>
      <w:r>
        <w:t>3、规范财务资产管理</w:t>
      </w:r>
    </w:p>
    <w:p>
      <w:pPr>
        <w:pStyle w:val="24"/>
      </w:pPr>
      <w:r>
        <w:t>按照机构设置、人员配备和配置标准对现有固定资产配置进行优化，加强固定资产登记、使用和报废处置管理，做到支出合理，物尽其用。</w:t>
      </w:r>
    </w:p>
    <w:p>
      <w:pPr>
        <w:pStyle w:val="24"/>
      </w:pPr>
      <w:r>
        <w:t>4、加强绩效运行监控</w:t>
      </w:r>
    </w:p>
    <w:p>
      <w:pPr>
        <w:pStyle w:val="24"/>
      </w:pPr>
      <w:r>
        <w:t>充分发挥项目绩效管理规定的作用，按照节点对相关项目推动和建设各环节进行打分。对支出进度、资金绩效、内控制度执行情况等进行实时监控，发现问题及时采取措施，确保绩效目标如期保质实现。</w:t>
      </w:r>
    </w:p>
    <w:p>
      <w:pPr>
        <w:pStyle w:val="24"/>
      </w:pPr>
      <w:r>
        <w:t>5、强化宣传引导</w:t>
      </w:r>
    </w:p>
    <w:p>
      <w:pPr>
        <w:pStyle w:val="24"/>
        <w:sectPr>
          <w:pgSz w:w="16840" w:h="11900" w:orient="landscape"/>
          <w:pgMar w:top="1361" w:right="1020" w:bottom="1361" w:left="1020" w:header="720" w:footer="720" w:gutter="0"/>
        </w:sectPr>
      </w:pPr>
      <w:r>
        <w:t>组织开展多轮次、多角度的业务培训，使全部干部牢固树立绩效理念，熟悉管理流程，掌握工作方法，提升管理能力。以制度为保障，建立“公平、透明、规范、高效”的财政预算管理机制。</w:t>
      </w:r>
    </w:p>
    <w:p>
      <w:pPr>
        <w:spacing w:before="10" w:after="10" w:line="360" w:lineRule="auto"/>
        <w:ind w:firstLine="640"/>
        <w:jc w:val="left"/>
        <w:outlineLvl w:val="2"/>
        <w:sectPr>
          <w:pgSz w:w="16840" w:h="11900" w:orient="landscape"/>
          <w:pgMar w:top="1361" w:right="1020" w:bottom="1134" w:left="1020" w:header="720" w:footer="720" w:gutter="0"/>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1、共青团、少先队工作经费绩效目标表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13052926P00005510514M</w:t>
            </w:r>
          </w:p>
        </w:tc>
        <w:tc>
          <w:tcPr>
            <w:tcW w:w="2835" w:type="dxa"/>
            <w:vAlign w:val="center"/>
          </w:tcPr>
          <w:p>
            <w:pPr>
              <w:pStyle w:val="11"/>
            </w:pPr>
            <w:r>
              <w:t>项目名称</w:t>
            </w:r>
          </w:p>
        </w:tc>
        <w:tc>
          <w:tcPr>
            <w:tcW w:w="6095" w:type="dxa"/>
            <w:gridSpan w:val="3"/>
            <w:vAlign w:val="center"/>
          </w:tcPr>
          <w:p>
            <w:pPr>
              <w:pStyle w:val="13"/>
            </w:pPr>
            <w:r>
              <w:t>共青团、少先队工作经费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w:t>
            </w:r>
          </w:p>
        </w:tc>
        <w:tc>
          <w:tcPr>
            <w:tcW w:w="2835" w:type="dxa"/>
            <w:vAlign w:val="center"/>
          </w:tcPr>
          <w:p>
            <w:pPr>
              <w:pStyle w:val="11"/>
            </w:pPr>
            <w:r>
              <w:t>其中：财政    资金</w:t>
            </w:r>
          </w:p>
        </w:tc>
        <w:tc>
          <w:tcPr>
            <w:tcW w:w="2551" w:type="dxa"/>
            <w:vAlign w:val="center"/>
          </w:tcPr>
          <w:p>
            <w:pPr>
              <w:pStyle w:val="13"/>
            </w:pPr>
            <w:r>
              <w:t>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用于购置办公用品及各项活动经费支付等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w:t>
            </w:r>
          </w:p>
        </w:tc>
        <w:tc>
          <w:tcPr>
            <w:tcW w:w="2835" w:type="dxa"/>
            <w:vAlign w:val="center"/>
          </w:tcPr>
          <w:p>
            <w:pPr>
              <w:pStyle w:val="14"/>
            </w:pPr>
            <w:r>
              <w:t>2.50</w:t>
            </w:r>
          </w:p>
        </w:tc>
        <w:tc>
          <w:tcPr>
            <w:tcW w:w="2551" w:type="dxa"/>
            <w:vAlign w:val="center"/>
          </w:tcPr>
          <w:p>
            <w:pPr>
              <w:pStyle w:val="14"/>
            </w:pPr>
            <w:r>
              <w:t>3.50</w:t>
            </w:r>
          </w:p>
        </w:tc>
        <w:tc>
          <w:tcPr>
            <w:tcW w:w="3544" w:type="dxa"/>
            <w:gridSpan w:val="2"/>
            <w:vAlign w:val="center"/>
          </w:tcPr>
          <w:p>
            <w:pPr>
              <w:pStyle w:val="14"/>
            </w:pPr>
            <w:r>
              <w:t>4.00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1.保障5名工作人员差旅需求，提升工作质效。</w:t>
            </w:r>
          </w:p>
          <w:p>
            <w:pPr>
              <w:pStyle w:val="13"/>
            </w:pPr>
            <w:r>
              <w:t>2.通过购置办公用品及支付各项工作资金需要，保障单位正常运转。</w:t>
            </w:r>
          </w:p>
          <w:p>
            <w:pPr>
              <w:pStyle w:val="13"/>
            </w:pPr>
            <w:r>
              <w:t>3.保障5名办公人员办公需求，加强团的组织建设和少先队建设，紧紧围绕县委、县政府中心工作和共青团主责主业开展各项活动。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保障人数</w:t>
            </w:r>
          </w:p>
        </w:tc>
        <w:tc>
          <w:tcPr>
            <w:tcW w:w="5386" w:type="dxa"/>
            <w:vAlign w:val="center"/>
          </w:tcPr>
          <w:p>
            <w:pPr>
              <w:pStyle w:val="13"/>
            </w:pPr>
            <w:r>
              <w:t>保障人数</w:t>
            </w:r>
          </w:p>
        </w:tc>
        <w:tc>
          <w:tcPr>
            <w:tcW w:w="2268" w:type="dxa"/>
            <w:vAlign w:val="center"/>
          </w:tcPr>
          <w:p>
            <w:pPr>
              <w:pStyle w:val="13"/>
            </w:pPr>
            <w:r>
              <w:t>5人</w:t>
            </w:r>
          </w:p>
        </w:tc>
        <w:tc>
          <w:tcPr>
            <w:tcW w:w="1276" w:type="dxa"/>
            <w:vAlign w:val="center"/>
          </w:tcPr>
          <w:p>
            <w:pPr>
              <w:pStyle w:val="13"/>
            </w:pPr>
            <w:r>
              <w:t>2026年工作安排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项目经费覆盖率</w:t>
            </w:r>
          </w:p>
        </w:tc>
        <w:tc>
          <w:tcPr>
            <w:tcW w:w="5386" w:type="dxa"/>
            <w:vAlign w:val="center"/>
          </w:tcPr>
          <w:p>
            <w:pPr>
              <w:pStyle w:val="13"/>
            </w:pPr>
            <w:r>
              <w:t>项目经费覆盖率</w:t>
            </w:r>
          </w:p>
        </w:tc>
        <w:tc>
          <w:tcPr>
            <w:tcW w:w="2268" w:type="dxa"/>
            <w:vAlign w:val="center"/>
          </w:tcPr>
          <w:p>
            <w:pPr>
              <w:pStyle w:val="13"/>
            </w:pPr>
            <w:r>
              <w:t>&gt;98%</w:t>
            </w:r>
          </w:p>
        </w:tc>
        <w:tc>
          <w:tcPr>
            <w:tcW w:w="1276" w:type="dxa"/>
            <w:vAlign w:val="center"/>
          </w:tcPr>
          <w:p>
            <w:pPr>
              <w:pStyle w:val="13"/>
            </w:pPr>
            <w:r>
              <w:t>2026年工作安排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项目经费支出时间</w:t>
            </w:r>
          </w:p>
        </w:tc>
        <w:tc>
          <w:tcPr>
            <w:tcW w:w="5386" w:type="dxa"/>
            <w:vAlign w:val="center"/>
          </w:tcPr>
          <w:p>
            <w:pPr>
              <w:pStyle w:val="13"/>
            </w:pPr>
            <w:r>
              <w:t>项目经费支出时间</w:t>
            </w:r>
          </w:p>
        </w:tc>
        <w:tc>
          <w:tcPr>
            <w:tcW w:w="2268" w:type="dxa"/>
            <w:vAlign w:val="center"/>
          </w:tcPr>
          <w:p>
            <w:pPr>
              <w:pStyle w:val="13"/>
            </w:pPr>
            <w:r>
              <w:t>≤12月</w:t>
            </w:r>
          </w:p>
        </w:tc>
        <w:tc>
          <w:tcPr>
            <w:tcW w:w="1276" w:type="dxa"/>
            <w:vAlign w:val="center"/>
          </w:tcPr>
          <w:p>
            <w:pPr>
              <w:pStyle w:val="13"/>
            </w:pPr>
            <w:r>
              <w:t>2026年工作安排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人均办公经费</w:t>
            </w:r>
          </w:p>
        </w:tc>
        <w:tc>
          <w:tcPr>
            <w:tcW w:w="5386" w:type="dxa"/>
            <w:vAlign w:val="center"/>
          </w:tcPr>
          <w:p>
            <w:pPr>
              <w:pStyle w:val="13"/>
            </w:pPr>
            <w:r>
              <w:t>人均办公经费</w:t>
            </w:r>
          </w:p>
        </w:tc>
        <w:tc>
          <w:tcPr>
            <w:tcW w:w="2268" w:type="dxa"/>
            <w:vAlign w:val="center"/>
          </w:tcPr>
          <w:p>
            <w:pPr>
              <w:pStyle w:val="13"/>
            </w:pPr>
            <w:r>
              <w:t>≤8000元</w:t>
            </w:r>
          </w:p>
        </w:tc>
        <w:tc>
          <w:tcPr>
            <w:tcW w:w="1276" w:type="dxa"/>
            <w:vAlign w:val="center"/>
          </w:tcPr>
          <w:p>
            <w:pPr>
              <w:pStyle w:val="13"/>
            </w:pPr>
            <w:r>
              <w:t>2026年工作安排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单位正常运转时间</w:t>
            </w:r>
          </w:p>
        </w:tc>
        <w:tc>
          <w:tcPr>
            <w:tcW w:w="5386" w:type="dxa"/>
            <w:vAlign w:val="center"/>
          </w:tcPr>
          <w:p>
            <w:pPr>
              <w:pStyle w:val="13"/>
            </w:pPr>
            <w:r>
              <w:t>单位正常运转时间</w:t>
            </w:r>
          </w:p>
          <w:p>
            <w:pPr>
              <w:pStyle w:val="13"/>
            </w:pPr>
          </w:p>
        </w:tc>
        <w:tc>
          <w:tcPr>
            <w:tcW w:w="2268" w:type="dxa"/>
            <w:vAlign w:val="center"/>
          </w:tcPr>
          <w:p>
            <w:pPr>
              <w:pStyle w:val="13"/>
            </w:pPr>
            <w:r>
              <w:t>1年</w:t>
            </w:r>
          </w:p>
        </w:tc>
        <w:tc>
          <w:tcPr>
            <w:tcW w:w="1276" w:type="dxa"/>
            <w:vAlign w:val="center"/>
          </w:tcPr>
          <w:p>
            <w:pPr>
              <w:pStyle w:val="13"/>
            </w:pPr>
            <w:r>
              <w:t>2026年工作安排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单位正常运转率</w:t>
            </w:r>
          </w:p>
        </w:tc>
        <w:tc>
          <w:tcPr>
            <w:tcW w:w="5386" w:type="dxa"/>
            <w:vAlign w:val="center"/>
          </w:tcPr>
          <w:p>
            <w:pPr>
              <w:pStyle w:val="13"/>
            </w:pPr>
            <w:r>
              <w:t>单位正常运转率</w:t>
            </w:r>
          </w:p>
        </w:tc>
        <w:tc>
          <w:tcPr>
            <w:tcW w:w="2268" w:type="dxa"/>
            <w:vAlign w:val="center"/>
          </w:tcPr>
          <w:p>
            <w:pPr>
              <w:pStyle w:val="13"/>
            </w:pPr>
            <w:r>
              <w:t>100%</w:t>
            </w:r>
          </w:p>
        </w:tc>
        <w:tc>
          <w:tcPr>
            <w:tcW w:w="1276" w:type="dxa"/>
            <w:vAlign w:val="center"/>
          </w:tcPr>
          <w:p>
            <w:pPr>
              <w:pStyle w:val="13"/>
            </w:pPr>
            <w:r>
              <w:t>2026年工作安排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工作人员满意率</w:t>
            </w:r>
          </w:p>
        </w:tc>
        <w:tc>
          <w:tcPr>
            <w:tcW w:w="5386" w:type="dxa"/>
            <w:vAlign w:val="center"/>
          </w:tcPr>
          <w:p>
            <w:pPr>
              <w:pStyle w:val="13"/>
            </w:pPr>
            <w:r>
              <w:t>工作人员满意率</w:t>
            </w:r>
          </w:p>
        </w:tc>
        <w:tc>
          <w:tcPr>
            <w:tcW w:w="2268" w:type="dxa"/>
            <w:vAlign w:val="center"/>
          </w:tcPr>
          <w:p>
            <w:pPr>
              <w:pStyle w:val="13"/>
            </w:pPr>
            <w:r>
              <w:t>≥95%</w:t>
            </w:r>
          </w:p>
        </w:tc>
        <w:tc>
          <w:tcPr>
            <w:tcW w:w="1276" w:type="dxa"/>
            <w:vAlign w:val="center"/>
          </w:tcPr>
          <w:p>
            <w:pPr>
              <w:pStyle w:val="13"/>
            </w:pPr>
            <w:r>
              <w:t>2026年工作安排</w:t>
            </w:r>
          </w:p>
        </w:tc>
      </w:tr>
    </w:tbl>
    <w:p>
      <w:pPr>
        <w:sectPr>
          <w:type w:val="continuous"/>
          <w:pgSz w:w="16840" w:h="11900" w:orient="landscape"/>
          <w:pgMar w:top="1361" w:right="1020" w:bottom="1134" w:left="1020" w:header="720" w:footer="720" w:gutter="0"/>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712中国共产主义青年团巨鹿县委员会</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0.10</w:t>
            </w:r>
          </w:p>
        </w:tc>
        <w:tc>
          <w:tcPr>
            <w:tcW w:w="964" w:type="dxa"/>
            <w:vAlign w:val="center"/>
          </w:tcPr>
          <w:p>
            <w:pPr>
              <w:pStyle w:val="16"/>
            </w:pPr>
            <w:r>
              <w:t>0.10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中国共产主义青年团巨鹿县委员会本级小计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0.10</w:t>
            </w:r>
          </w:p>
        </w:tc>
        <w:tc>
          <w:tcPr>
            <w:tcW w:w="964" w:type="dxa"/>
            <w:vAlign w:val="center"/>
          </w:tcPr>
          <w:p>
            <w:pPr>
              <w:pStyle w:val="16"/>
            </w:pPr>
            <w:r>
              <w:t>0.10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2.50</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批</w:t>
            </w:r>
          </w:p>
        </w:tc>
        <w:tc>
          <w:tcPr>
            <w:tcW w:w="850" w:type="dxa"/>
            <w:vAlign w:val="center"/>
          </w:tcPr>
          <w:p>
            <w:pPr>
              <w:pStyle w:val="12"/>
            </w:pPr>
            <w:r>
              <w:t>5</w:t>
            </w:r>
          </w:p>
        </w:tc>
        <w:tc>
          <w:tcPr>
            <w:tcW w:w="850" w:type="dxa"/>
            <w:vAlign w:val="center"/>
          </w:tcPr>
          <w:p>
            <w:pPr>
              <w:pStyle w:val="12"/>
            </w:pPr>
            <w:r>
              <w:t>0.02</w:t>
            </w:r>
          </w:p>
        </w:tc>
        <w:tc>
          <w:tcPr>
            <w:tcW w:w="964" w:type="dxa"/>
            <w:vAlign w:val="center"/>
          </w:tcPr>
          <w:p>
            <w:pPr>
              <w:pStyle w:val="12"/>
            </w:pPr>
            <w:r>
              <w:t>0.10</w:t>
            </w:r>
          </w:p>
        </w:tc>
        <w:tc>
          <w:tcPr>
            <w:tcW w:w="964" w:type="dxa"/>
            <w:vAlign w:val="center"/>
          </w:tcPr>
          <w:p>
            <w:pPr>
              <w:pStyle w:val="12"/>
            </w:pPr>
            <w:r>
              <w:t>0.10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中国共产主义青年团巨鹿县委员会（含所属单位）上年末固定资产金额为0.00万元（详见下表）。本年度拟购置固定资产总额为0.00万元，已按要求列入政府采购预算，详见政府采购预算表。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712中国共产主义青年团巨鹿县委员会</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p>
        </w:tc>
        <w:tc>
          <w:tcPr>
            <w:tcW w:w="2835" w:type="dxa"/>
            <w:vAlign w:val="center"/>
          </w:tcPr>
          <w:p>
            <w:pPr>
              <w:pStyle w:val="12"/>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5D5B12"/>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26</Pages>
  <TotalTime>0</TotalTime>
  <ScaleCrop>false</ScaleCrop>
  <LinksUpToDate>false</LinksUpToDate>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2026-02-10T16:30:00Z</dcterms:created>
  <dc:creator>Administrator</dc:creator>
  <cp:lastModifiedBy>Administrator</cp:lastModifiedBy>
  <dcterms:modified xsi:type="dcterms:W3CDTF">2026-02-10T08:37:48Z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