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2021年年度</w:t>
      </w:r>
      <w:r>
        <w:rPr>
          <w:rFonts w:hint="eastAsia" w:ascii="宋体" w:hAnsi="宋体" w:eastAsia="宋体" w:cs="宋体"/>
          <w:b/>
          <w:bCs/>
          <w:kern w:val="0"/>
          <w:sz w:val="44"/>
          <w:szCs w:val="44"/>
          <w:lang w:eastAsia="zh-CN"/>
        </w:rPr>
        <w:t>城乡最低生活保障金</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14"/>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pStyle w:val="4"/>
        <w:shd w:val="clear" w:color="auto" w:fill="FFFFFF"/>
        <w:spacing w:before="0" w:beforeAutospacing="0" w:after="0" w:afterAutospacing="0"/>
        <w:ind w:firstLine="160" w:firstLineChars="5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为进一步提高困难群众救助工作管理服务水平和资金使用效益, 我局组织实施了202</w:t>
      </w:r>
      <w:r>
        <w:rPr>
          <w:rFonts w:hint="eastAsia" w:ascii="仿宋" w:hAnsi="仿宋" w:eastAsia="仿宋"/>
          <w:sz w:val="32"/>
          <w:szCs w:val="32"/>
          <w:lang w:val="en-US" w:eastAsia="zh-CN"/>
        </w:rPr>
        <w:t>1</w:t>
      </w:r>
      <w:r>
        <w:rPr>
          <w:rFonts w:hint="eastAsia" w:ascii="仿宋" w:hAnsi="仿宋" w:eastAsia="仿宋"/>
          <w:sz w:val="32"/>
          <w:szCs w:val="32"/>
        </w:rPr>
        <w:t>年度</w:t>
      </w:r>
      <w:r>
        <w:rPr>
          <w:rFonts w:hint="eastAsia" w:ascii="仿宋" w:hAnsi="仿宋" w:eastAsia="仿宋"/>
          <w:sz w:val="32"/>
          <w:szCs w:val="32"/>
          <w:lang w:eastAsia="zh-CN"/>
        </w:rPr>
        <w:t>城乡低保</w:t>
      </w:r>
      <w:r>
        <w:rPr>
          <w:rFonts w:hint="eastAsia" w:ascii="仿宋" w:hAnsi="仿宋" w:eastAsia="仿宋"/>
          <w:sz w:val="32"/>
          <w:szCs w:val="32"/>
        </w:rPr>
        <w:t>绩效评价工作，形成自评报告如下：</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ascii="仿宋" w:hAnsi="仿宋" w:eastAsia="仿宋"/>
          <w:sz w:val="32"/>
          <w:szCs w:val="32"/>
        </w:rPr>
        <w:t>为推动深化绩效预算改革，强化绩效预算管理，</w:t>
      </w:r>
      <w:r>
        <w:rPr>
          <w:rFonts w:hint="eastAsia" w:ascii="仿宋" w:hAnsi="仿宋" w:eastAsia="仿宋"/>
          <w:sz w:val="32"/>
          <w:szCs w:val="32"/>
        </w:rPr>
        <w:t>202</w:t>
      </w:r>
      <w:r>
        <w:rPr>
          <w:rFonts w:hint="eastAsia" w:ascii="仿宋" w:hAnsi="仿宋" w:eastAsia="仿宋"/>
          <w:sz w:val="32"/>
          <w:szCs w:val="32"/>
          <w:lang w:val="en-US" w:eastAsia="zh-CN"/>
        </w:rPr>
        <w:t>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困难群体救助工作，财政部门努力筹措资金，较好地保障了救助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pStyle w:val="4"/>
        <w:shd w:val="clear" w:color="auto" w:fill="FFFFFF"/>
        <w:spacing w:before="0" w:beforeAutospacing="0" w:after="0" w:afterAutospacing="0"/>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救助资金</w:t>
      </w:r>
      <w:r>
        <w:rPr>
          <w:rFonts w:hint="eastAsia" w:ascii="仿宋" w:hAnsi="仿宋" w:eastAsia="仿宋"/>
          <w:color w:val="auto"/>
          <w:sz w:val="32"/>
          <w:szCs w:val="32"/>
          <w:highlight w:val="none"/>
          <w:lang w:eastAsia="zh-CN"/>
        </w:rPr>
        <w:t>共计收入</w:t>
      </w:r>
      <w:r>
        <w:rPr>
          <w:rFonts w:hint="eastAsia" w:ascii="仿宋" w:hAnsi="仿宋" w:eastAsia="仿宋"/>
          <w:color w:val="auto"/>
          <w:sz w:val="32"/>
          <w:szCs w:val="32"/>
          <w:highlight w:val="none"/>
        </w:rPr>
        <w:t>1215</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其中上级拨付中央财政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1106</w:t>
      </w:r>
      <w:r>
        <w:rPr>
          <w:rFonts w:hint="eastAsia" w:ascii="仿宋" w:hAnsi="仿宋" w:eastAsia="仿宋"/>
          <w:color w:val="auto"/>
          <w:sz w:val="32"/>
          <w:szCs w:val="32"/>
          <w:highlight w:val="none"/>
        </w:rPr>
        <w:t>万元，上级拨付省级财政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109.78</w:t>
      </w:r>
      <w:r>
        <w:rPr>
          <w:rFonts w:hint="eastAsia" w:ascii="仿宋" w:hAnsi="仿宋" w:eastAsia="仿宋"/>
          <w:color w:val="auto"/>
          <w:sz w:val="32"/>
          <w:szCs w:val="32"/>
          <w:highlight w:val="none"/>
        </w:rPr>
        <w:t>万元，本年支出1215</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万元。资金投入合理、落实到位，全部资金用于对符合条件的</w:t>
      </w:r>
      <w:r>
        <w:rPr>
          <w:rFonts w:hint="eastAsia" w:ascii="仿宋" w:hAnsi="仿宋" w:eastAsia="仿宋"/>
          <w:color w:val="auto"/>
          <w:sz w:val="32"/>
          <w:szCs w:val="32"/>
          <w:highlight w:val="none"/>
          <w:lang w:eastAsia="zh-CN"/>
        </w:rPr>
        <w:t>城乡低保困难群众</w:t>
      </w:r>
      <w:r>
        <w:rPr>
          <w:rFonts w:hint="eastAsia" w:ascii="仿宋" w:hAnsi="仿宋" w:eastAsia="仿宋"/>
          <w:color w:val="auto"/>
          <w:sz w:val="32"/>
          <w:szCs w:val="32"/>
          <w:highlight w:val="none"/>
        </w:rPr>
        <w:t>发放基本生活补助。</w:t>
      </w:r>
    </w:p>
    <w:p>
      <w:pPr>
        <w:widowControl/>
        <w:numPr>
          <w:ilvl w:val="0"/>
          <w:numId w:val="2"/>
        </w:numPr>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工作活动(项目)的可行性、必要性、有效性及其论证过程。</w:t>
      </w:r>
    </w:p>
    <w:p>
      <w:pPr>
        <w:widowControl/>
        <w:numPr>
          <w:ilvl w:val="0"/>
          <w:numId w:val="0"/>
        </w:numPr>
        <w:ind w:firstLine="640" w:firstLineChars="200"/>
        <w:rPr>
          <w:rFonts w:ascii="仿宋" w:hAnsi="仿宋" w:eastAsia="仿宋" w:cs="宋体"/>
          <w:color w:val="000000"/>
          <w:kern w:val="0"/>
          <w:sz w:val="32"/>
          <w:szCs w:val="32"/>
        </w:rPr>
      </w:pPr>
      <w:r>
        <w:rPr>
          <w:rFonts w:hint="eastAsia" w:ascii="仿宋" w:hAnsi="仿宋" w:eastAsia="仿宋"/>
          <w:sz w:val="32"/>
          <w:szCs w:val="32"/>
        </w:rPr>
        <w:t>扎实开展城乡低保清理整顿和社会救助兜底保障。</w:t>
      </w:r>
      <w:r>
        <w:rPr>
          <w:rFonts w:hint="eastAsia" w:ascii="仿宋" w:hAnsi="仿宋" w:eastAsia="仿宋"/>
          <w:sz w:val="32"/>
          <w:szCs w:val="32"/>
          <w:lang w:eastAsia="zh-CN"/>
        </w:rPr>
        <w:t>2021</w:t>
      </w:r>
      <w:r>
        <w:rPr>
          <w:rFonts w:hint="eastAsia" w:ascii="仿宋" w:hAnsi="仿宋" w:eastAsia="仿宋"/>
          <w:sz w:val="32"/>
          <w:szCs w:val="32"/>
        </w:rPr>
        <w:t>年，我们对全县农村低保和社会保障兜底对象进了全面清理整顿和动态管理，各地严格执行政策，通过100%入户调查、100%民主评议、100%公开公示、100%家庭经济收入核对，全面实现以户为单位精准识别对象，做到了动态管理下的应保尽保、应兜尽兜。</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hint="eastAsia"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低收入群体对政策知晓率逐步提高，对社会救助政策及项目满意度较高，困难群众得到及时帮助，困难群体的基本生活有一定的改善。</w:t>
      </w:r>
      <w:r>
        <w:rPr>
          <w:rFonts w:hint="eastAsia" w:ascii="仿宋" w:hAnsi="仿宋" w:eastAsia="仿宋"/>
          <w:sz w:val="32"/>
          <w:szCs w:val="32"/>
          <w:lang w:eastAsia="zh-CN"/>
        </w:rPr>
        <w:t>城乡低保</w:t>
      </w:r>
      <w:r>
        <w:rPr>
          <w:rFonts w:hint="eastAsia" w:ascii="仿宋" w:hAnsi="仿宋" w:eastAsia="仿宋"/>
          <w:sz w:val="32"/>
          <w:szCs w:val="32"/>
        </w:rPr>
        <w:t>基本生活救助为维护社会稳定、社会和谐发挥了积极作用，取得了较好的社会效益。</w:t>
      </w:r>
    </w:p>
    <w:p>
      <w:pPr>
        <w:widowControl/>
        <w:rPr>
          <w:rFonts w:hint="eastAsia" w:ascii="仿宋" w:hAnsi="仿宋" w:eastAsia="仿宋" w:cs="宋体"/>
          <w:kern w:val="0"/>
          <w:sz w:val="32"/>
          <w:szCs w:val="32"/>
        </w:rPr>
      </w:pP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pStyle w:val="4"/>
        <w:spacing w:before="0" w:beforeAutospacing="0" w:after="0" w:afterAutospacing="0" w:line="480" w:lineRule="auto"/>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我县在审核困难群众基本生活救助上，严格按照《巨鹿县最低生活保障审核实施办法》要求，按不低于30%的比例进行入户核实。工作中坚持两手抓。一手严格按照社会救助政策落实救助对象，严把入口关，规范审批程序，工作中全面落实应保尽保、应就尽救。二手抓错保，采取全面经济核查的方式杜绝错保、骗保现象发生。注重工作方法做细群众思想工作。对已申请困难群众基本生活救助未获批准的，结合调查情况和家庭经济状况核对情况，及时给予告知，说明未获批准的原因，及时化解矛盾。对家庭突发变故，导致生活陷入困境的，未纳入保障序列的对象，通过主动发现机制及时纳入救助范围。对基层干部执行政策上，我县严格执行低保经办人员近亲属备案，最大限度的防治“人情保”“关系保”“政策保”等现象发生。</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hint="eastAsia" w:ascii="仿宋" w:hAnsi="仿宋" w:eastAsia="仿宋" w:cs="宋体"/>
          <w:kern w:val="0"/>
          <w:sz w:val="32"/>
          <w:szCs w:val="32"/>
        </w:rPr>
      </w:pPr>
      <w:r>
        <w:rPr>
          <w:rFonts w:hint="eastAsia" w:ascii="仿宋" w:hAnsi="仿宋" w:eastAsia="仿宋" w:cs="宋体"/>
          <w:kern w:val="0"/>
          <w:sz w:val="32"/>
          <w:szCs w:val="32"/>
        </w:rPr>
        <w:t>（一）计划制定和落实情况。</w:t>
      </w:r>
    </w:p>
    <w:p>
      <w:pPr>
        <w:widowControl/>
        <w:ind w:left="320"/>
        <w:rPr>
          <w:rFonts w:ascii="黑体" w:hAnsi="黑体" w:eastAsia="黑体" w:cs="宋体"/>
          <w:b/>
          <w:bCs/>
          <w:kern w:val="0"/>
          <w:sz w:val="32"/>
          <w:szCs w:val="32"/>
        </w:rPr>
      </w:pPr>
      <w:r>
        <w:rPr>
          <w:rFonts w:hint="eastAsia" w:ascii="仿宋" w:hAnsi="仿宋" w:eastAsia="仿宋"/>
          <w:sz w:val="32"/>
          <w:szCs w:val="32"/>
        </w:rPr>
        <w:t>今年按照民政部及省民政厅的安排部署，我们继续扎实开展农村低保清理整顿回头看及城市低保动态调整工作，加强城乡低保对象的动态管理，特别是农村低保去年被清退的、提出申请未批准的、因病或因残或其他因临时困难返贫的支出型贫困家庭和建档立卡贫困家庭，我们将根据“两不愁三保障</w:t>
      </w:r>
      <w:bookmarkStart w:id="0" w:name="_GoBack"/>
      <w:bookmarkEnd w:id="0"/>
      <w:r>
        <w:rPr>
          <w:rFonts w:hint="eastAsia" w:ascii="仿宋" w:hAnsi="仿宋" w:eastAsia="仿宋"/>
          <w:sz w:val="32"/>
          <w:szCs w:val="32"/>
        </w:rPr>
        <w:t>”的目标要求，进行重点甄别，将符合条件的对象及时纳入低保或社会保障兜底。同时对于因病因残因教而造成支出型贫困的家庭也可申请纳入农村低保。</w:t>
      </w:r>
    </w:p>
    <w:p>
      <w:pPr>
        <w:pStyle w:val="4"/>
        <w:numPr>
          <w:ilvl w:val="0"/>
          <w:numId w:val="3"/>
        </w:numPr>
        <w:shd w:val="clear" w:color="auto" w:fill="FFFFFF"/>
        <w:spacing w:before="0" w:beforeAutospacing="0" w:after="0" w:afterAutospacing="0"/>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执行绩效监控情况。</w:t>
      </w:r>
    </w:p>
    <w:p>
      <w:pPr>
        <w:pStyle w:val="4"/>
        <w:numPr>
          <w:ilvl w:val="0"/>
          <w:numId w:val="0"/>
        </w:numPr>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全面落实中央、省委省政府对困难群众基本生活救助政策要求，不断加大救助工作力度，提高救助管理活动水平。主要</w:t>
      </w:r>
      <w:r>
        <w:rPr>
          <w:rFonts w:hint="eastAsia" w:ascii="仿宋" w:hAnsi="仿宋" w:eastAsia="仿宋"/>
          <w:sz w:val="32"/>
          <w:szCs w:val="32"/>
        </w:rPr>
        <w:t>情况</w:t>
      </w:r>
      <w:r>
        <w:rPr>
          <w:rFonts w:ascii="仿宋" w:hAnsi="仿宋" w:eastAsia="仿宋"/>
          <w:sz w:val="32"/>
          <w:szCs w:val="32"/>
        </w:rPr>
        <w:t>是，农村低保指导标准在4400元基础上，逐年提高，</w:t>
      </w:r>
      <w:r>
        <w:rPr>
          <w:rFonts w:hint="eastAsia" w:ascii="仿宋" w:hAnsi="仿宋" w:eastAsia="仿宋"/>
          <w:sz w:val="32"/>
          <w:szCs w:val="32"/>
        </w:rPr>
        <w:t>今年为4836元，</w:t>
      </w:r>
      <w:r>
        <w:rPr>
          <w:rFonts w:hint="eastAsia" w:ascii="仿宋" w:hAnsi="仿宋" w:eastAsia="仿宋"/>
          <w:sz w:val="32"/>
          <w:szCs w:val="32"/>
          <w:lang w:eastAsia="zh-CN"/>
        </w:rPr>
        <w:t>城镇低保今年为</w:t>
      </w:r>
      <w:r>
        <w:rPr>
          <w:rFonts w:hint="eastAsia" w:ascii="仿宋" w:hAnsi="仿宋" w:eastAsia="仿宋"/>
          <w:sz w:val="32"/>
          <w:szCs w:val="32"/>
          <w:lang w:val="en-US" w:eastAsia="zh-CN"/>
        </w:rPr>
        <w:t>7560元，</w:t>
      </w:r>
      <w:r>
        <w:rPr>
          <w:rFonts w:ascii="仿宋" w:hAnsi="仿宋" w:eastAsia="仿宋"/>
          <w:sz w:val="32"/>
          <w:szCs w:val="32"/>
        </w:rPr>
        <w:t>确保到</w:t>
      </w:r>
      <w:r>
        <w:rPr>
          <w:rFonts w:hint="eastAsia" w:ascii="仿宋" w:hAnsi="仿宋" w:eastAsia="仿宋"/>
          <w:sz w:val="32"/>
          <w:szCs w:val="32"/>
          <w:lang w:eastAsia="zh-CN"/>
        </w:rPr>
        <w:t>2021</w:t>
      </w:r>
      <w:r>
        <w:rPr>
          <w:rFonts w:ascii="仿宋" w:hAnsi="仿宋" w:eastAsia="仿宋"/>
          <w:sz w:val="32"/>
          <w:szCs w:val="32"/>
        </w:rPr>
        <w:t>年我</w:t>
      </w:r>
      <w:r>
        <w:rPr>
          <w:rFonts w:hint="eastAsia" w:ascii="仿宋" w:hAnsi="仿宋" w:eastAsia="仿宋"/>
          <w:sz w:val="32"/>
          <w:szCs w:val="32"/>
        </w:rPr>
        <w:t>县</w:t>
      </w:r>
      <w:r>
        <w:rPr>
          <w:rFonts w:ascii="仿宋" w:hAnsi="仿宋" w:eastAsia="仿宋"/>
          <w:sz w:val="32"/>
          <w:szCs w:val="32"/>
        </w:rPr>
        <w:t>农村低保标准始终保持在国家扶贫标准以上。</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资金管理情况。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line="420" w:lineRule="atLeast"/>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绩效管理制度建设及执行情况。</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line="420" w:lineRule="atLeast"/>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加强绩效目标管理的推进工作。及时申报，提高对预算绩效管理重要性的认识，加强项目绩效管理人员培训工作，组织项目负责人、管理人员参加绩效工作培训，学习绩效工作的开展过程、绩效目标的设置等内容；强化绩效预算，认真填报用款计划及绩效目标，项目的指标设计应充分考虑实际情况，根据项目实际情况，设置合理的全面的绩效指标。</w:t>
      </w:r>
    </w:p>
    <w:p>
      <w:pPr>
        <w:widowControl/>
        <w:numPr>
          <w:ilvl w:val="0"/>
          <w:numId w:val="3"/>
        </w:numPr>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风险管理情况。</w:t>
      </w:r>
    </w:p>
    <w:p>
      <w:pPr>
        <w:widowControl/>
        <w:numPr>
          <w:ilvl w:val="0"/>
          <w:numId w:val="0"/>
        </w:numPr>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规范执行，严把政策审核关口。进一步提高工作人员的业务能力和政策水平，不断增强服务意识，把日常管理和动态核查结合起来，掌握第一手资料，真正做到入户调查到位、审批办理有数。对个别打政策擦边球，扩大低保资金使用范围，不认真履行职责造成经济损失的，由相关部门进行问责和诫勉谈话，情节严重的依照有关法律法规追究其刑事责任。</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 xml:space="preserve"> ① 将符合条件人员全部纳入救助范围，无“漏保”现象。完成率100%。 ②保障城乡低保困难群众的基本生活，改善他们的生活状况。完成率100%。③为维护社会稳定，增进社会和谐起到了重要作用。完成率100%，④享受救助的群众对救助工作的满意率为100%，⑤依据群众满意度调查表，完成率99%。 </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320" w:firstLineChars="100"/>
        <w:rPr>
          <w:rFonts w:hint="eastAsia"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pStyle w:val="4"/>
        <w:keepNext w:val="0"/>
        <w:keepLines w:val="0"/>
        <w:widowControl/>
        <w:numPr>
          <w:ilvl w:val="0"/>
          <w:numId w:val="4"/>
        </w:numPr>
        <w:suppressLineNumbers w:val="0"/>
        <w:wordWrap w:val="0"/>
        <w:spacing w:before="0" w:beforeAutospacing="0" w:after="0" w:afterAutospacing="0"/>
        <w:ind w:left="270" w:right="0"/>
        <w:jc w:val="left"/>
        <w:rPr>
          <w:rFonts w:hint="eastAsia" w:ascii="仿宋" w:hAnsi="仿宋" w:eastAsia="仿宋" w:cstheme="minorBidi"/>
          <w:kern w:val="2"/>
          <w:sz w:val="32"/>
          <w:szCs w:val="32"/>
          <w:lang w:val="en-US" w:eastAsia="zh-CN" w:bidi="ar-SA"/>
        </w:rPr>
      </w:pPr>
      <w:r>
        <w:rPr>
          <w:rFonts w:hint="eastAsia" w:ascii="仿宋" w:hAnsi="仿宋" w:eastAsia="仿宋" w:cs="宋体"/>
          <w:color w:val="000000"/>
          <w:kern w:val="0"/>
          <w:sz w:val="32"/>
          <w:szCs w:val="32"/>
        </w:rPr>
        <w:t>工作活动(项目)实施</w:t>
      </w:r>
      <w:r>
        <w:rPr>
          <w:rFonts w:hint="eastAsia" w:ascii="仿宋" w:hAnsi="仿宋" w:eastAsia="仿宋" w:cstheme="minorBidi"/>
          <w:kern w:val="2"/>
          <w:sz w:val="32"/>
          <w:szCs w:val="32"/>
          <w:lang w:val="en-US" w:eastAsia="zh-CN" w:bidi="ar-SA"/>
        </w:rPr>
        <w:t>中改进意见及措施。</w:t>
      </w:r>
    </w:p>
    <w:p>
      <w:pPr>
        <w:pStyle w:val="4"/>
        <w:keepNext w:val="0"/>
        <w:keepLines w:val="0"/>
        <w:widowControl/>
        <w:numPr>
          <w:ilvl w:val="0"/>
          <w:numId w:val="0"/>
        </w:numPr>
        <w:suppressLineNumbers w:val="0"/>
        <w:wordWrap w:val="0"/>
        <w:spacing w:before="0" w:beforeAutospacing="0" w:after="0" w:afterAutospacing="0"/>
        <w:ind w:right="0" w:rightChars="0"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充分调动基层经办人员积极主动性，加大对政策措施的宣传力度，加强各地区、各部门间数据比对，充分发挥“巨鹿县居民家庭经济状况核对平台”核查功能，做到精准施保、应保尽保。</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1">
    <w:nsid w:val="23679567"/>
    <w:multiLevelType w:val="singleLevel"/>
    <w:tmpl w:val="23679567"/>
    <w:lvl w:ilvl="0" w:tentative="0">
      <w:start w:val="2"/>
      <w:numFmt w:val="decimal"/>
      <w:suff w:val="nothing"/>
      <w:lvlText w:val="%1、"/>
      <w:lvlJc w:val="left"/>
    </w:lvl>
  </w:abstractNum>
  <w:abstractNum w:abstractNumId="2">
    <w:nsid w:val="26A726E2"/>
    <w:multiLevelType w:val="singleLevel"/>
    <w:tmpl w:val="26A726E2"/>
    <w:lvl w:ilvl="0" w:tentative="0">
      <w:start w:val="2"/>
      <w:numFmt w:val="chineseCounting"/>
      <w:suff w:val="nothing"/>
      <w:lvlText w:val="（%1）"/>
      <w:lvlJc w:val="left"/>
      <w:rPr>
        <w:rFonts w:hint="eastAsia"/>
      </w:rPr>
    </w:lvl>
  </w:abstractNum>
  <w:abstractNum w:abstractNumId="3">
    <w:nsid w:val="7D3CF592"/>
    <w:multiLevelType w:val="singleLevel"/>
    <w:tmpl w:val="7D3CF592"/>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255566F0"/>
    <w:rsid w:val="285E2CB3"/>
    <w:rsid w:val="5843738A"/>
    <w:rsid w:val="5CFD38CE"/>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semiHidden/>
    <w:unhideWhenUsed/>
    <w:qFormat/>
    <w:uiPriority w:val="99"/>
    <w:rPr>
      <w:color w:val="333333"/>
      <w:u w:val="none"/>
    </w:rPr>
  </w:style>
  <w:style w:type="character" w:styleId="8">
    <w:name w:val="Emphasis"/>
    <w:basedOn w:val="6"/>
    <w:qFormat/>
    <w:uiPriority w:val="20"/>
  </w:style>
  <w:style w:type="character" w:styleId="9">
    <w:name w:val="HTML Acronym"/>
    <w:basedOn w:val="6"/>
    <w:semiHidden/>
    <w:unhideWhenUsed/>
    <w:qFormat/>
    <w:uiPriority w:val="99"/>
  </w:style>
  <w:style w:type="character" w:styleId="10">
    <w:name w:val="Hyperlink"/>
    <w:basedOn w:val="6"/>
    <w:semiHidden/>
    <w:unhideWhenUsed/>
    <w:qFormat/>
    <w:uiPriority w:val="99"/>
    <w:rPr>
      <w:color w:val="333333"/>
      <w:u w:val="none"/>
    </w:rPr>
  </w:style>
  <w:style w:type="character" w:styleId="11">
    <w:name w:val="HTML Code"/>
    <w:basedOn w:val="6"/>
    <w:semiHidden/>
    <w:unhideWhenUsed/>
    <w:qFormat/>
    <w:uiPriority w:val="99"/>
    <w:rPr>
      <w:rFonts w:ascii="Courier New" w:hAnsi="Courier New"/>
      <w:sz w:val="20"/>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bsharetext"/>
    <w:basedOn w:val="6"/>
    <w:qFormat/>
    <w:uiPriority w:val="0"/>
  </w:style>
  <w:style w:type="character" w:customStyle="1" w:styleId="16">
    <w:name w:val="zwxxgk_bnt5"/>
    <w:basedOn w:val="6"/>
    <w:qFormat/>
    <w:uiPriority w:val="0"/>
  </w:style>
  <w:style w:type="character" w:customStyle="1" w:styleId="17">
    <w:name w:val="zwxxgk_bnt51"/>
    <w:basedOn w:val="6"/>
    <w:qFormat/>
    <w:uiPriority w:val="0"/>
  </w:style>
  <w:style w:type="character" w:customStyle="1" w:styleId="18">
    <w:name w:val="zwxxgk_bnt52"/>
    <w:basedOn w:val="6"/>
    <w:qFormat/>
    <w:uiPriority w:val="0"/>
  </w:style>
  <w:style w:type="character" w:customStyle="1" w:styleId="19">
    <w:name w:val="zwxxgk_bnt6"/>
    <w:basedOn w:val="6"/>
    <w:qFormat/>
    <w:uiPriority w:val="0"/>
  </w:style>
  <w:style w:type="character" w:customStyle="1" w:styleId="20">
    <w:name w:val="zwxxgk_bnt61"/>
    <w:basedOn w:val="6"/>
    <w:qFormat/>
    <w:uiPriority w:val="0"/>
  </w:style>
  <w:style w:type="character" w:customStyle="1" w:styleId="21">
    <w:name w:val="zwxxgk_bnt6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3</TotalTime>
  <ScaleCrop>false</ScaleCrop>
  <LinksUpToDate>false</LinksUpToDate>
  <CharactersWithSpaces>637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2026-05-26T08:56:32Z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7FFC7826BD46444586CA3151C15197E2</vt:lpwstr>
  </property>
</Properties>
</file>