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w:t>
      </w:r>
      <w:r>
        <w:rPr>
          <w:rFonts w:hint="eastAsia" w:ascii="宋体" w:hAnsi="宋体" w:eastAsia="宋体" w:cs="宋体"/>
          <w:b/>
          <w:bCs/>
          <w:kern w:val="0"/>
          <w:sz w:val="44"/>
          <w:szCs w:val="44"/>
          <w:lang w:eastAsia="zh-CN"/>
        </w:rPr>
        <w:t>年度</w:t>
      </w:r>
      <w:r>
        <w:rPr>
          <w:rFonts w:hint="eastAsia" w:ascii="宋体" w:hAnsi="宋体" w:eastAsia="宋体" w:cs="宋体"/>
          <w:b/>
          <w:bCs/>
          <w:kern w:val="0"/>
          <w:sz w:val="44"/>
          <w:szCs w:val="44"/>
        </w:rPr>
        <w:t>工作</w:t>
      </w:r>
      <w:r>
        <w:rPr>
          <w:rFonts w:hint="eastAsia" w:ascii="宋体" w:hAnsi="宋体" w:eastAsia="宋体" w:cs="宋体"/>
          <w:b/>
          <w:bCs/>
          <w:kern w:val="0"/>
          <w:sz w:val="44"/>
          <w:szCs w:val="44"/>
          <w:lang w:eastAsia="zh-CN"/>
        </w:rPr>
        <w:t>事实无人抚养儿童基本生活补助</w:t>
      </w:r>
      <w:r>
        <w:rPr>
          <w:rFonts w:hint="eastAsia" w:ascii="宋体" w:hAnsi="宋体" w:eastAsia="宋体" w:cs="宋体"/>
          <w:b/>
          <w:bCs/>
          <w:kern w:val="0"/>
          <w:sz w:val="44"/>
          <w:szCs w:val="44"/>
        </w:rPr>
        <w:t>绩效评价自评报告</w:t>
      </w:r>
    </w:p>
    <w:p>
      <w:pPr>
        <w:widowControl/>
        <w:rPr>
          <w:rFonts w:ascii="黑体" w:hAnsi="黑体" w:eastAsia="黑体" w:cs="宋体"/>
          <w:b/>
          <w:bCs/>
          <w:kern w:val="0"/>
          <w:sz w:val="44"/>
          <w:szCs w:val="44"/>
        </w:rPr>
      </w:pPr>
    </w:p>
    <w:p>
      <w:pPr>
        <w:pStyle w:val="9"/>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政府战略规划或目标。</w:t>
      </w:r>
    </w:p>
    <w:p>
      <w:pPr>
        <w:pStyle w:val="4"/>
        <w:shd w:val="clear" w:color="auto" w:fill="FFFFFF"/>
        <w:spacing w:before="0" w:beforeAutospacing="0" w:after="0" w:afterAutospacing="0"/>
        <w:ind w:firstLine="160" w:firstLineChars="50"/>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为进一步提高</w:t>
      </w:r>
      <w:r>
        <w:rPr>
          <w:rFonts w:hint="eastAsia" w:ascii="仿宋" w:hAnsi="仿宋" w:eastAsia="仿宋"/>
          <w:sz w:val="32"/>
          <w:szCs w:val="32"/>
          <w:lang w:eastAsia="zh-CN"/>
        </w:rPr>
        <w:t>事实无人抚养儿童基本生活保障的</w:t>
      </w:r>
      <w:r>
        <w:rPr>
          <w:rFonts w:hint="eastAsia" w:ascii="仿宋" w:hAnsi="仿宋" w:eastAsia="仿宋"/>
          <w:sz w:val="32"/>
          <w:szCs w:val="32"/>
        </w:rPr>
        <w:t>工作管理服务水平和资金使用效益, 我局组织实施了202</w:t>
      </w:r>
      <w:r>
        <w:rPr>
          <w:rFonts w:hint="eastAsia" w:ascii="仿宋" w:hAnsi="仿宋" w:eastAsia="仿宋"/>
          <w:sz w:val="32"/>
          <w:szCs w:val="32"/>
          <w:lang w:val="en-US" w:eastAsia="zh-CN"/>
        </w:rPr>
        <w:t>1</w:t>
      </w:r>
      <w:r>
        <w:rPr>
          <w:rFonts w:hint="eastAsia" w:ascii="仿宋" w:hAnsi="仿宋" w:eastAsia="仿宋"/>
          <w:sz w:val="32"/>
          <w:szCs w:val="32"/>
        </w:rPr>
        <w:t>年度</w:t>
      </w:r>
      <w:r>
        <w:rPr>
          <w:rFonts w:hint="eastAsia" w:ascii="仿宋" w:hAnsi="仿宋" w:eastAsia="仿宋"/>
          <w:sz w:val="32"/>
          <w:szCs w:val="32"/>
          <w:lang w:eastAsia="zh-CN"/>
        </w:rPr>
        <w:t>事实无人抚养儿童基本生活保障</w:t>
      </w:r>
      <w:r>
        <w:rPr>
          <w:rFonts w:hint="eastAsia" w:ascii="仿宋" w:hAnsi="仿宋" w:eastAsia="仿宋"/>
          <w:sz w:val="32"/>
          <w:szCs w:val="32"/>
        </w:rPr>
        <w:t>绩效评价工作，形成自评报告如下：</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单位工作目标。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ascii="仿宋" w:hAnsi="仿宋" w:eastAsia="仿宋"/>
          <w:sz w:val="32"/>
          <w:szCs w:val="32"/>
        </w:rPr>
        <w:t>为推动深化绩效预算改革，强化绩效预算管理，</w:t>
      </w:r>
      <w:r>
        <w:rPr>
          <w:rFonts w:hint="eastAsia" w:ascii="仿宋" w:hAnsi="仿宋" w:eastAsia="仿宋"/>
          <w:sz w:val="32"/>
          <w:szCs w:val="32"/>
        </w:rPr>
        <w:t>202</w:t>
      </w:r>
      <w:r>
        <w:rPr>
          <w:rFonts w:hint="eastAsia" w:ascii="仿宋" w:hAnsi="仿宋" w:eastAsia="仿宋"/>
          <w:sz w:val="32"/>
          <w:szCs w:val="32"/>
          <w:lang w:val="en-US" w:eastAsia="zh-CN"/>
        </w:rPr>
        <w:t>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w:t>
      </w:r>
      <w:r>
        <w:rPr>
          <w:rFonts w:hint="eastAsia" w:ascii="仿宋" w:hAnsi="仿宋" w:eastAsia="仿宋"/>
          <w:sz w:val="32"/>
          <w:szCs w:val="32"/>
          <w:lang w:eastAsia="zh-CN"/>
        </w:rPr>
        <w:t>事实无人抚养儿童基本生活保障</w:t>
      </w:r>
      <w:r>
        <w:rPr>
          <w:rFonts w:ascii="仿宋" w:hAnsi="仿宋" w:eastAsia="仿宋"/>
          <w:sz w:val="32"/>
          <w:szCs w:val="32"/>
        </w:rPr>
        <w:t>工作，财政部门努力筹措资金，较好地保障了</w:t>
      </w:r>
      <w:r>
        <w:rPr>
          <w:rFonts w:hint="eastAsia" w:ascii="仿宋" w:hAnsi="仿宋" w:eastAsia="仿宋"/>
          <w:sz w:val="32"/>
          <w:szCs w:val="32"/>
          <w:lang w:eastAsia="zh-CN"/>
        </w:rPr>
        <w:t>孤儿生存及进展权益，获得了</w:t>
      </w:r>
      <w:r>
        <w:rPr>
          <w:rFonts w:ascii="仿宋" w:hAnsi="仿宋" w:eastAsia="仿宋"/>
          <w:sz w:val="32"/>
          <w:szCs w:val="32"/>
        </w:rPr>
        <w:t>社会各界普遍好评，对保障</w:t>
      </w:r>
      <w:r>
        <w:rPr>
          <w:rFonts w:hint="eastAsia" w:ascii="仿宋" w:hAnsi="仿宋" w:eastAsia="仿宋"/>
          <w:sz w:val="32"/>
          <w:szCs w:val="32"/>
          <w:lang w:eastAsia="zh-CN"/>
        </w:rPr>
        <w:t>孤儿</w:t>
      </w:r>
      <w:r>
        <w:rPr>
          <w:rFonts w:ascii="仿宋" w:hAnsi="仿宋" w:eastAsia="仿宋"/>
          <w:sz w:val="32"/>
          <w:szCs w:val="32"/>
        </w:rPr>
        <w:t>、促进社会和谐稳定发挥了重要作用，有力地助推了扶贫攻坚。今后需通过深化绩效预算改革，加强绩效监督评价，进一步提高救助管理水平，更多更好惠及困难群体，为全面建成小康社会、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widowControl/>
        <w:numPr>
          <w:ilvl w:val="0"/>
          <w:numId w:val="0"/>
        </w:numPr>
        <w:ind w:left="320" w:leftChars="0"/>
        <w:rPr>
          <w:rFonts w:ascii="仿宋" w:hAnsi="仿宋" w:eastAsia="仿宋" w:cs="宋体"/>
          <w:kern w:val="0"/>
          <w:sz w:val="32"/>
          <w:szCs w:val="32"/>
        </w:rPr>
      </w:pPr>
      <w:r>
        <w:rPr>
          <w:rFonts w:hint="eastAsia" w:ascii="仿宋" w:hAnsi="仿宋" w:eastAsia="仿宋" w:cs="宋体"/>
          <w:kern w:val="0"/>
          <w:sz w:val="32"/>
          <w:szCs w:val="32"/>
        </w:rPr>
        <w:t xml:space="preserve"> （三）工作活动(项目)基本情况。</w:t>
      </w:r>
    </w:p>
    <w:p>
      <w:pPr>
        <w:pStyle w:val="4"/>
        <w:shd w:val="clear" w:color="auto" w:fill="FFFFFF"/>
        <w:spacing w:before="0" w:beforeAutospacing="0" w:after="0" w:afterAutospacing="0"/>
        <w:ind w:firstLine="640" w:firstLineChars="200"/>
        <w:rPr>
          <w:rFonts w:hint="eastAsia" w:ascii="仿宋" w:hAnsi="仿宋" w:eastAsia="仿宋"/>
          <w:sz w:val="32"/>
          <w:szCs w:val="32"/>
        </w:rPr>
      </w:pPr>
      <w:r>
        <w:rPr>
          <w:rFonts w:hint="eastAsia" w:ascii="仿宋" w:hAnsi="仿宋" w:eastAsia="仿宋" w:cs="宋体"/>
          <w:kern w:val="0"/>
          <w:sz w:val="32"/>
          <w:szCs w:val="32"/>
        </w:rPr>
        <w:t>1</w:t>
      </w:r>
      <w:r>
        <w:rPr>
          <w:rFonts w:hint="eastAsia" w:ascii="仿宋" w:hAnsi="仿宋" w:eastAsia="仿宋" w:cs="宋体"/>
          <w:kern w:val="0"/>
          <w:sz w:val="32"/>
          <w:szCs w:val="32"/>
          <w:lang w:eastAsia="zh-CN"/>
        </w:rPr>
        <w:t>、</w:t>
      </w:r>
      <w:r>
        <w:rPr>
          <w:rFonts w:hint="eastAsia" w:ascii="仿宋" w:hAnsi="仿宋" w:eastAsia="仿宋"/>
          <w:sz w:val="32"/>
          <w:szCs w:val="32"/>
        </w:rPr>
        <w:t>社会救助事关困难群众基本生活的衣食冷暖，是一项保民生、促公平的托底性、基础性制度安排。我局加强队伍建设。孤儿基本生活保障这一民生工程，工作任务艰巨，工作内容繁琐，需要投入大量的人力物力和财力。应加强队伍建设，尤其是要扩充基层工作人员队伍，确保各项政策要求在我县切实落到实处通过孤儿基本生活保障的有效实施，缓解孤儿基本生活压力和生活状况，提高孤儿生活质量，保障孤儿权益，维护社会稳定，促进区域经济发展，落实党的惠民政策。</w:t>
      </w:r>
    </w:p>
    <w:p>
      <w:pPr>
        <w:widowControl/>
        <w:ind w:firstLine="640" w:firstLineChars="200"/>
        <w:rPr>
          <w:rFonts w:hint="eastAsia" w:ascii="仿宋" w:hAnsi="仿宋" w:eastAsia="仿宋" w:cs="宋体"/>
          <w:color w:val="000000"/>
          <w:kern w:val="0"/>
          <w:sz w:val="32"/>
          <w:szCs w:val="32"/>
        </w:rPr>
      </w:pPr>
      <w:r>
        <w:rPr>
          <w:rFonts w:hint="eastAsia" w:ascii="仿宋" w:hAnsi="仿宋" w:eastAsia="仿宋" w:cs="宋体"/>
          <w:kern w:val="0"/>
          <w:sz w:val="32"/>
          <w:szCs w:val="32"/>
        </w:rPr>
        <w:t>2、</w:t>
      </w:r>
      <w:r>
        <w:rPr>
          <w:rFonts w:hint="eastAsia" w:ascii="仿宋" w:hAnsi="仿宋" w:eastAsia="仿宋" w:cs="宋体"/>
          <w:color w:val="000000"/>
          <w:kern w:val="0"/>
          <w:sz w:val="32"/>
          <w:szCs w:val="32"/>
        </w:rPr>
        <w:t>工作活动(项目)的可行性、必要性、有效性及其论证过程。</w:t>
      </w:r>
    </w:p>
    <w:p>
      <w:pPr>
        <w:pStyle w:val="4"/>
        <w:spacing w:before="0" w:beforeAutospacing="0" w:after="0" w:afterAutospacing="0"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年，我们对全县</w:t>
      </w:r>
      <w:r>
        <w:rPr>
          <w:rFonts w:hint="eastAsia" w:ascii="仿宋" w:hAnsi="仿宋" w:eastAsia="仿宋"/>
          <w:sz w:val="32"/>
          <w:szCs w:val="32"/>
          <w:lang w:eastAsia="zh-CN"/>
        </w:rPr>
        <w:t>孤儿及事实无人抚养儿童</w:t>
      </w:r>
      <w:r>
        <w:rPr>
          <w:rFonts w:hint="eastAsia" w:ascii="仿宋" w:hAnsi="仿宋" w:eastAsia="仿宋"/>
          <w:sz w:val="32"/>
          <w:szCs w:val="32"/>
        </w:rPr>
        <w:t>对象进了全面清理整顿和动态管理，为使我</w:t>
      </w:r>
      <w:r>
        <w:rPr>
          <w:rFonts w:hint="eastAsia" w:ascii="仿宋" w:hAnsi="仿宋" w:eastAsia="仿宋"/>
          <w:sz w:val="32"/>
          <w:szCs w:val="32"/>
          <w:lang w:eastAsia="zh-CN"/>
        </w:rPr>
        <w:t>县</w:t>
      </w:r>
      <w:r>
        <w:rPr>
          <w:rFonts w:hint="eastAsia" w:ascii="仿宋" w:hAnsi="仿宋" w:eastAsia="仿宋"/>
          <w:sz w:val="32"/>
          <w:szCs w:val="32"/>
        </w:rPr>
        <w:t>孤儿、事实无人抚养儿童、困境儿童工作的顺利开展，使孤儿、事实无人抚养儿童、困境儿童资金真正用在最需要帮助的人身上，我们在孤儿、事实无人抚养儿童、困境儿童工作中严把“四道关等措施，确保孤儿、事实无人抚养儿童、困境儿童工作规范管理，孤儿、事实无人抚养儿童、困境儿童资金安全运行。“严把四关”指的是：严把对象关、严把申请审批程序关、严把资金发放关、严把标准关，真正做到阳光、公平，使资金安全运行</w:t>
      </w:r>
      <w:r>
        <w:rPr>
          <w:rFonts w:hint="eastAsia" w:ascii="仿宋" w:hAnsi="仿宋" w:eastAsia="仿宋"/>
          <w:sz w:val="32"/>
          <w:szCs w:val="32"/>
          <w:lang w:eastAsia="zh-CN"/>
        </w:rPr>
        <w:t>。</w:t>
      </w:r>
    </w:p>
    <w:p>
      <w:pPr>
        <w:widowControl/>
        <w:ind w:firstLine="640" w:firstLineChars="200"/>
        <w:rPr>
          <w:rFonts w:hint="eastAsia" w:ascii="仿宋" w:hAnsi="仿宋" w:eastAsia="仿宋" w:cs="宋体"/>
          <w:color w:val="000000"/>
          <w:kern w:val="0"/>
          <w:sz w:val="32"/>
          <w:szCs w:val="32"/>
        </w:rPr>
      </w:pP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hint="eastAsia"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pStyle w:val="4"/>
        <w:shd w:val="clear" w:color="auto" w:fill="FFFFFF"/>
        <w:spacing w:before="0" w:beforeAutospacing="0" w:after="0" w:afterAutospacing="0"/>
        <w:ind w:firstLine="640" w:firstLineChars="200"/>
        <w:rPr>
          <w:rFonts w:hint="eastAsia" w:ascii="仿宋" w:hAnsi="仿宋" w:eastAsia="仿宋" w:cs="宋体"/>
          <w:kern w:val="0"/>
          <w:sz w:val="32"/>
          <w:szCs w:val="32"/>
        </w:rPr>
      </w:pP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w:t>
      </w:r>
      <w:r>
        <w:rPr>
          <w:rFonts w:hint="eastAsia" w:ascii="仿宋" w:hAnsi="仿宋" w:eastAsia="仿宋"/>
          <w:sz w:val="32"/>
          <w:szCs w:val="32"/>
          <w:lang w:eastAsia="zh-CN"/>
        </w:rPr>
        <w:t>农村特困集中供养群众</w:t>
      </w:r>
      <w:r>
        <w:rPr>
          <w:rFonts w:hint="eastAsia" w:ascii="仿宋" w:hAnsi="仿宋" w:eastAsia="仿宋"/>
          <w:sz w:val="32"/>
          <w:szCs w:val="32"/>
        </w:rPr>
        <w:t>对政策知晓率逐步提高，对社会救助政策及项目满意度较高，困难群众得到及时帮助，基本生活有一定的改善。</w:t>
      </w:r>
      <w:r>
        <w:rPr>
          <w:rFonts w:hint="eastAsia" w:ascii="仿宋" w:hAnsi="仿宋" w:eastAsia="仿宋"/>
          <w:sz w:val="32"/>
          <w:szCs w:val="32"/>
          <w:lang w:eastAsia="zh-CN"/>
        </w:rPr>
        <w:t>农村特困集中供养</w:t>
      </w:r>
      <w:r>
        <w:rPr>
          <w:rFonts w:hint="eastAsia" w:ascii="仿宋" w:hAnsi="仿宋" w:eastAsia="仿宋"/>
          <w:sz w:val="32"/>
          <w:szCs w:val="32"/>
        </w:rPr>
        <w:t>基本生活救助为维护社会稳定、社会和谐发挥了积极作用，取得了较好的社会效益。</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工作活动(项目)绩效指标设定情况。</w:t>
      </w:r>
    </w:p>
    <w:p>
      <w:pPr>
        <w:widowControl/>
        <w:ind w:firstLine="960" w:firstLineChars="300"/>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加大保障力度。健全完善民政工作人员不定期走访孤儿制度，加大对孤儿和事实无人抚养儿童的关爱力度，及时并有效解决了孤儿和事实无人抚养儿童生活中存在的困难和困惑。鼓励更多人关心、关注社会福利事业，使孩子们更好的融入社会主义大家庭，使我们的社会更和谐稳定。加强规范制度。对于分散供养的孤儿，全县各乡镇人民政府和民政所通过采取实地走访、入户调查等方式核实了解孤儿有关情况。孤儿基本生活费发放实行动态管理，按月发放。乡镇人民政府通过采取多种形式，深入调查了解孤儿保障情况，及时按照程序和规定办理增发或停发孤儿基本生活费的手续，确保政策落实到符合条件的所有对象。及时更新《全国儿童福利信息系统》孤儿和事实无人抚养儿童基础信息数据，实现了孤儿基本生活保障应保尽保。</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调整情况。</w:t>
      </w:r>
    </w:p>
    <w:p>
      <w:pPr>
        <w:widowControl/>
        <w:ind w:firstLine="640" w:firstLineChars="200"/>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为更好的了解孤儿和事实无人抚养儿童生活及家庭基本情况，我县开展不定期走访慰问活动，了解孩子们生活现状、学习情况和身体状况等，在保障基本生活的同时，更好的促进孩子身心健康发展。</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hint="eastAsia" w:ascii="仿宋" w:hAnsi="仿宋" w:eastAsia="仿宋" w:cs="宋体"/>
          <w:color w:val="000000"/>
          <w:kern w:val="0"/>
          <w:sz w:val="32"/>
          <w:szCs w:val="32"/>
        </w:rPr>
      </w:pPr>
      <w:r>
        <w:rPr>
          <w:rFonts w:hint="eastAsia" w:ascii="仿宋" w:hAnsi="仿宋" w:eastAsia="仿宋" w:cs="宋体"/>
          <w:kern w:val="0"/>
          <w:sz w:val="32"/>
          <w:szCs w:val="32"/>
        </w:rPr>
        <w:t>（一）计划制定和落实情况。</w:t>
      </w:r>
    </w:p>
    <w:p>
      <w:pPr>
        <w:pStyle w:val="4"/>
        <w:spacing w:before="0" w:beforeAutospacing="0" w:after="0" w:afterAutospacing="0" w:line="480" w:lineRule="auto"/>
        <w:ind w:firstLine="640" w:firstLineChars="200"/>
        <w:rPr>
          <w:rFonts w:ascii="仿宋" w:hAnsi="仿宋" w:eastAsia="仿宋"/>
          <w:b/>
          <w:sz w:val="32"/>
          <w:szCs w:val="32"/>
        </w:rPr>
      </w:pPr>
      <w:r>
        <w:rPr>
          <w:rFonts w:hint="eastAsia" w:ascii="仿宋" w:hAnsi="仿宋" w:eastAsia="仿宋"/>
          <w:sz w:val="32"/>
          <w:szCs w:val="32"/>
        </w:rPr>
        <w:t>今年按照民政部及省民政厅的安排部署，我们继续扎实开展</w:t>
      </w:r>
      <w:r>
        <w:rPr>
          <w:rFonts w:hint="eastAsia" w:ascii="仿宋" w:hAnsi="仿宋" w:eastAsia="仿宋"/>
          <w:sz w:val="32"/>
          <w:szCs w:val="32"/>
          <w:lang w:eastAsia="zh-CN"/>
        </w:rPr>
        <w:t>事实无人抚养儿童基本生活补助养</w:t>
      </w:r>
      <w:r>
        <w:rPr>
          <w:rFonts w:hint="eastAsia" w:ascii="仿宋" w:hAnsi="仿宋" w:eastAsia="仿宋"/>
          <w:sz w:val="32"/>
          <w:szCs w:val="32"/>
        </w:rPr>
        <w:t>整顿回头看</w:t>
      </w:r>
      <w:r>
        <w:rPr>
          <w:rFonts w:hint="eastAsia" w:ascii="仿宋" w:hAnsi="仿宋" w:eastAsia="仿宋"/>
          <w:sz w:val="32"/>
          <w:szCs w:val="32"/>
          <w:lang w:eastAsia="zh-CN"/>
        </w:rPr>
        <w:t>，</w:t>
      </w: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年完成</w:t>
      </w:r>
      <w:r>
        <w:rPr>
          <w:rFonts w:hint="eastAsia" w:ascii="仿宋" w:hAnsi="仿宋" w:eastAsia="仿宋"/>
          <w:sz w:val="32"/>
          <w:szCs w:val="32"/>
          <w:lang w:eastAsia="zh-CN"/>
        </w:rPr>
        <w:t>儿童发放</w:t>
      </w:r>
      <w:r>
        <w:rPr>
          <w:rFonts w:hint="eastAsia" w:ascii="仿宋" w:hAnsi="仿宋" w:eastAsia="仿宋"/>
          <w:sz w:val="32"/>
          <w:szCs w:val="32"/>
        </w:rPr>
        <w:t>工作。</w:t>
      </w:r>
      <w:r>
        <w:rPr>
          <w:rFonts w:ascii="仿宋" w:hAnsi="仿宋" w:eastAsia="仿宋"/>
          <w:sz w:val="32"/>
          <w:szCs w:val="32"/>
        </w:rPr>
        <w:t>较好地保障了</w:t>
      </w:r>
      <w:r>
        <w:rPr>
          <w:rFonts w:hint="eastAsia" w:ascii="仿宋" w:hAnsi="仿宋" w:eastAsia="仿宋"/>
          <w:sz w:val="32"/>
          <w:szCs w:val="32"/>
        </w:rPr>
        <w:t>巨鹿县</w:t>
      </w:r>
      <w:r>
        <w:rPr>
          <w:rFonts w:hint="eastAsia" w:ascii="仿宋" w:hAnsi="仿宋" w:eastAsia="仿宋" w:cs="宋体"/>
          <w:kern w:val="0"/>
          <w:sz w:val="32"/>
          <w:szCs w:val="32"/>
          <w:lang w:val="en-US" w:eastAsia="zh-CN" w:bidi="ar-SA"/>
        </w:rPr>
        <w:t>孤儿和事实无人抚养儿童生活</w:t>
      </w:r>
      <w:r>
        <w:rPr>
          <w:rFonts w:hint="eastAsia" w:ascii="仿宋" w:hAnsi="仿宋" w:eastAsia="仿宋"/>
          <w:sz w:val="32"/>
          <w:szCs w:val="32"/>
        </w:rPr>
        <w:t>。</w:t>
      </w:r>
    </w:p>
    <w:p>
      <w:pPr>
        <w:pStyle w:val="4"/>
        <w:numPr>
          <w:ilvl w:val="0"/>
          <w:numId w:val="3"/>
        </w:numPr>
        <w:shd w:val="clear" w:color="auto" w:fill="FFFFFF"/>
        <w:spacing w:before="0" w:beforeAutospacing="0" w:after="0" w:afterAutospacing="0"/>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执行绩效监控情况。</w:t>
      </w:r>
    </w:p>
    <w:p>
      <w:pPr>
        <w:pStyle w:val="4"/>
        <w:numPr>
          <w:ilvl w:val="0"/>
          <w:numId w:val="0"/>
        </w:numPr>
        <w:shd w:val="clear" w:color="auto" w:fill="FFFFFF"/>
        <w:spacing w:before="0" w:beforeAutospacing="0" w:after="0" w:afterAutospacing="0"/>
        <w:ind w:firstLine="640" w:firstLineChars="200"/>
        <w:rPr>
          <w:rFonts w:hint="eastAsia" w:ascii="仿宋" w:hAnsi="仿宋" w:eastAsia="仿宋" w:cs="宋体"/>
          <w:kern w:val="0"/>
          <w:sz w:val="32"/>
          <w:szCs w:val="32"/>
          <w:lang w:val="en-US" w:eastAsia="zh-CN" w:bidi="ar-SA"/>
        </w:rPr>
      </w:pPr>
      <w:r>
        <w:rPr>
          <w:rFonts w:ascii="仿宋" w:hAnsi="仿宋" w:eastAsia="仿宋"/>
          <w:sz w:val="32"/>
          <w:szCs w:val="32"/>
        </w:rPr>
        <w:t>全面落实中央、省委省政府对</w:t>
      </w:r>
      <w:r>
        <w:rPr>
          <w:rFonts w:hint="eastAsia" w:ascii="仿宋" w:hAnsi="仿宋" w:eastAsia="仿宋" w:cs="宋体"/>
          <w:kern w:val="0"/>
          <w:sz w:val="32"/>
          <w:szCs w:val="32"/>
          <w:lang w:val="en-US" w:eastAsia="zh-CN" w:bidi="ar-SA"/>
        </w:rPr>
        <w:t>孤儿和事实无人抚养儿童生活</w:t>
      </w:r>
      <w:r>
        <w:rPr>
          <w:rFonts w:ascii="仿宋" w:hAnsi="仿宋" w:eastAsia="仿宋"/>
          <w:sz w:val="32"/>
          <w:szCs w:val="32"/>
        </w:rPr>
        <w:t>政策要求，不断加大救助工作力度，提高救助管理活动水平。</w:t>
      </w:r>
      <w:r>
        <w:rPr>
          <w:rFonts w:hint="eastAsia" w:ascii="仿宋" w:hAnsi="仿宋" w:eastAsia="仿宋" w:cs="宋体"/>
          <w:kern w:val="0"/>
          <w:sz w:val="32"/>
          <w:szCs w:val="32"/>
          <w:lang w:val="en-US" w:eastAsia="zh-CN" w:bidi="ar-SA"/>
        </w:rPr>
        <w:t>事实无人抚养儿童标准</w:t>
      </w:r>
      <w:r>
        <w:rPr>
          <w:rFonts w:hint="eastAsia" w:ascii="仿宋" w:hAnsi="仿宋" w:eastAsia="仿宋"/>
          <w:sz w:val="32"/>
          <w:szCs w:val="32"/>
        </w:rPr>
        <w:t>1450元</w:t>
      </w:r>
      <w:r>
        <w:rPr>
          <w:rFonts w:ascii="仿宋" w:hAnsi="仿宋" w:eastAsia="仿宋"/>
          <w:sz w:val="32"/>
          <w:szCs w:val="32"/>
        </w:rPr>
        <w:t>每人每</w:t>
      </w:r>
      <w:r>
        <w:rPr>
          <w:rFonts w:hint="eastAsia" w:ascii="仿宋" w:hAnsi="仿宋" w:eastAsia="仿宋"/>
          <w:sz w:val="32"/>
          <w:szCs w:val="32"/>
          <w:lang w:eastAsia="zh-CN"/>
        </w:rPr>
        <w:t>月</w:t>
      </w:r>
      <w:r>
        <w:rPr>
          <w:rFonts w:ascii="仿宋" w:hAnsi="仿宋" w:eastAsia="仿宋"/>
          <w:sz w:val="32"/>
          <w:szCs w:val="32"/>
        </w:rPr>
        <w:t>。</w:t>
      </w:r>
      <w:r>
        <w:rPr>
          <w:rFonts w:hint="eastAsia" w:ascii="仿宋" w:hAnsi="仿宋" w:eastAsia="仿宋" w:cs="宋体"/>
          <w:kern w:val="0"/>
          <w:sz w:val="32"/>
          <w:szCs w:val="32"/>
          <w:lang w:val="en-US" w:eastAsia="zh-CN" w:bidi="ar-SA"/>
        </w:rPr>
        <w:t>基本生活保障资金做到了按时足额发放。</w:t>
      </w:r>
    </w:p>
    <w:p>
      <w:pPr>
        <w:pStyle w:val="4"/>
        <w:numPr>
          <w:ilvl w:val="0"/>
          <w:numId w:val="3"/>
        </w:numPr>
        <w:spacing w:before="0" w:beforeAutospacing="0" w:after="0" w:afterAutospacing="0"/>
        <w:ind w:left="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资金管理情况。</w:t>
      </w:r>
    </w:p>
    <w:p>
      <w:pPr>
        <w:pStyle w:val="4"/>
        <w:numPr>
          <w:ilvl w:val="0"/>
          <w:numId w:val="0"/>
        </w:numPr>
        <w:spacing w:before="0" w:beforeAutospacing="0" w:after="0" w:afterAutospacing="0"/>
        <w:ind w:leftChars="200"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保财政专项补助资金安全运行。</w:t>
      </w:r>
    </w:p>
    <w:p>
      <w:pPr>
        <w:pStyle w:val="4"/>
        <w:numPr>
          <w:ilvl w:val="0"/>
          <w:numId w:val="3"/>
        </w:numPr>
        <w:spacing w:before="0" w:beforeAutospacing="0" w:after="0" w:afterAutospacing="0"/>
        <w:ind w:left="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绩效管理制度建设及执行情况。</w:t>
      </w:r>
    </w:p>
    <w:p>
      <w:pPr>
        <w:pStyle w:val="4"/>
        <w:numPr>
          <w:ilvl w:val="0"/>
          <w:numId w:val="0"/>
        </w:numPr>
        <w:spacing w:before="0" w:beforeAutospacing="0" w:after="0" w:afterAutospacing="0"/>
        <w:ind w:leftChars="200"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numPr>
          <w:ilvl w:val="0"/>
          <w:numId w:val="3"/>
        </w:numPr>
        <w:ind w:left="0" w:leftChars="0" w:firstLine="640" w:firstLineChars="200"/>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风险管理情况。</w:t>
      </w:r>
    </w:p>
    <w:p>
      <w:pPr>
        <w:widowControl/>
        <w:numPr>
          <w:ilvl w:val="0"/>
          <w:numId w:val="0"/>
        </w:numPr>
        <w:ind w:leftChars="200" w:firstLine="640" w:firstLineChars="200"/>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孤儿档案实行分级管理。依托《全国儿童福利信息系统》建立孤儿基础信息数据库，并为孤儿建立纸质和电子档案。按“应保尽保”的原则，适时对全区孤儿和事实无人抚养儿童进行动态调整 。 </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numPr>
          <w:ilvl w:val="0"/>
          <w:numId w:val="4"/>
        </w:numPr>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工作活动(项目)评价结果。</w:t>
      </w:r>
    </w:p>
    <w:p>
      <w:pPr>
        <w:widowControl/>
        <w:numPr>
          <w:ilvl w:val="0"/>
          <w:numId w:val="0"/>
        </w:numPr>
        <w:ind w:firstLine="720" w:firstLineChars="300"/>
        <w:rPr>
          <w:rFonts w:hint="eastAsia" w:ascii="仿宋" w:hAnsi="仿宋" w:eastAsia="仿宋" w:cs="宋体"/>
          <w:color w:val="000000"/>
          <w:kern w:val="0"/>
          <w:sz w:val="32"/>
          <w:szCs w:val="32"/>
        </w:rPr>
      </w:pPr>
      <w:r>
        <w:rPr>
          <w:rFonts w:hint="eastAsia" w:ascii="微软雅黑" w:hAnsi="微软雅黑" w:eastAsia="微软雅黑" w:cs="微软雅黑"/>
          <w:i w:val="0"/>
          <w:caps w:val="0"/>
          <w:color w:val="333333"/>
          <w:spacing w:val="0"/>
          <w:sz w:val="24"/>
          <w:szCs w:val="24"/>
          <w:shd w:val="clear" w:fill="FFFFFF"/>
          <w:lang w:val="en-US" w:eastAsia="zh-CN"/>
        </w:rPr>
        <w:t>2021</w:t>
      </w:r>
      <w:r>
        <w:rPr>
          <w:rFonts w:hint="eastAsia" w:ascii="仿宋" w:hAnsi="仿宋" w:eastAsia="仿宋" w:cs="宋体"/>
          <w:color w:val="000000"/>
          <w:kern w:val="0"/>
          <w:sz w:val="32"/>
          <w:szCs w:val="32"/>
        </w:rPr>
        <w:t>年，对符合条件的孤儿和事</w:t>
      </w:r>
      <w:bookmarkStart w:id="0" w:name="_GoBack"/>
      <w:bookmarkEnd w:id="0"/>
      <w:r>
        <w:rPr>
          <w:rFonts w:hint="eastAsia" w:ascii="仿宋" w:hAnsi="仿宋" w:eastAsia="仿宋" w:cs="宋体"/>
          <w:color w:val="000000"/>
          <w:kern w:val="0"/>
          <w:sz w:val="32"/>
          <w:szCs w:val="32"/>
        </w:rPr>
        <w:t>实无人抚养儿童，做到应保尽保，1-12月份累计发放孤儿生活费</w:t>
      </w:r>
      <w:r>
        <w:rPr>
          <w:rFonts w:hint="eastAsia" w:ascii="仿宋" w:hAnsi="仿宋" w:eastAsia="仿宋" w:cs="宋体"/>
          <w:color w:val="000000"/>
          <w:kern w:val="0"/>
          <w:sz w:val="32"/>
          <w:szCs w:val="32"/>
          <w:lang w:val="en-US" w:eastAsia="zh-CN"/>
        </w:rPr>
        <w:t>105.165</w:t>
      </w:r>
      <w:r>
        <w:rPr>
          <w:rFonts w:hint="eastAsia" w:ascii="仿宋" w:hAnsi="仿宋" w:eastAsia="仿宋" w:cs="宋体"/>
          <w:color w:val="000000"/>
          <w:kern w:val="0"/>
          <w:sz w:val="32"/>
          <w:szCs w:val="32"/>
        </w:rPr>
        <w:t>万元，</w:t>
      </w:r>
      <w:r>
        <w:rPr>
          <w:rFonts w:hint="eastAsia" w:ascii="仿宋" w:hAnsi="仿宋" w:eastAsia="仿宋" w:cs="宋体"/>
          <w:color w:val="000000"/>
          <w:kern w:val="0"/>
          <w:sz w:val="32"/>
          <w:szCs w:val="32"/>
          <w:lang w:eastAsia="zh-CN"/>
        </w:rPr>
        <w:t>其中今年中央资金支出</w:t>
      </w:r>
      <w:r>
        <w:rPr>
          <w:rFonts w:hint="eastAsia" w:ascii="仿宋" w:hAnsi="仿宋" w:eastAsia="仿宋" w:cs="宋体"/>
          <w:color w:val="000000"/>
          <w:kern w:val="0"/>
          <w:sz w:val="32"/>
          <w:szCs w:val="32"/>
          <w:lang w:val="en-US" w:eastAsia="zh-CN"/>
        </w:rPr>
        <w:t>63万元，省级资金支出10万元，其他支出32.165万元，</w:t>
      </w:r>
      <w:r>
        <w:rPr>
          <w:rFonts w:hint="eastAsia" w:ascii="仿宋" w:hAnsi="仿宋" w:eastAsia="仿宋" w:cs="宋体"/>
          <w:color w:val="000000"/>
          <w:kern w:val="0"/>
          <w:sz w:val="32"/>
          <w:szCs w:val="32"/>
        </w:rPr>
        <w:t>基本生活保障资金做到了按时足额发放。</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hint="eastAsia" w:ascii="仿宋" w:hAnsi="仿宋" w:eastAsia="仿宋"/>
          <w:sz w:val="32"/>
          <w:szCs w:val="32"/>
        </w:rPr>
      </w:pPr>
      <w:r>
        <w:rPr>
          <w:rFonts w:hint="eastAsia" w:ascii="仿宋" w:hAnsi="仿宋" w:eastAsia="仿宋" w:cs="宋体"/>
          <w:color w:val="000000"/>
          <w:kern w:val="0"/>
          <w:sz w:val="32"/>
          <w:szCs w:val="32"/>
        </w:rPr>
        <w:t>（一）工作活动(</w:t>
      </w: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p>
    <w:p>
      <w:pPr>
        <w:widowControl/>
        <w:ind w:firstLine="320" w:firstLineChars="100"/>
        <w:rPr>
          <w:rFonts w:hint="eastAsia" w:ascii="仿宋" w:hAnsi="仿宋" w:eastAsia="仿宋"/>
          <w:sz w:val="32"/>
          <w:szCs w:val="32"/>
        </w:rPr>
      </w:pPr>
    </w:p>
    <w:p>
      <w:pPr>
        <w:widowControl/>
        <w:ind w:firstLine="320" w:firstLineChars="100"/>
        <w:rPr>
          <w:rFonts w:hint="eastAsia" w:ascii="仿宋" w:hAnsi="仿宋" w:eastAsia="仿宋"/>
          <w:sz w:val="32"/>
          <w:szCs w:val="32"/>
        </w:rPr>
      </w:pPr>
    </w:p>
    <w:p>
      <w:pPr>
        <w:widowControl/>
        <w:ind w:firstLine="320" w:firstLineChars="100"/>
        <w:rPr>
          <w:rFonts w:hint="eastAsia" w:ascii="仿宋" w:hAnsi="仿宋" w:eastAsia="仿宋"/>
          <w:sz w:val="32"/>
          <w:szCs w:val="32"/>
        </w:rPr>
      </w:pPr>
    </w:p>
    <w:p>
      <w:pPr>
        <w:widowControl/>
        <w:ind w:firstLine="320" w:firstLineChars="100"/>
        <w:rPr>
          <w:rFonts w:hint="eastAsia" w:ascii="仿宋" w:hAnsi="仿宋" w:eastAsia="仿宋"/>
          <w:sz w:val="32"/>
          <w:szCs w:val="32"/>
        </w:rPr>
      </w:pPr>
    </w:p>
    <w:p>
      <w:pPr>
        <w:widowControl/>
        <w:ind w:firstLine="320" w:firstLineChars="100"/>
        <w:rPr>
          <w:rFonts w:hint="eastAsia" w:ascii="仿宋" w:hAnsi="仿宋" w:eastAsia="仿宋"/>
          <w:sz w:val="32"/>
          <w:szCs w:val="32"/>
        </w:rPr>
      </w:pPr>
    </w:p>
    <w:p>
      <w:pPr>
        <w:pStyle w:val="4"/>
        <w:shd w:val="clear" w:color="auto" w:fill="FFFFFF"/>
        <w:spacing w:before="0" w:beforeAutospacing="0" w:after="0" w:afterAutospacing="0"/>
        <w:ind w:firstLine="964" w:firstLineChars="300"/>
        <w:jc w:val="right"/>
        <w:rPr>
          <w:rFonts w:ascii="仿宋" w:hAnsi="仿宋" w:eastAsia="仿宋"/>
          <w:b/>
          <w:sz w:val="32"/>
          <w:szCs w:val="32"/>
        </w:rPr>
      </w:pPr>
      <w:r>
        <w:rPr>
          <w:rFonts w:hint="eastAsia" w:ascii="仿宋" w:hAnsi="仿宋" w:eastAsia="仿宋"/>
          <w:b/>
          <w:sz w:val="32"/>
          <w:szCs w:val="32"/>
        </w:rPr>
        <w:t xml:space="preserve">  巨鹿县</w:t>
      </w:r>
      <w:r>
        <w:rPr>
          <w:rFonts w:ascii="仿宋" w:hAnsi="仿宋" w:eastAsia="仿宋"/>
          <w:b/>
          <w:sz w:val="32"/>
          <w:szCs w:val="32"/>
        </w:rPr>
        <w:t>民政局</w:t>
      </w:r>
    </w:p>
    <w:p>
      <w:pPr>
        <w:pStyle w:val="4"/>
        <w:shd w:val="clear" w:color="auto" w:fill="FFFFFF"/>
        <w:spacing w:before="0" w:beforeAutospacing="0" w:after="0" w:afterAutospacing="0"/>
        <w:ind w:firstLine="964" w:firstLineChars="300"/>
        <w:jc w:val="right"/>
        <w:rPr>
          <w:rFonts w:ascii="仿宋" w:hAnsi="仿宋" w:eastAsia="仿宋"/>
          <w:b/>
          <w:sz w:val="32"/>
          <w:szCs w:val="32"/>
        </w:rPr>
      </w:pPr>
      <w:r>
        <w:rPr>
          <w:rFonts w:hint="eastAsia" w:ascii="仿宋" w:hAnsi="仿宋" w:eastAsia="仿宋"/>
          <w:b/>
          <w:sz w:val="32"/>
          <w:szCs w:val="32"/>
        </w:rPr>
        <w:t>2021年</w:t>
      </w:r>
      <w:r>
        <w:rPr>
          <w:rFonts w:hint="eastAsia" w:ascii="仿宋" w:hAnsi="仿宋" w:eastAsia="仿宋"/>
          <w:b/>
          <w:sz w:val="32"/>
          <w:szCs w:val="32"/>
          <w:lang w:val="en-US" w:eastAsia="zh-CN"/>
        </w:rPr>
        <w:t>4</w:t>
      </w:r>
      <w:r>
        <w:rPr>
          <w:rFonts w:hint="eastAsia" w:ascii="仿宋" w:hAnsi="仿宋" w:eastAsia="仿宋"/>
          <w:b/>
          <w:sz w:val="32"/>
          <w:szCs w:val="32"/>
        </w:rPr>
        <w:t>月1</w:t>
      </w:r>
      <w:r>
        <w:rPr>
          <w:rFonts w:hint="eastAsia" w:ascii="仿宋" w:hAnsi="仿宋" w:eastAsia="仿宋"/>
          <w:b/>
          <w:sz w:val="32"/>
          <w:szCs w:val="32"/>
          <w:lang w:val="en-US" w:eastAsia="zh-CN"/>
        </w:rPr>
        <w:t>5</w:t>
      </w:r>
      <w:r>
        <w:rPr>
          <w:rFonts w:hint="eastAsia" w:ascii="仿宋" w:hAnsi="仿宋" w:eastAsia="仿宋"/>
          <w:b/>
          <w:sz w:val="32"/>
          <w:szCs w:val="32"/>
        </w:rPr>
        <w:t>日</w:t>
      </w:r>
    </w:p>
    <w:p>
      <w:pPr>
        <w:widowControl/>
        <w:ind w:firstLine="320" w:firstLineChars="100"/>
        <w:rPr>
          <w:rFonts w:ascii="仿宋" w:hAnsi="仿宋" w:eastAsia="仿宋" w:cs="宋体"/>
          <w:color w:val="000000"/>
          <w:kern w:val="0"/>
          <w:sz w:val="32"/>
          <w:szCs w:val="32"/>
        </w:rPr>
      </w:pP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BDE45E"/>
    <w:multiLevelType w:val="singleLevel"/>
    <w:tmpl w:val="B3BDE45E"/>
    <w:lvl w:ilvl="0" w:tentative="0">
      <w:start w:val="1"/>
      <w:numFmt w:val="chineseCounting"/>
      <w:suff w:val="nothing"/>
      <w:lvlText w:val="（%1）"/>
      <w:lvlJc w:val="left"/>
      <w:pPr>
        <w:ind w:left="320" w:leftChars="0" w:firstLine="0" w:firstLineChars="0"/>
      </w:pPr>
      <w:rPr>
        <w:rFonts w:hint="eastAsia"/>
      </w:rPr>
    </w:lvl>
  </w:abstractNum>
  <w:abstractNum w:abstractNumId="1">
    <w:nsid w:val="C1DCA93E"/>
    <w:multiLevelType w:val="singleLevel"/>
    <w:tmpl w:val="C1DCA93E"/>
    <w:lvl w:ilvl="0" w:tentative="0">
      <w:start w:val="2"/>
      <w:numFmt w:val="chineseCounting"/>
      <w:suff w:val="nothing"/>
      <w:lvlText w:val="（%1）"/>
      <w:lvlJc w:val="left"/>
      <w:rPr>
        <w:rFonts w:hint="eastAsia"/>
      </w:rPr>
    </w:lvl>
  </w:abstractNum>
  <w:abstractNum w:abstractNumId="2">
    <w:nsid w:val="E8041E6B"/>
    <w:multiLevelType w:val="singleLevel"/>
    <w:tmpl w:val="E8041E6B"/>
    <w:lvl w:ilvl="0" w:tentative="0">
      <w:start w:val="2"/>
      <w:numFmt w:val="chineseCounting"/>
      <w:suff w:val="nothing"/>
      <w:lvlText w:val="（%1）"/>
      <w:lvlJc w:val="left"/>
      <w:rPr>
        <w:rFonts w:hint="eastAsia"/>
      </w:rPr>
    </w:lvl>
  </w:abstractNum>
  <w:abstractNum w:abstractNumId="3">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3AFE3B5A"/>
    <w:rsid w:val="4F862BCB"/>
    <w:rsid w:val="5CDF599D"/>
    <w:rsid w:val="5CFD38CE"/>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4</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2022-04-22T07:20:26Z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