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1CE" w:rsidRDefault="00E95ACD" w:rsidP="00163A29">
      <w:pPr>
        <w:tabs>
          <w:tab w:val="left" w:pos="1545"/>
        </w:tabs>
        <w:spacing w:line="560" w:lineRule="exact"/>
        <w:jc w:val="center"/>
        <w:rPr>
          <w:rFonts w:ascii="Times New Roman" w:eastAsia="方正小标宋简体" w:hAnsi="Times New Roman" w:cs="Times New Roman"/>
          <w:sz w:val="44"/>
          <w:szCs w:val="44"/>
        </w:rPr>
      </w:pPr>
      <w:r w:rsidRPr="00AE7E82">
        <w:rPr>
          <w:rFonts w:ascii="Times New Roman" w:eastAsia="方正小标宋简体" w:hAnsi="Times New Roman" w:cs="Times New Roman"/>
          <w:sz w:val="44"/>
          <w:szCs w:val="44"/>
        </w:rPr>
        <w:t>巨鹿县</w:t>
      </w:r>
      <w:r w:rsidR="00F778C1">
        <w:rPr>
          <w:rFonts w:ascii="Times New Roman" w:eastAsia="方正小标宋简体" w:hAnsi="Times New Roman" w:cs="Times New Roman" w:hint="eastAsia"/>
          <w:sz w:val="44"/>
          <w:szCs w:val="44"/>
        </w:rPr>
        <w:t>人民政府</w:t>
      </w:r>
      <w:r w:rsidR="009371CE">
        <w:rPr>
          <w:rFonts w:ascii="Times New Roman" w:eastAsia="方正小标宋简体" w:hAnsi="Times New Roman" w:cs="Times New Roman" w:hint="eastAsia"/>
          <w:sz w:val="44"/>
          <w:szCs w:val="44"/>
        </w:rPr>
        <w:t>办公室</w:t>
      </w:r>
    </w:p>
    <w:p w:rsidR="005A3F0A" w:rsidRPr="00AE7E82" w:rsidRDefault="00E95ACD" w:rsidP="00163A29">
      <w:pPr>
        <w:tabs>
          <w:tab w:val="left" w:pos="1545"/>
        </w:tabs>
        <w:spacing w:line="560" w:lineRule="exact"/>
        <w:jc w:val="center"/>
        <w:rPr>
          <w:rFonts w:ascii="Times New Roman" w:eastAsia="方正小标宋简体" w:hAnsi="Times New Roman" w:cs="Times New Roman"/>
          <w:sz w:val="44"/>
          <w:szCs w:val="44"/>
        </w:rPr>
      </w:pPr>
      <w:r w:rsidRPr="00AE7E82">
        <w:rPr>
          <w:rFonts w:ascii="Times New Roman" w:eastAsia="方正小标宋简体" w:hAnsi="Times New Roman" w:cs="Times New Roman"/>
          <w:sz w:val="44"/>
          <w:szCs w:val="44"/>
        </w:rPr>
        <w:t>2022</w:t>
      </w:r>
      <w:r w:rsidRPr="00AE7E82">
        <w:rPr>
          <w:rFonts w:ascii="Times New Roman" w:eastAsia="方正小标宋简体" w:hAnsi="Times New Roman" w:cs="Times New Roman"/>
          <w:sz w:val="44"/>
          <w:szCs w:val="44"/>
        </w:rPr>
        <w:t>年政府信息公开工作年度报告</w:t>
      </w:r>
    </w:p>
    <w:p w:rsidR="005A3F0A" w:rsidRPr="00AE7E82" w:rsidRDefault="005A3F0A">
      <w:pPr>
        <w:spacing w:line="560" w:lineRule="exact"/>
        <w:rPr>
          <w:rFonts w:ascii="Times New Roman" w:hAnsi="Times New Roman" w:cs="Times New Roman"/>
        </w:rPr>
      </w:pP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本报告根据《中华人民共和国政府信息公开条例》、《河北省实施〈中华人民共和国政府信息公开条例〉办法》等规定编制。由总体情况、主动公开政府信息情况、收到和处理政府信息公开申请情况、政府信息公开行政复议、行政诉讼情况、存在的主要问题及改进情况以及其他需要报告的事项等六部分组成。</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报告中所列数据统计期限为2022年1月1日至12月31日，电子版报告可在巨鹿县政府门户网站政务公开-政府信息年度报告栏目中下载。</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一、总体情况</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2022年，巨鹿县人民政府办公室坚持以习近平新时代中国特色社会主义思想为指导，认真落实党中央、国务院关于政务公开工作决策部署和省、市工作安排，紧紧围绕县委、县政府中心工作，持续做好政府信息公开平台建设、政策宣传解读、基层政务公开、政务新媒体运维管理等各项重点任务，着力提升全县政务公开工作水平，助力巨鹿县高质量发展，为加快建设经济强县、美丽巨鹿做出应有贡献。</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一）主动公开情况。为全面做好政府信息主动公开，着力抓好政策信息公开发布、政策解读工作，县政府办公室在县信息公开平台2022年更新各类政府信息896条，邢台市政府信息公开平台上传信息518条；负责运维的政务新媒体“巨鹿政务”微信公众号发布决策部署、政策措</w:t>
      </w:r>
      <w:r w:rsidRPr="009371CE">
        <w:rPr>
          <w:rFonts w:ascii="宋体" w:eastAsia="宋体" w:hAnsi="宋体" w:cs="宋体" w:hint="eastAsia"/>
          <w:kern w:val="0"/>
          <w:sz w:val="27"/>
          <w:szCs w:val="27"/>
        </w:rPr>
        <w:lastRenderedPageBreak/>
        <w:t>施等信息84次、132条。提高政策性文件解读发布的质量和效率，运用图表图解、H5等方式解读政府工作报告、政务公开工作要点等重大政策，增强政策的可读性、实效性。</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二）依申请公开情况。严格落实《中华人民共和国政府信息公开条例》，高标准执行《河北省政府信息公开申请办理规范》，依据《答复格式文本》制作政府信息公开申请答复书、告知书等，满足群众信息需求。全年受理依申请公开事项  件，办复率达到了100%；办理因政府信息公开引起的行政复议3件，均结果维持；妥善处置信息公开咨询、投诉、举报。</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三）严格政府信息管理。认真贯彻落实《关于进一步规范政府文件信息公开审查工作的通知》要求，将公文属性源头认定和发布审查嵌入发文流程，有效解决政府文件公开不到位问题；修订完善了我县《拟发公文信息公开（保密）审查表》，按照“谁发布、谁负责”的原则，对政府信息公开平台信息发布工作进行规范，进一步完善政府文件信息公开流程。</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四）推动政府信息公开平台建设。积极推进政府信息公开平台建设，按照省、市信息公开平台标准，对县政府信息公开平台进行优化，进一步提升平台公开力度，在“重点领域信息公开”专栏中增加了“助企纾困”子栏目，扩大了主动公开范围。强化政务新媒体运维管理，“巨鹿政务”公众号引导力、影响力、公信力不断升级。</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lastRenderedPageBreak/>
        <w:t>（五）坚持监督保障。不断加强政务新媒体监管力度，安排专人监督做好政务新媒体发布、巡查等工作，确保政务新媒体稳定运转；积极组织各乡镇、县直各部门参与河北省政府信息公开法律知识学习问答活动；组织开展政务公开年度考核，进一步加大考核结果运用，充分调动各级、各部门对政府信息公开工作积极性、激发工作活力。</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二、主动公开政府信息情况</w:t>
      </w:r>
    </w:p>
    <w:tbl>
      <w:tblPr>
        <w:tblW w:w="8145" w:type="dxa"/>
        <w:tblCellMar>
          <w:top w:w="15" w:type="dxa"/>
          <w:left w:w="15" w:type="dxa"/>
          <w:bottom w:w="15" w:type="dxa"/>
          <w:right w:w="15" w:type="dxa"/>
        </w:tblCellMar>
        <w:tblLook w:val="04A0"/>
      </w:tblPr>
      <w:tblGrid>
        <w:gridCol w:w="3120"/>
        <w:gridCol w:w="1710"/>
        <w:gridCol w:w="1425"/>
        <w:gridCol w:w="1890"/>
      </w:tblGrid>
      <w:tr w:rsidR="009371CE" w:rsidRPr="009371CE" w:rsidTr="009371CE">
        <w:trPr>
          <w:trHeight w:val="553"/>
        </w:trPr>
        <w:tc>
          <w:tcPr>
            <w:tcW w:w="814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第二十条第（一）项</w:t>
            </w:r>
          </w:p>
        </w:tc>
      </w:tr>
      <w:tr w:rsidR="009371CE" w:rsidRPr="009371CE" w:rsidTr="009371CE">
        <w:trPr>
          <w:trHeight w:val="988"/>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信息内容</w:t>
            </w:r>
          </w:p>
        </w:tc>
        <w:tc>
          <w:tcPr>
            <w:tcW w:w="171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本年制发件数</w:t>
            </w:r>
          </w:p>
        </w:tc>
        <w:tc>
          <w:tcPr>
            <w:tcW w:w="1425"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本年废止件数</w:t>
            </w:r>
          </w:p>
        </w:tc>
        <w:tc>
          <w:tcPr>
            <w:tcW w:w="18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现行有效件数</w:t>
            </w:r>
          </w:p>
        </w:tc>
      </w:tr>
      <w:tr w:rsidR="009371CE" w:rsidRPr="009371CE" w:rsidTr="009371CE">
        <w:trPr>
          <w:trHeight w:val="586"/>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规章</w:t>
            </w:r>
          </w:p>
        </w:tc>
        <w:tc>
          <w:tcPr>
            <w:tcW w:w="17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42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8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rPr>
          <w:trHeight w:val="519"/>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规范性文件</w:t>
            </w:r>
          </w:p>
        </w:tc>
        <w:tc>
          <w:tcPr>
            <w:tcW w:w="17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3B4754" w:rsidP="009371CE">
            <w:pPr>
              <w:widowControl/>
              <w:spacing w:after="201" w:line="536" w:lineRule="atLeast"/>
              <w:ind w:firstLine="480"/>
              <w:jc w:val="center"/>
              <w:rPr>
                <w:rFonts w:ascii="宋体" w:eastAsia="宋体" w:hAnsi="宋体" w:cs="宋体"/>
                <w:kern w:val="0"/>
                <w:sz w:val="27"/>
                <w:szCs w:val="27"/>
              </w:rPr>
            </w:pPr>
            <w:r>
              <w:rPr>
                <w:rFonts w:ascii="宋体" w:eastAsia="宋体" w:hAnsi="宋体" w:cs="宋体" w:hint="eastAsia"/>
                <w:kern w:val="0"/>
                <w:sz w:val="27"/>
                <w:szCs w:val="27"/>
              </w:rPr>
              <w:t>1</w:t>
            </w:r>
          </w:p>
        </w:tc>
        <w:tc>
          <w:tcPr>
            <w:tcW w:w="142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3B4754" w:rsidP="009371CE">
            <w:pPr>
              <w:widowControl/>
              <w:spacing w:after="201" w:line="536" w:lineRule="atLeast"/>
              <w:ind w:firstLine="480"/>
              <w:jc w:val="center"/>
              <w:rPr>
                <w:rFonts w:ascii="宋体" w:eastAsia="宋体" w:hAnsi="宋体" w:cs="宋体"/>
                <w:kern w:val="0"/>
                <w:sz w:val="27"/>
                <w:szCs w:val="27"/>
              </w:rPr>
            </w:pPr>
            <w:r>
              <w:rPr>
                <w:rFonts w:ascii="宋体" w:eastAsia="宋体" w:hAnsi="宋体" w:cs="宋体" w:hint="eastAsia"/>
                <w:kern w:val="0"/>
                <w:sz w:val="27"/>
                <w:szCs w:val="27"/>
              </w:rPr>
              <w:t>4</w:t>
            </w:r>
          </w:p>
        </w:tc>
        <w:tc>
          <w:tcPr>
            <w:tcW w:w="18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3B4754" w:rsidP="009371CE">
            <w:pPr>
              <w:widowControl/>
              <w:spacing w:after="201" w:line="536" w:lineRule="atLeast"/>
              <w:ind w:firstLine="480"/>
              <w:jc w:val="center"/>
              <w:rPr>
                <w:rFonts w:ascii="宋体" w:eastAsia="宋体" w:hAnsi="宋体" w:cs="宋体"/>
                <w:kern w:val="0"/>
                <w:sz w:val="27"/>
                <w:szCs w:val="27"/>
              </w:rPr>
            </w:pPr>
            <w:r>
              <w:rPr>
                <w:rFonts w:ascii="宋体" w:eastAsia="宋体" w:hAnsi="宋体" w:cs="宋体" w:hint="eastAsia"/>
                <w:kern w:val="0"/>
                <w:sz w:val="27"/>
                <w:szCs w:val="27"/>
              </w:rPr>
              <w:t>21</w:t>
            </w:r>
          </w:p>
        </w:tc>
      </w:tr>
      <w:tr w:rsidR="009371CE" w:rsidRPr="009371CE" w:rsidTr="009371CE">
        <w:trPr>
          <w:trHeight w:val="536"/>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第二十条第（五）项</w:t>
            </w:r>
          </w:p>
        </w:tc>
      </w:tr>
      <w:tr w:rsidR="009371CE" w:rsidRPr="009371CE" w:rsidTr="009371CE">
        <w:trPr>
          <w:trHeight w:val="703"/>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信息内容</w:t>
            </w:r>
          </w:p>
        </w:tc>
        <w:tc>
          <w:tcPr>
            <w:tcW w:w="171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上一年项目数量</w:t>
            </w:r>
          </w:p>
        </w:tc>
        <w:tc>
          <w:tcPr>
            <w:tcW w:w="1425"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本年增/减</w:t>
            </w:r>
          </w:p>
        </w:tc>
        <w:tc>
          <w:tcPr>
            <w:tcW w:w="18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处理决定数量</w:t>
            </w:r>
          </w:p>
        </w:tc>
      </w:tr>
      <w:tr w:rsidR="009371CE" w:rsidRPr="009371CE" w:rsidTr="009371CE">
        <w:trPr>
          <w:trHeight w:val="586"/>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行政许可</w:t>
            </w:r>
          </w:p>
        </w:tc>
        <w:tc>
          <w:tcPr>
            <w:tcW w:w="17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42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8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rPr>
          <w:trHeight w:val="620"/>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其他对外管理服务事项</w:t>
            </w:r>
          </w:p>
        </w:tc>
        <w:tc>
          <w:tcPr>
            <w:tcW w:w="17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42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8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rPr>
          <w:trHeight w:val="452"/>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第二十条第（六）项</w:t>
            </w:r>
          </w:p>
        </w:tc>
      </w:tr>
      <w:tr w:rsidR="009371CE" w:rsidRPr="009371CE" w:rsidTr="009371CE">
        <w:trPr>
          <w:trHeight w:val="703"/>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lastRenderedPageBreak/>
              <w:t>信息内容</w:t>
            </w:r>
          </w:p>
        </w:tc>
        <w:tc>
          <w:tcPr>
            <w:tcW w:w="171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上一年项目数量</w:t>
            </w:r>
          </w:p>
        </w:tc>
        <w:tc>
          <w:tcPr>
            <w:tcW w:w="1425"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本年增/减</w:t>
            </w:r>
          </w:p>
        </w:tc>
        <w:tc>
          <w:tcPr>
            <w:tcW w:w="18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处理决定数量</w:t>
            </w:r>
          </w:p>
        </w:tc>
      </w:tr>
      <w:tr w:rsidR="009371CE" w:rsidRPr="009371CE" w:rsidTr="009371CE">
        <w:trPr>
          <w:trHeight w:val="486"/>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行政处罚</w:t>
            </w:r>
          </w:p>
        </w:tc>
        <w:tc>
          <w:tcPr>
            <w:tcW w:w="17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42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8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rPr>
          <w:trHeight w:val="452"/>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行政强制</w:t>
            </w:r>
          </w:p>
        </w:tc>
        <w:tc>
          <w:tcPr>
            <w:tcW w:w="17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42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18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rPr>
          <w:trHeight w:val="536"/>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第二十条第（八）项</w:t>
            </w:r>
          </w:p>
        </w:tc>
      </w:tr>
      <w:tr w:rsidR="009371CE" w:rsidRPr="009371CE" w:rsidTr="009371CE">
        <w:trPr>
          <w:trHeight w:val="301"/>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信息内容</w:t>
            </w:r>
          </w:p>
        </w:tc>
        <w:tc>
          <w:tcPr>
            <w:tcW w:w="17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上一年项目数量</w:t>
            </w:r>
          </w:p>
        </w:tc>
        <w:tc>
          <w:tcPr>
            <w:tcW w:w="3315" w:type="dxa"/>
            <w:gridSpan w:val="2"/>
            <w:tcBorders>
              <w:top w:val="single" w:sz="6" w:space="0" w:color="auto"/>
              <w:left w:val="nil"/>
              <w:bottom w:val="single" w:sz="6" w:space="0" w:color="auto"/>
              <w:right w:val="single" w:sz="6" w:space="0" w:color="000000"/>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本年增/减</w:t>
            </w:r>
          </w:p>
        </w:tc>
      </w:tr>
      <w:tr w:rsidR="009371CE" w:rsidRPr="009371CE" w:rsidTr="009371CE">
        <w:trPr>
          <w:trHeight w:val="620"/>
        </w:trPr>
        <w:tc>
          <w:tcPr>
            <w:tcW w:w="312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行政事业性收费</w:t>
            </w:r>
          </w:p>
        </w:tc>
        <w:tc>
          <w:tcPr>
            <w:tcW w:w="17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3315" w:type="dxa"/>
            <w:gridSpan w:val="2"/>
            <w:tcBorders>
              <w:top w:val="nil"/>
              <w:left w:val="nil"/>
              <w:bottom w:val="single" w:sz="6" w:space="0" w:color="auto"/>
              <w:right w:val="single" w:sz="6" w:space="0" w:color="000000"/>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bl>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三、收到和处理政府信息公开申请情况</w:t>
      </w:r>
    </w:p>
    <w:tbl>
      <w:tblPr>
        <w:tblW w:w="12123" w:type="dxa"/>
        <w:tblCellMar>
          <w:top w:w="15" w:type="dxa"/>
          <w:left w:w="15" w:type="dxa"/>
          <w:bottom w:w="15" w:type="dxa"/>
          <w:right w:w="15" w:type="dxa"/>
        </w:tblCellMar>
        <w:tblLook w:val="04A0"/>
      </w:tblPr>
      <w:tblGrid>
        <w:gridCol w:w="988"/>
        <w:gridCol w:w="1332"/>
        <w:gridCol w:w="2663"/>
        <w:gridCol w:w="1035"/>
        <w:gridCol w:w="958"/>
        <w:gridCol w:w="958"/>
        <w:gridCol w:w="1035"/>
        <w:gridCol w:w="1245"/>
        <w:gridCol w:w="920"/>
        <w:gridCol w:w="989"/>
      </w:tblGrid>
      <w:tr w:rsidR="009371CE" w:rsidRPr="009371CE" w:rsidTr="009371CE">
        <w:tc>
          <w:tcPr>
            <w:tcW w:w="3555" w:type="dxa"/>
            <w:gridSpan w:val="3"/>
            <w:vMerge w:val="restart"/>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（本列数据的勾稽关系为：第一项加第二项之和，等于第三项加第四项之和）</w:t>
            </w:r>
          </w:p>
        </w:tc>
        <w:tc>
          <w:tcPr>
            <w:tcW w:w="5520" w:type="dxa"/>
            <w:gridSpan w:val="7"/>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申请人情况</w:t>
            </w:r>
          </w:p>
        </w:tc>
      </w:tr>
      <w:tr w:rsidR="009371CE" w:rsidRPr="009371CE" w:rsidTr="009371CE">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810" w:type="dxa"/>
            <w:vMerge w:val="restart"/>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自然人</w:t>
            </w:r>
          </w:p>
        </w:tc>
        <w:tc>
          <w:tcPr>
            <w:tcW w:w="4005" w:type="dxa"/>
            <w:gridSpan w:val="5"/>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法人或其他组织</w:t>
            </w:r>
          </w:p>
        </w:tc>
        <w:tc>
          <w:tcPr>
            <w:tcW w:w="690" w:type="dxa"/>
            <w:vMerge w:val="restart"/>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总计</w:t>
            </w:r>
          </w:p>
        </w:tc>
      </w:tr>
      <w:tr w:rsidR="009371CE" w:rsidRPr="009371CE" w:rsidTr="009371CE">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商业企业</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科研机构</w:t>
            </w:r>
          </w:p>
        </w:tc>
        <w:tc>
          <w:tcPr>
            <w:tcW w:w="81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社会公益组织</w:t>
            </w:r>
          </w:p>
        </w:tc>
        <w:tc>
          <w:tcPr>
            <w:tcW w:w="975"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法律服务机构</w:t>
            </w:r>
          </w:p>
        </w:tc>
        <w:tc>
          <w:tcPr>
            <w:tcW w:w="705"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其他</w:t>
            </w:r>
          </w:p>
        </w:tc>
        <w:tc>
          <w:tcPr>
            <w:tcW w:w="0" w:type="auto"/>
            <w:vMerge/>
            <w:tcBorders>
              <w:top w:val="single" w:sz="6" w:space="0" w:color="auto"/>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r>
      <w:tr w:rsidR="009371CE" w:rsidRPr="009371CE" w:rsidTr="009371CE">
        <w:tc>
          <w:tcPr>
            <w:tcW w:w="3555" w:type="dxa"/>
            <w:gridSpan w:val="3"/>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一、本年新收政府信息公开申请数量</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13 </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 13</w:t>
            </w:r>
          </w:p>
        </w:tc>
      </w:tr>
      <w:tr w:rsidR="009371CE" w:rsidRPr="009371CE" w:rsidTr="009371CE">
        <w:tc>
          <w:tcPr>
            <w:tcW w:w="3555" w:type="dxa"/>
            <w:gridSpan w:val="3"/>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lastRenderedPageBreak/>
              <w:t>二、上年结转政府信息公开申请数量</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615" w:type="dxa"/>
            <w:vMerge w:val="restart"/>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三、本年度办理结果</w:t>
            </w:r>
          </w:p>
        </w:tc>
        <w:tc>
          <w:tcPr>
            <w:tcW w:w="2940" w:type="dxa"/>
            <w:gridSpan w:val="2"/>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（一）予以公开</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 13</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 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 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69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13 </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940" w:type="dxa"/>
            <w:gridSpan w:val="2"/>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（二）部分公开（区分处理的，只计这一情形，不计其他情形）</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855" w:type="dxa"/>
            <w:vMerge w:val="restart"/>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（三）不予公开</w:t>
            </w: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1.属于国家秘密</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2.其他法律行政法规禁止公开</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3.危及“三安全一稳定”</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4.保护第三方合法权益</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5.属于三类内部事务信息</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rPr>
          <w:trHeight w:val="1239"/>
        </w:trPr>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6.属于四类过程性信息</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7.属于行政执法</w:t>
            </w:r>
            <w:r w:rsidRPr="009371CE">
              <w:rPr>
                <w:rFonts w:ascii="宋体" w:eastAsia="宋体" w:hAnsi="宋体" w:cs="宋体" w:hint="eastAsia"/>
                <w:kern w:val="0"/>
                <w:sz w:val="27"/>
                <w:szCs w:val="27"/>
              </w:rPr>
              <w:lastRenderedPageBreak/>
              <w:t>案卷</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lastRenderedPageBreak/>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8.属于行政查询事项</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855" w:type="dxa"/>
            <w:vMerge w:val="restart"/>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（四）无法提供</w:t>
            </w: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1.本机关不掌握相关政府信息</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2.没有现成信息需要另行制作</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rPr>
          <w:trHeight w:val="753"/>
        </w:trPr>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3.补正后申请内容仍不明确</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855" w:type="dxa"/>
            <w:vMerge w:val="restart"/>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（五）不予处理</w:t>
            </w: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1.信访举报投诉类申请</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2.重复申请</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3.要求提供公开出版物</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4.无正当理由大量反复申请</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08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5.要求行政机关确认或重新出具已</w:t>
            </w:r>
            <w:r w:rsidRPr="009371CE">
              <w:rPr>
                <w:rFonts w:ascii="宋体" w:eastAsia="宋体" w:hAnsi="宋体" w:cs="宋体" w:hint="eastAsia"/>
                <w:kern w:val="0"/>
                <w:sz w:val="27"/>
                <w:szCs w:val="27"/>
              </w:rPr>
              <w:lastRenderedPageBreak/>
              <w:t>获取信息</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lastRenderedPageBreak/>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940" w:type="dxa"/>
            <w:gridSpan w:val="2"/>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（六）其他处理</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2940" w:type="dxa"/>
            <w:gridSpan w:val="2"/>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（七）总计</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r w:rsidR="009371CE" w:rsidRPr="009371CE" w:rsidTr="009371CE">
        <w:tc>
          <w:tcPr>
            <w:tcW w:w="3555" w:type="dxa"/>
            <w:gridSpan w:val="3"/>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四、结转下年度继续办理</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5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81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97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70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9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bl>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四、政府信息公开行政复议、行政诉讼情况</w:t>
      </w:r>
    </w:p>
    <w:tbl>
      <w:tblPr>
        <w:tblW w:w="12123" w:type="dxa"/>
        <w:tblCellMar>
          <w:top w:w="15" w:type="dxa"/>
          <w:left w:w="15" w:type="dxa"/>
          <w:bottom w:w="15" w:type="dxa"/>
          <w:right w:w="15" w:type="dxa"/>
        </w:tblCellMar>
        <w:tblLook w:val="04A0"/>
      </w:tblPr>
      <w:tblGrid>
        <w:gridCol w:w="785"/>
        <w:gridCol w:w="836"/>
        <w:gridCol w:w="835"/>
        <w:gridCol w:w="835"/>
        <w:gridCol w:w="882"/>
        <w:gridCol w:w="835"/>
        <w:gridCol w:w="784"/>
        <w:gridCol w:w="784"/>
        <w:gridCol w:w="784"/>
        <w:gridCol w:w="804"/>
        <w:gridCol w:w="784"/>
        <w:gridCol w:w="784"/>
        <w:gridCol w:w="784"/>
        <w:gridCol w:w="784"/>
        <w:gridCol w:w="823"/>
      </w:tblGrid>
      <w:tr w:rsidR="009371CE" w:rsidRPr="009371CE" w:rsidTr="009371CE">
        <w:tc>
          <w:tcPr>
            <w:tcW w:w="3075" w:type="dxa"/>
            <w:gridSpan w:val="5"/>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行政复议</w:t>
            </w:r>
          </w:p>
        </w:tc>
        <w:tc>
          <w:tcPr>
            <w:tcW w:w="6000" w:type="dxa"/>
            <w:gridSpan w:val="10"/>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行政诉讼</w:t>
            </w:r>
          </w:p>
        </w:tc>
      </w:tr>
      <w:tr w:rsidR="009371CE" w:rsidRPr="009371CE" w:rsidTr="009371CE">
        <w:tc>
          <w:tcPr>
            <w:tcW w:w="600" w:type="dxa"/>
            <w:vMerge w:val="restart"/>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结果维持</w:t>
            </w:r>
          </w:p>
        </w:tc>
        <w:tc>
          <w:tcPr>
            <w:tcW w:w="600" w:type="dxa"/>
            <w:vMerge w:val="restart"/>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结果纠正</w:t>
            </w:r>
          </w:p>
        </w:tc>
        <w:tc>
          <w:tcPr>
            <w:tcW w:w="600" w:type="dxa"/>
            <w:vMerge w:val="restart"/>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其他结果</w:t>
            </w:r>
          </w:p>
        </w:tc>
        <w:tc>
          <w:tcPr>
            <w:tcW w:w="600" w:type="dxa"/>
            <w:vMerge w:val="restart"/>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尚未审结</w:t>
            </w:r>
          </w:p>
        </w:tc>
        <w:tc>
          <w:tcPr>
            <w:tcW w:w="660" w:type="dxa"/>
            <w:vMerge w:val="restart"/>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总计</w:t>
            </w:r>
          </w:p>
        </w:tc>
        <w:tc>
          <w:tcPr>
            <w:tcW w:w="2970" w:type="dxa"/>
            <w:gridSpan w:val="5"/>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未经复议直接起诉</w:t>
            </w:r>
          </w:p>
        </w:tc>
        <w:tc>
          <w:tcPr>
            <w:tcW w:w="3030" w:type="dxa"/>
            <w:gridSpan w:val="5"/>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复议后起诉</w:t>
            </w:r>
          </w:p>
        </w:tc>
      </w:tr>
      <w:tr w:rsidR="009371CE" w:rsidRPr="009371CE" w:rsidTr="009371CE">
        <w:tc>
          <w:tcPr>
            <w:tcW w:w="0" w:type="auto"/>
            <w:vMerge/>
            <w:tcBorders>
              <w:top w:val="nil"/>
              <w:left w:val="single" w:sz="6" w:space="0" w:color="auto"/>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nil"/>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single" w:sz="6" w:space="0" w:color="auto"/>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single" w:sz="6" w:space="0" w:color="auto"/>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0" w:type="auto"/>
            <w:vMerge/>
            <w:tcBorders>
              <w:top w:val="single" w:sz="6" w:space="0" w:color="auto"/>
              <w:left w:val="nil"/>
              <w:bottom w:val="single" w:sz="6" w:space="0" w:color="auto"/>
              <w:right w:val="single" w:sz="6" w:space="0" w:color="auto"/>
            </w:tcBorders>
            <w:vAlign w:val="center"/>
            <w:hideMark/>
          </w:tcPr>
          <w:p w:rsidR="009371CE" w:rsidRPr="009371CE" w:rsidRDefault="009371CE" w:rsidP="009371CE">
            <w:pPr>
              <w:widowControl/>
              <w:jc w:val="left"/>
              <w:rPr>
                <w:rFonts w:ascii="宋体" w:eastAsia="宋体" w:hAnsi="宋体" w:cs="宋体"/>
                <w:kern w:val="0"/>
                <w:sz w:val="27"/>
                <w:szCs w:val="27"/>
              </w:rPr>
            </w:pPr>
          </w:p>
        </w:tc>
        <w:tc>
          <w:tcPr>
            <w:tcW w:w="55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结果维持</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结果纠正</w:t>
            </w:r>
          </w:p>
        </w:tc>
        <w:tc>
          <w:tcPr>
            <w:tcW w:w="60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其他结果</w:t>
            </w:r>
          </w:p>
        </w:tc>
        <w:tc>
          <w:tcPr>
            <w:tcW w:w="60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尚未审结</w:t>
            </w:r>
          </w:p>
        </w:tc>
        <w:tc>
          <w:tcPr>
            <w:tcW w:w="60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总计</w:t>
            </w:r>
          </w:p>
        </w:tc>
        <w:tc>
          <w:tcPr>
            <w:tcW w:w="60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结果维持</w:t>
            </w:r>
          </w:p>
        </w:tc>
        <w:tc>
          <w:tcPr>
            <w:tcW w:w="60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结果纠正</w:t>
            </w:r>
          </w:p>
        </w:tc>
        <w:tc>
          <w:tcPr>
            <w:tcW w:w="60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其他结果</w:t>
            </w:r>
          </w:p>
        </w:tc>
        <w:tc>
          <w:tcPr>
            <w:tcW w:w="60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尚未审结</w:t>
            </w:r>
          </w:p>
        </w:tc>
        <w:tc>
          <w:tcPr>
            <w:tcW w:w="600" w:type="dxa"/>
            <w:tcBorders>
              <w:top w:val="single" w:sz="6" w:space="0" w:color="auto"/>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总计</w:t>
            </w:r>
          </w:p>
        </w:tc>
      </w:tr>
      <w:tr w:rsidR="009371CE" w:rsidRPr="009371CE" w:rsidTr="009371CE">
        <w:tc>
          <w:tcPr>
            <w:tcW w:w="600"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1</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 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0 </w:t>
            </w:r>
          </w:p>
        </w:tc>
        <w:tc>
          <w:tcPr>
            <w:tcW w:w="66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1</w:t>
            </w:r>
          </w:p>
        </w:tc>
        <w:tc>
          <w:tcPr>
            <w:tcW w:w="555"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 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after="201"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c>
          <w:tcPr>
            <w:tcW w:w="600" w:type="dxa"/>
            <w:tcBorders>
              <w:top w:val="nil"/>
              <w:left w:val="nil"/>
              <w:bottom w:val="single" w:sz="6" w:space="0" w:color="auto"/>
              <w:right w:val="single" w:sz="6" w:space="0" w:color="auto"/>
            </w:tcBorders>
            <w:tcMar>
              <w:top w:w="0" w:type="dxa"/>
              <w:left w:w="117" w:type="dxa"/>
              <w:bottom w:w="0" w:type="dxa"/>
              <w:right w:w="117" w:type="dxa"/>
            </w:tcMar>
            <w:vAlign w:val="center"/>
            <w:hideMark/>
          </w:tcPr>
          <w:p w:rsidR="009371CE" w:rsidRPr="009371CE" w:rsidRDefault="009371CE" w:rsidP="009371CE">
            <w:pPr>
              <w:widowControl/>
              <w:spacing w:line="536" w:lineRule="atLeast"/>
              <w:ind w:firstLine="480"/>
              <w:jc w:val="center"/>
              <w:rPr>
                <w:rFonts w:ascii="宋体" w:eastAsia="宋体" w:hAnsi="宋体" w:cs="宋体"/>
                <w:kern w:val="0"/>
                <w:sz w:val="27"/>
                <w:szCs w:val="27"/>
              </w:rPr>
            </w:pPr>
            <w:r w:rsidRPr="009371CE">
              <w:rPr>
                <w:rFonts w:ascii="宋体" w:eastAsia="宋体" w:hAnsi="宋体" w:cs="宋体" w:hint="eastAsia"/>
                <w:kern w:val="0"/>
                <w:sz w:val="27"/>
                <w:szCs w:val="27"/>
              </w:rPr>
              <w:t>0</w:t>
            </w:r>
          </w:p>
        </w:tc>
      </w:tr>
    </w:tbl>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五、存在的主要问题及改进情况</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2022年，县政府办公室在政府信息公开工作中虽然主动和推动各级、各部门完成各项工作，但也存在一些问题，一是政府信息公开工作队伍需要加强，缺乏专业性、技术性人才，人员业务能力仍需提升。二是政策解读工作不够全面，解读方式需要更加丰富、简单化、多元化，精准解读效果仍需加强。</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lastRenderedPageBreak/>
        <w:t>下一步，县政府办公室将结合工作职能，加强政府信息公开工作，补短板、强弱项，进一步拓宽公开渠道，继续做好2023年政府信息公开工作。</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六、其他需要报告的事项</w:t>
      </w:r>
    </w:p>
    <w:p w:rsidR="009371CE" w:rsidRPr="009371CE" w:rsidRDefault="009371CE" w:rsidP="009371CE">
      <w:pPr>
        <w:widowControl/>
        <w:spacing w:before="84" w:after="84" w:line="536" w:lineRule="atLeast"/>
        <w:ind w:firstLine="480"/>
        <w:jc w:val="left"/>
        <w:rPr>
          <w:rFonts w:ascii="宋体" w:eastAsia="宋体" w:hAnsi="宋体" w:cs="宋体"/>
          <w:kern w:val="0"/>
          <w:sz w:val="27"/>
          <w:szCs w:val="27"/>
        </w:rPr>
      </w:pPr>
      <w:r w:rsidRPr="009371CE">
        <w:rPr>
          <w:rFonts w:ascii="宋体" w:eastAsia="宋体" w:hAnsi="宋体" w:cs="宋体" w:hint="eastAsia"/>
          <w:kern w:val="0"/>
          <w:sz w:val="27"/>
          <w:szCs w:val="27"/>
        </w:rPr>
        <w:t>无</w:t>
      </w:r>
    </w:p>
    <w:p w:rsidR="00384E8F" w:rsidRDefault="00384E8F" w:rsidP="00384E8F">
      <w:pPr>
        <w:spacing w:line="560" w:lineRule="exact"/>
        <w:ind w:firstLine="630"/>
        <w:rPr>
          <w:rFonts w:ascii="Times New Roman" w:eastAsia="仿宋_GB2312" w:hAnsi="Times New Roman" w:cs="Times New Roman"/>
          <w:sz w:val="32"/>
          <w:szCs w:val="32"/>
        </w:rPr>
      </w:pPr>
    </w:p>
    <w:p w:rsidR="00384E8F" w:rsidRDefault="00384E8F" w:rsidP="00384E8F">
      <w:pPr>
        <w:spacing w:line="560" w:lineRule="exact"/>
        <w:ind w:firstLine="630"/>
        <w:rPr>
          <w:rFonts w:ascii="Times New Roman" w:eastAsia="仿宋_GB2312" w:hAnsi="Times New Roman" w:cs="Times New Roman"/>
          <w:sz w:val="32"/>
          <w:szCs w:val="32"/>
        </w:rPr>
      </w:pPr>
    </w:p>
    <w:p w:rsidR="00384E8F" w:rsidRPr="002B1A17" w:rsidRDefault="00384E8F" w:rsidP="00384E8F">
      <w:pPr>
        <w:spacing w:line="560" w:lineRule="exact"/>
        <w:ind w:firstLine="630"/>
        <w:jc w:val="right"/>
        <w:rPr>
          <w:rFonts w:ascii="Times New Roman" w:eastAsia="仿宋_GB2312" w:hAnsi="Times New Roman" w:cs="Times New Roman"/>
          <w:sz w:val="32"/>
          <w:szCs w:val="32"/>
        </w:rPr>
      </w:pPr>
    </w:p>
    <w:sectPr w:rsidR="00384E8F" w:rsidRPr="002B1A17" w:rsidSect="00FF79F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938" w:rsidRDefault="00116938" w:rsidP="00946E4F">
      <w:r>
        <w:separator/>
      </w:r>
    </w:p>
  </w:endnote>
  <w:endnote w:type="continuationSeparator" w:id="0">
    <w:p w:rsidR="00116938" w:rsidRDefault="00116938" w:rsidP="00946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7372020"/>
      <w:docPartObj>
        <w:docPartGallery w:val="Page Numbers (Bottom of Page)"/>
        <w:docPartUnique/>
      </w:docPartObj>
    </w:sdtPr>
    <w:sdtEndPr>
      <w:rPr>
        <w:rFonts w:ascii="Times New Roman" w:hAnsi="Times New Roman" w:cs="Times New Roman"/>
        <w:sz w:val="28"/>
        <w:szCs w:val="28"/>
      </w:rPr>
    </w:sdtEndPr>
    <w:sdtContent>
      <w:p w:rsidR="00946E4F" w:rsidRPr="00946E4F" w:rsidRDefault="00CE18FE">
        <w:pPr>
          <w:pStyle w:val="a6"/>
          <w:jc w:val="center"/>
          <w:rPr>
            <w:rFonts w:ascii="Times New Roman" w:hAnsi="Times New Roman" w:cs="Times New Roman"/>
            <w:sz w:val="28"/>
            <w:szCs w:val="28"/>
          </w:rPr>
        </w:pPr>
        <w:r w:rsidRPr="00946E4F">
          <w:rPr>
            <w:rFonts w:ascii="Times New Roman" w:hAnsi="Times New Roman" w:cs="Times New Roman"/>
            <w:sz w:val="28"/>
            <w:szCs w:val="28"/>
          </w:rPr>
          <w:fldChar w:fldCharType="begin"/>
        </w:r>
        <w:r w:rsidR="00946E4F" w:rsidRPr="00946E4F">
          <w:rPr>
            <w:rFonts w:ascii="Times New Roman" w:hAnsi="Times New Roman" w:cs="Times New Roman"/>
            <w:sz w:val="28"/>
            <w:szCs w:val="28"/>
          </w:rPr>
          <w:instrText>PAGE   \* MERGEFORMAT</w:instrText>
        </w:r>
        <w:r w:rsidRPr="00946E4F">
          <w:rPr>
            <w:rFonts w:ascii="Times New Roman" w:hAnsi="Times New Roman" w:cs="Times New Roman"/>
            <w:sz w:val="28"/>
            <w:szCs w:val="28"/>
          </w:rPr>
          <w:fldChar w:fldCharType="separate"/>
        </w:r>
        <w:r w:rsidR="003B4754" w:rsidRPr="003B4754">
          <w:rPr>
            <w:rFonts w:ascii="Times New Roman" w:hAnsi="Times New Roman" w:cs="Times New Roman"/>
            <w:noProof/>
            <w:sz w:val="28"/>
            <w:szCs w:val="28"/>
            <w:lang w:val="zh-CN"/>
          </w:rPr>
          <w:t>3</w:t>
        </w:r>
        <w:r w:rsidRPr="00946E4F">
          <w:rPr>
            <w:rFonts w:ascii="Times New Roman" w:hAnsi="Times New Roman" w:cs="Times New Roman"/>
            <w:sz w:val="28"/>
            <w:szCs w:val="28"/>
          </w:rPr>
          <w:fldChar w:fldCharType="end"/>
        </w:r>
      </w:p>
    </w:sdtContent>
  </w:sdt>
  <w:p w:rsidR="00946E4F" w:rsidRDefault="00946E4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938" w:rsidRDefault="00116938" w:rsidP="00946E4F">
      <w:r>
        <w:separator/>
      </w:r>
    </w:p>
  </w:footnote>
  <w:footnote w:type="continuationSeparator" w:id="0">
    <w:p w:rsidR="00116938" w:rsidRDefault="00116938" w:rsidP="00946E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lmOTcyMGJiYjJiMmM3YTFmZjg4NTI5NmRhMDQ2Y2MifQ=="/>
  </w:docVars>
  <w:rsids>
    <w:rsidRoot w:val="005A3F0A"/>
    <w:rsid w:val="00006463"/>
    <w:rsid w:val="00023B49"/>
    <w:rsid w:val="000A4440"/>
    <w:rsid w:val="000C4F99"/>
    <w:rsid w:val="000D377B"/>
    <w:rsid w:val="000E7984"/>
    <w:rsid w:val="00106002"/>
    <w:rsid w:val="00114C8C"/>
    <w:rsid w:val="00116938"/>
    <w:rsid w:val="00147F97"/>
    <w:rsid w:val="00154B6C"/>
    <w:rsid w:val="001612D9"/>
    <w:rsid w:val="00163A29"/>
    <w:rsid w:val="0018361F"/>
    <w:rsid w:val="00203330"/>
    <w:rsid w:val="00220162"/>
    <w:rsid w:val="00223D84"/>
    <w:rsid w:val="002807F6"/>
    <w:rsid w:val="002B1A17"/>
    <w:rsid w:val="002C1F4B"/>
    <w:rsid w:val="002C3D47"/>
    <w:rsid w:val="002C62C9"/>
    <w:rsid w:val="002D150C"/>
    <w:rsid w:val="00312141"/>
    <w:rsid w:val="00362679"/>
    <w:rsid w:val="003661CD"/>
    <w:rsid w:val="00371E13"/>
    <w:rsid w:val="00384E8F"/>
    <w:rsid w:val="003A05B3"/>
    <w:rsid w:val="003B364D"/>
    <w:rsid w:val="003B4754"/>
    <w:rsid w:val="003D7D80"/>
    <w:rsid w:val="003F52B8"/>
    <w:rsid w:val="00422568"/>
    <w:rsid w:val="00444CFF"/>
    <w:rsid w:val="00467E8D"/>
    <w:rsid w:val="004806F2"/>
    <w:rsid w:val="004A3949"/>
    <w:rsid w:val="004D4F69"/>
    <w:rsid w:val="005208F5"/>
    <w:rsid w:val="005A3F0A"/>
    <w:rsid w:val="005D20A5"/>
    <w:rsid w:val="0060129B"/>
    <w:rsid w:val="00626ED9"/>
    <w:rsid w:val="006719E8"/>
    <w:rsid w:val="006855EC"/>
    <w:rsid w:val="006A599D"/>
    <w:rsid w:val="006B1561"/>
    <w:rsid w:val="006B193D"/>
    <w:rsid w:val="006D1656"/>
    <w:rsid w:val="00721D59"/>
    <w:rsid w:val="0074135D"/>
    <w:rsid w:val="007430CF"/>
    <w:rsid w:val="0079704B"/>
    <w:rsid w:val="007A6D95"/>
    <w:rsid w:val="007D12FA"/>
    <w:rsid w:val="00804AC5"/>
    <w:rsid w:val="00886EB5"/>
    <w:rsid w:val="00895E71"/>
    <w:rsid w:val="00913B79"/>
    <w:rsid w:val="009371CE"/>
    <w:rsid w:val="00946E4F"/>
    <w:rsid w:val="009476F0"/>
    <w:rsid w:val="009E537F"/>
    <w:rsid w:val="00A558E1"/>
    <w:rsid w:val="00A753D7"/>
    <w:rsid w:val="00AB2BFC"/>
    <w:rsid w:val="00AB3653"/>
    <w:rsid w:val="00AE1B63"/>
    <w:rsid w:val="00AE7E82"/>
    <w:rsid w:val="00B03B8A"/>
    <w:rsid w:val="00B06EDE"/>
    <w:rsid w:val="00B52268"/>
    <w:rsid w:val="00B642C4"/>
    <w:rsid w:val="00B7401B"/>
    <w:rsid w:val="00B76258"/>
    <w:rsid w:val="00B97A96"/>
    <w:rsid w:val="00BE0900"/>
    <w:rsid w:val="00CC4D8C"/>
    <w:rsid w:val="00CD7104"/>
    <w:rsid w:val="00CE18FE"/>
    <w:rsid w:val="00CF1C39"/>
    <w:rsid w:val="00CF37E5"/>
    <w:rsid w:val="00D041CF"/>
    <w:rsid w:val="00D103CE"/>
    <w:rsid w:val="00D73AE0"/>
    <w:rsid w:val="00D8292C"/>
    <w:rsid w:val="00D832FB"/>
    <w:rsid w:val="00DB7281"/>
    <w:rsid w:val="00E07879"/>
    <w:rsid w:val="00E21941"/>
    <w:rsid w:val="00E35B97"/>
    <w:rsid w:val="00E5187C"/>
    <w:rsid w:val="00E86901"/>
    <w:rsid w:val="00E9567B"/>
    <w:rsid w:val="00E95ACD"/>
    <w:rsid w:val="00EB05A2"/>
    <w:rsid w:val="00ED564F"/>
    <w:rsid w:val="00EE2179"/>
    <w:rsid w:val="00F43AFB"/>
    <w:rsid w:val="00F62EC0"/>
    <w:rsid w:val="00F778C1"/>
    <w:rsid w:val="00FD3769"/>
    <w:rsid w:val="00FF79F3"/>
    <w:rsid w:val="0BED5272"/>
    <w:rsid w:val="2BB734F3"/>
    <w:rsid w:val="38B923C0"/>
    <w:rsid w:val="46B92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9F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F79F3"/>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79F3"/>
    <w:pPr>
      <w:spacing w:beforeAutospacing="1" w:afterAutospacing="1"/>
      <w:jc w:val="left"/>
    </w:pPr>
    <w:rPr>
      <w:rFonts w:cs="Times New Roman"/>
      <w:kern w:val="0"/>
      <w:sz w:val="24"/>
    </w:rPr>
  </w:style>
  <w:style w:type="character" w:styleId="a4">
    <w:name w:val="Strong"/>
    <w:basedOn w:val="a0"/>
    <w:qFormat/>
    <w:rsid w:val="00FF79F3"/>
    <w:rPr>
      <w:b/>
    </w:rPr>
  </w:style>
  <w:style w:type="paragraph" w:styleId="a5">
    <w:name w:val="header"/>
    <w:basedOn w:val="a"/>
    <w:link w:val="Char"/>
    <w:rsid w:val="00946E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46E4F"/>
    <w:rPr>
      <w:rFonts w:asciiTheme="minorHAnsi" w:eastAsiaTheme="minorEastAsia" w:hAnsiTheme="minorHAnsi" w:cstheme="minorBidi"/>
      <w:kern w:val="2"/>
      <w:sz w:val="18"/>
      <w:szCs w:val="18"/>
    </w:rPr>
  </w:style>
  <w:style w:type="paragraph" w:styleId="a6">
    <w:name w:val="footer"/>
    <w:basedOn w:val="a"/>
    <w:link w:val="Char0"/>
    <w:uiPriority w:val="99"/>
    <w:rsid w:val="00946E4F"/>
    <w:pPr>
      <w:tabs>
        <w:tab w:val="center" w:pos="4153"/>
        <w:tab w:val="right" w:pos="8306"/>
      </w:tabs>
      <w:snapToGrid w:val="0"/>
      <w:jc w:val="left"/>
    </w:pPr>
    <w:rPr>
      <w:sz w:val="18"/>
      <w:szCs w:val="18"/>
    </w:rPr>
  </w:style>
  <w:style w:type="character" w:customStyle="1" w:styleId="Char0">
    <w:name w:val="页脚 Char"/>
    <w:basedOn w:val="a0"/>
    <w:link w:val="a6"/>
    <w:uiPriority w:val="99"/>
    <w:rsid w:val="00946E4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412967949">
      <w:bodyDiv w:val="1"/>
      <w:marLeft w:val="0"/>
      <w:marRight w:val="0"/>
      <w:marTop w:val="0"/>
      <w:marBottom w:val="0"/>
      <w:divBdr>
        <w:top w:val="none" w:sz="0" w:space="0" w:color="auto"/>
        <w:left w:val="none" w:sz="0" w:space="0" w:color="auto"/>
        <w:bottom w:val="none" w:sz="0" w:space="0" w:color="auto"/>
        <w:right w:val="none" w:sz="0" w:space="0" w:color="auto"/>
      </w:divBdr>
    </w:div>
    <w:div w:id="1867713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7</cp:revision>
  <cp:lastPrinted>2026-06-05T02:55:00Z</cp:lastPrinted>
  <dcterms:created xsi:type="dcterms:W3CDTF">2026-06-05T02:50:00Z</dcterms:created>
  <dcterms:modified xsi:type="dcterms:W3CDTF">2026-06-05T09:12:00Z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0B18C22080634461876D5C4D658C8F63</vt:lpwstr>
  </property>
</Properties>
</file>