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E1C" w:rsidRDefault="00F407DF">
      <w:pPr>
        <w:adjustRightInd w:val="0"/>
        <w:snapToGrid w:val="0"/>
        <w:spacing w:line="560" w:lineRule="exact"/>
        <w:jc w:val="center"/>
        <w:rPr>
          <w:rFonts w:ascii="Times New Roman" w:eastAsia="方正小标宋简体" w:hAnsi="Times New Roman"/>
          <w:sz w:val="44"/>
          <w:szCs w:val="44"/>
        </w:rPr>
      </w:pPr>
      <w:r>
        <w:rPr>
          <w:rFonts w:ascii="Times New Roman" w:eastAsia="方正小标宋简体" w:hAnsi="Times New Roman"/>
          <w:sz w:val="44"/>
          <w:szCs w:val="44"/>
        </w:rPr>
        <w:t>巨鹿县人民政府办公室</w:t>
      </w:r>
    </w:p>
    <w:p w:rsidR="000F7E1C" w:rsidRDefault="00F407DF">
      <w:pPr>
        <w:adjustRightInd w:val="0"/>
        <w:snapToGrid w:val="0"/>
        <w:spacing w:line="560" w:lineRule="exact"/>
        <w:jc w:val="center"/>
        <w:rPr>
          <w:rFonts w:ascii="Times New Roman" w:eastAsia="方正小标宋简体" w:hAnsi="Times New Roman"/>
          <w:sz w:val="44"/>
          <w:szCs w:val="44"/>
        </w:rPr>
      </w:pPr>
      <w:r>
        <w:rPr>
          <w:rFonts w:ascii="Times New Roman" w:eastAsia="方正小标宋简体" w:hAnsi="Times New Roman"/>
          <w:sz w:val="44"/>
          <w:szCs w:val="44"/>
        </w:rPr>
        <w:t>202</w:t>
      </w:r>
      <w:r>
        <w:rPr>
          <w:rFonts w:ascii="Times New Roman" w:eastAsia="方正小标宋简体" w:hAnsi="Times New Roman" w:hint="eastAsia"/>
          <w:sz w:val="44"/>
          <w:szCs w:val="44"/>
        </w:rPr>
        <w:t>4</w:t>
      </w:r>
      <w:r>
        <w:rPr>
          <w:rFonts w:ascii="Times New Roman" w:eastAsia="方正小标宋简体" w:hAnsi="Times New Roman"/>
          <w:sz w:val="44"/>
          <w:szCs w:val="44"/>
        </w:rPr>
        <w:t>年政府信息公开工作年度报告</w:t>
      </w:r>
    </w:p>
    <w:p w:rsidR="000F7E1C" w:rsidRDefault="000F7E1C">
      <w:pPr>
        <w:pStyle w:val="a5"/>
        <w:widowControl/>
        <w:adjustRightInd w:val="0"/>
        <w:snapToGrid w:val="0"/>
        <w:spacing w:beforeAutospacing="0" w:afterAutospacing="0" w:line="560" w:lineRule="exact"/>
        <w:ind w:firstLine="420"/>
        <w:jc w:val="both"/>
        <w:rPr>
          <w:rFonts w:ascii="Times New Roman" w:eastAsia="宋体" w:hAnsi="Times New Roman"/>
        </w:rPr>
      </w:pPr>
    </w:p>
    <w:p w:rsidR="000F7E1C" w:rsidRDefault="00F407DF">
      <w:pPr>
        <w:adjustRightInd w:val="0"/>
        <w:snapToGrid w:val="0"/>
        <w:spacing w:line="560" w:lineRule="exact"/>
        <w:ind w:firstLineChars="200" w:firstLine="640"/>
        <w:rPr>
          <w:rFonts w:ascii="Times New Roman" w:eastAsia="仿宋_GB2312" w:hAnsi="Times New Roman"/>
          <w:color w:val="000000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根据《中华人民共和国政府信息公开条例》《河北省实施〈中华人民共和国政府信息公开条例〉办法》等规定，发布本年度报告。报告中所列数据统计期限为</w:t>
      </w:r>
      <w:r>
        <w:rPr>
          <w:rFonts w:ascii="Times New Roman" w:eastAsia="仿宋_GB2312" w:hAnsi="Times New Roman"/>
          <w:sz w:val="32"/>
          <w:szCs w:val="32"/>
        </w:rPr>
        <w:t>202</w:t>
      </w:r>
      <w:r>
        <w:rPr>
          <w:rFonts w:ascii="Times New Roman" w:eastAsia="仿宋_GB2312" w:hAnsi="Times New Roman" w:hint="eastAsia"/>
          <w:sz w:val="32"/>
          <w:szCs w:val="32"/>
        </w:rPr>
        <w:t>4</w:t>
      </w:r>
      <w:r>
        <w:rPr>
          <w:rFonts w:ascii="Times New Roman" w:eastAsia="仿宋_GB2312" w:hAnsi="Times New Roman"/>
          <w:sz w:val="32"/>
          <w:szCs w:val="32"/>
        </w:rPr>
        <w:t>年</w:t>
      </w:r>
      <w:r>
        <w:rPr>
          <w:rFonts w:ascii="Times New Roman" w:eastAsia="仿宋_GB2312" w:hAnsi="Times New Roman"/>
          <w:sz w:val="32"/>
          <w:szCs w:val="32"/>
        </w:rPr>
        <w:t>1</w:t>
      </w:r>
      <w:r>
        <w:rPr>
          <w:rFonts w:ascii="Times New Roman" w:eastAsia="仿宋_GB2312" w:hAnsi="Times New Roman"/>
          <w:sz w:val="32"/>
          <w:szCs w:val="32"/>
        </w:rPr>
        <w:t>月</w:t>
      </w:r>
      <w:r>
        <w:rPr>
          <w:rFonts w:ascii="Times New Roman" w:eastAsia="仿宋_GB2312" w:hAnsi="Times New Roman"/>
          <w:sz w:val="32"/>
          <w:szCs w:val="32"/>
        </w:rPr>
        <w:t>1</w:t>
      </w:r>
      <w:r>
        <w:rPr>
          <w:rFonts w:ascii="Times New Roman" w:eastAsia="仿宋_GB2312" w:hAnsi="Times New Roman"/>
          <w:sz w:val="32"/>
          <w:szCs w:val="32"/>
        </w:rPr>
        <w:t>日至</w:t>
      </w:r>
      <w:r>
        <w:rPr>
          <w:rFonts w:ascii="Times New Roman" w:eastAsia="仿宋_GB2312" w:hAnsi="Times New Roman"/>
          <w:sz w:val="32"/>
          <w:szCs w:val="32"/>
        </w:rPr>
        <w:t>12</w:t>
      </w:r>
      <w:r>
        <w:rPr>
          <w:rFonts w:ascii="Times New Roman" w:eastAsia="仿宋_GB2312" w:hAnsi="Times New Roman"/>
          <w:sz w:val="32"/>
          <w:szCs w:val="32"/>
        </w:rPr>
        <w:t>月</w:t>
      </w:r>
      <w:r>
        <w:rPr>
          <w:rFonts w:ascii="Times New Roman" w:eastAsia="仿宋_GB2312" w:hAnsi="Times New Roman"/>
          <w:sz w:val="32"/>
          <w:szCs w:val="32"/>
        </w:rPr>
        <w:t>31</w:t>
      </w:r>
      <w:r>
        <w:rPr>
          <w:rFonts w:ascii="Times New Roman" w:eastAsia="仿宋_GB2312" w:hAnsi="Times New Roman"/>
          <w:sz w:val="32"/>
          <w:szCs w:val="32"/>
        </w:rPr>
        <w:t>日。</w:t>
      </w:r>
    </w:p>
    <w:p w:rsidR="000F7E1C" w:rsidRDefault="00F407DF">
      <w:pPr>
        <w:adjustRightInd w:val="0"/>
        <w:snapToGrid w:val="0"/>
        <w:spacing w:line="560" w:lineRule="exact"/>
        <w:ind w:firstLineChars="200" w:firstLine="640"/>
        <w:rPr>
          <w:rFonts w:ascii="Times New Roman" w:eastAsia="黑体" w:hAnsi="Times New Roman"/>
          <w:sz w:val="32"/>
          <w:szCs w:val="32"/>
        </w:rPr>
      </w:pPr>
      <w:r>
        <w:rPr>
          <w:rFonts w:ascii="Times New Roman" w:eastAsia="黑体" w:hAnsi="Times New Roman"/>
          <w:sz w:val="32"/>
          <w:szCs w:val="32"/>
        </w:rPr>
        <w:t>一、总体情况</w:t>
      </w:r>
    </w:p>
    <w:p w:rsidR="000F7E1C" w:rsidRDefault="00F407DF">
      <w:pPr>
        <w:adjustRightInd w:val="0"/>
        <w:snapToGrid w:val="0"/>
        <w:spacing w:line="560" w:lineRule="exact"/>
        <w:ind w:firstLineChars="200" w:firstLine="640"/>
        <w:rPr>
          <w:rFonts w:ascii="Times New Roman" w:eastAsia="仿宋_GB2312" w:hAnsi="Times New Roman"/>
          <w:color w:val="000000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202</w:t>
      </w:r>
      <w:r>
        <w:rPr>
          <w:rFonts w:ascii="Times New Roman" w:eastAsia="仿宋_GB2312" w:hAnsi="Times New Roman" w:hint="eastAsia"/>
          <w:sz w:val="32"/>
          <w:szCs w:val="32"/>
        </w:rPr>
        <w:t>4</w:t>
      </w:r>
      <w:r>
        <w:rPr>
          <w:rFonts w:ascii="Times New Roman" w:eastAsia="仿宋_GB2312" w:hAnsi="Times New Roman"/>
          <w:sz w:val="32"/>
          <w:szCs w:val="32"/>
        </w:rPr>
        <w:t>年，巨鹿县人民</w:t>
      </w:r>
      <w:r>
        <w:rPr>
          <w:rFonts w:ascii="Times New Roman" w:eastAsia="仿宋_GB2312" w:hAnsi="Times New Roman"/>
          <w:color w:val="000000"/>
          <w:sz w:val="32"/>
          <w:szCs w:val="32"/>
        </w:rPr>
        <w:t>政府办公室</w:t>
      </w:r>
      <w:r>
        <w:rPr>
          <w:rFonts w:ascii="Times New Roman" w:eastAsia="仿宋_GB2312" w:hAnsi="Times New Roman" w:hint="eastAsia"/>
          <w:color w:val="000000"/>
          <w:sz w:val="32"/>
          <w:szCs w:val="32"/>
        </w:rPr>
        <w:t>坚持以习近平新时代中国特色社会主义思想为指导，深入贯彻党的二十大和二十届二中、三中全会精神，围绕中心大局，积极担当作为，扎实推进政府信息公开、政策解读、公开平台建设等各项重点工作，为奋力开创巨鹿中国式现代化建设崭新局面提供优质服务。</w:t>
      </w:r>
    </w:p>
    <w:p w:rsidR="000F7E1C" w:rsidRDefault="00F407DF">
      <w:pPr>
        <w:pStyle w:val="a5"/>
        <w:widowControl/>
        <w:adjustRightInd w:val="0"/>
        <w:snapToGrid w:val="0"/>
        <w:spacing w:beforeAutospacing="0" w:afterAutospacing="0" w:line="560" w:lineRule="exact"/>
        <w:ind w:firstLineChars="200" w:firstLine="640"/>
        <w:jc w:val="both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（一）</w:t>
      </w:r>
      <w:r>
        <w:rPr>
          <w:rFonts w:ascii="Times New Roman" w:eastAsia="仿宋_GB2312" w:hAnsi="Times New Roman" w:hint="eastAsia"/>
          <w:sz w:val="32"/>
          <w:szCs w:val="32"/>
        </w:rPr>
        <w:t>全面推进政府信息主动公开。</w:t>
      </w:r>
      <w:r>
        <w:rPr>
          <w:rFonts w:ascii="仿宋_GB2312" w:eastAsia="仿宋_GB2312" w:hAnsi="宋体" w:cs="仿宋_GB2312" w:hint="eastAsia"/>
          <w:color w:val="000000"/>
          <w:sz w:val="32"/>
          <w:szCs w:val="32"/>
          <w:shd w:val="clear" w:color="auto" w:fill="FFFFFF"/>
        </w:rPr>
        <w:t>加大重点领域的政府信息公开力度，强化信息发布频次，及时发布相关信息</w:t>
      </w:r>
      <w:r>
        <w:rPr>
          <w:rFonts w:ascii="Times New Roman" w:eastAsia="仿宋_GB2312" w:hAnsi="Times New Roman"/>
          <w:sz w:val="32"/>
          <w:szCs w:val="32"/>
        </w:rPr>
        <w:t>，</w:t>
      </w:r>
      <w:r>
        <w:rPr>
          <w:rFonts w:ascii="Times New Roman" w:eastAsia="仿宋_GB2312" w:hAnsi="Times New Roman" w:hint="eastAsia"/>
          <w:sz w:val="32"/>
          <w:szCs w:val="32"/>
        </w:rPr>
        <w:t>全年通过政府网站发布动态要闻</w:t>
      </w:r>
      <w:r>
        <w:rPr>
          <w:rFonts w:ascii="Times New Roman" w:eastAsia="仿宋_GB2312" w:hAnsi="Times New Roman" w:hint="eastAsia"/>
          <w:sz w:val="32"/>
          <w:szCs w:val="32"/>
        </w:rPr>
        <w:t>470</w:t>
      </w:r>
      <w:r>
        <w:rPr>
          <w:rFonts w:ascii="Times New Roman" w:eastAsia="仿宋_GB2312" w:hAnsi="Times New Roman" w:hint="eastAsia"/>
          <w:sz w:val="32"/>
          <w:szCs w:val="32"/>
        </w:rPr>
        <w:t>条，发布信息公开</w:t>
      </w:r>
      <w:r>
        <w:rPr>
          <w:rFonts w:ascii="Times New Roman" w:eastAsia="仿宋_GB2312" w:hAnsi="Times New Roman" w:hint="eastAsia"/>
          <w:sz w:val="32"/>
          <w:szCs w:val="32"/>
        </w:rPr>
        <w:t>75</w:t>
      </w:r>
      <w:r>
        <w:rPr>
          <w:rFonts w:ascii="Times New Roman" w:eastAsia="仿宋_GB2312" w:hAnsi="Times New Roman" w:hint="eastAsia"/>
          <w:sz w:val="32"/>
          <w:szCs w:val="32"/>
        </w:rPr>
        <w:t>条</w:t>
      </w:r>
      <w:r>
        <w:rPr>
          <w:rFonts w:ascii="Times New Roman" w:eastAsia="仿宋_GB2312" w:hAnsi="Times New Roman"/>
          <w:sz w:val="32"/>
          <w:szCs w:val="32"/>
        </w:rPr>
        <w:t>；</w:t>
      </w:r>
      <w:r>
        <w:rPr>
          <w:rFonts w:ascii="Times New Roman" w:eastAsia="仿宋_GB2312" w:hAnsi="Times New Roman"/>
          <w:sz w:val="32"/>
          <w:szCs w:val="32"/>
        </w:rPr>
        <w:t>“</w:t>
      </w:r>
      <w:r>
        <w:rPr>
          <w:rFonts w:ascii="Times New Roman" w:eastAsia="仿宋_GB2312" w:hAnsi="Times New Roman" w:hint="eastAsia"/>
          <w:sz w:val="32"/>
          <w:szCs w:val="32"/>
        </w:rPr>
        <w:t>巨鹿</w:t>
      </w:r>
      <w:r>
        <w:rPr>
          <w:rFonts w:ascii="Times New Roman" w:eastAsia="仿宋_GB2312" w:hAnsi="Times New Roman"/>
          <w:sz w:val="32"/>
          <w:szCs w:val="32"/>
        </w:rPr>
        <w:t>政务</w:t>
      </w:r>
      <w:r>
        <w:rPr>
          <w:rFonts w:ascii="Times New Roman" w:eastAsia="仿宋_GB2312" w:hAnsi="Times New Roman"/>
          <w:sz w:val="32"/>
          <w:szCs w:val="32"/>
        </w:rPr>
        <w:t>”</w:t>
      </w:r>
      <w:r>
        <w:rPr>
          <w:rFonts w:ascii="Times New Roman" w:eastAsia="仿宋_GB2312" w:hAnsi="Times New Roman" w:hint="eastAsia"/>
          <w:sz w:val="32"/>
          <w:szCs w:val="32"/>
        </w:rPr>
        <w:t>公众号</w:t>
      </w:r>
      <w:r>
        <w:rPr>
          <w:rFonts w:ascii="Times New Roman" w:eastAsia="仿宋_GB2312" w:hAnsi="Times New Roman"/>
          <w:sz w:val="32"/>
          <w:szCs w:val="32"/>
        </w:rPr>
        <w:t>发布</w:t>
      </w:r>
      <w:r>
        <w:rPr>
          <w:rFonts w:ascii="Times New Roman" w:eastAsia="仿宋_GB2312" w:hAnsi="Times New Roman" w:hint="eastAsia"/>
          <w:sz w:val="32"/>
          <w:szCs w:val="32"/>
        </w:rPr>
        <w:t>信息动态</w:t>
      </w:r>
      <w:r>
        <w:rPr>
          <w:rFonts w:ascii="Times New Roman" w:eastAsia="仿宋_GB2312" w:hAnsi="Times New Roman"/>
          <w:sz w:val="32"/>
          <w:szCs w:val="32"/>
        </w:rPr>
        <w:t>、</w:t>
      </w:r>
      <w:r>
        <w:rPr>
          <w:rFonts w:ascii="Times New Roman" w:eastAsia="仿宋_GB2312" w:hAnsi="Times New Roman" w:hint="eastAsia"/>
          <w:sz w:val="32"/>
          <w:szCs w:val="32"/>
        </w:rPr>
        <w:t>转发上级</w:t>
      </w:r>
      <w:r>
        <w:rPr>
          <w:rFonts w:ascii="Times New Roman" w:eastAsia="仿宋_GB2312" w:hAnsi="Times New Roman"/>
          <w:sz w:val="32"/>
          <w:szCs w:val="32"/>
        </w:rPr>
        <w:t>政策措施等</w:t>
      </w:r>
      <w:r>
        <w:rPr>
          <w:rFonts w:ascii="Times New Roman" w:eastAsia="仿宋_GB2312" w:hAnsi="Times New Roman" w:hint="eastAsia"/>
          <w:sz w:val="32"/>
          <w:szCs w:val="32"/>
        </w:rPr>
        <w:t>117</w:t>
      </w:r>
      <w:r>
        <w:rPr>
          <w:rFonts w:ascii="Times New Roman" w:eastAsia="仿宋_GB2312" w:hAnsi="Times New Roman"/>
          <w:sz w:val="32"/>
          <w:szCs w:val="32"/>
        </w:rPr>
        <w:t>条；专栏公开</w:t>
      </w:r>
      <w:r>
        <w:rPr>
          <w:rFonts w:ascii="Times New Roman" w:eastAsia="仿宋_GB2312" w:hAnsi="Times New Roman" w:hint="eastAsia"/>
          <w:sz w:val="32"/>
          <w:szCs w:val="32"/>
        </w:rPr>
        <w:t>县</w:t>
      </w:r>
      <w:r>
        <w:rPr>
          <w:rFonts w:ascii="Times New Roman" w:eastAsia="仿宋_GB2312" w:hAnsi="Times New Roman"/>
          <w:sz w:val="32"/>
          <w:szCs w:val="32"/>
        </w:rPr>
        <w:t>人大代表建议、政协提案办理复文</w:t>
      </w:r>
      <w:r>
        <w:rPr>
          <w:rFonts w:ascii="Times New Roman" w:eastAsia="仿宋_GB2312" w:hAnsi="Times New Roman" w:hint="eastAsia"/>
          <w:sz w:val="32"/>
          <w:szCs w:val="32"/>
        </w:rPr>
        <w:t>20</w:t>
      </w:r>
      <w:r>
        <w:rPr>
          <w:rFonts w:ascii="Times New Roman" w:eastAsia="仿宋_GB2312" w:hAnsi="Times New Roman"/>
          <w:sz w:val="32"/>
          <w:szCs w:val="32"/>
        </w:rPr>
        <w:t>件。</w:t>
      </w:r>
    </w:p>
    <w:p w:rsidR="000F7E1C" w:rsidRDefault="00F407DF">
      <w:pPr>
        <w:pStyle w:val="a5"/>
        <w:widowControl/>
        <w:adjustRightInd w:val="0"/>
        <w:snapToGrid w:val="0"/>
        <w:spacing w:beforeAutospacing="0" w:afterAutospacing="0" w:line="560" w:lineRule="exact"/>
        <w:ind w:firstLineChars="200" w:firstLine="640"/>
        <w:jc w:val="both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（二）</w:t>
      </w:r>
      <w:r>
        <w:rPr>
          <w:rFonts w:ascii="Times New Roman" w:eastAsia="仿宋_GB2312" w:hAnsi="Times New Roman" w:hint="eastAsia"/>
          <w:sz w:val="32"/>
          <w:szCs w:val="32"/>
        </w:rPr>
        <w:t>严格规范办理依申请公开。</w:t>
      </w:r>
      <w:r>
        <w:rPr>
          <w:rFonts w:ascii="仿宋_GB2312" w:eastAsia="仿宋_GB2312" w:hAnsi="宋体" w:cs="仿宋_GB2312" w:hint="eastAsia"/>
          <w:color w:val="000000"/>
          <w:sz w:val="32"/>
          <w:szCs w:val="32"/>
          <w:shd w:val="clear" w:color="auto" w:fill="FFFFFF"/>
        </w:rPr>
        <w:t>认真贯彻执行《河北省政府信息公开申请办理规范》，全面规范登记、受理、答复等环节，加强与申请人的沟通联系，</w:t>
      </w:r>
      <w:r>
        <w:rPr>
          <w:rFonts w:ascii="Times New Roman" w:eastAsia="仿宋_GB2312" w:hAnsi="Times New Roman" w:hint="eastAsia"/>
          <w:sz w:val="32"/>
          <w:szCs w:val="32"/>
        </w:rPr>
        <w:t>积极推动问题解决，</w:t>
      </w:r>
      <w:r>
        <w:rPr>
          <w:rFonts w:ascii="仿宋_GB2312" w:eastAsia="仿宋_GB2312" w:hAnsi="宋体" w:cs="仿宋_GB2312" w:hint="eastAsia"/>
          <w:color w:val="000000"/>
          <w:sz w:val="32"/>
          <w:szCs w:val="32"/>
          <w:shd w:val="clear" w:color="auto" w:fill="FFFFFF"/>
        </w:rPr>
        <w:t>整理完备相关政府信息，确保答复规范有据</w:t>
      </w:r>
      <w:r>
        <w:rPr>
          <w:rFonts w:ascii="Times New Roman" w:eastAsia="仿宋_GB2312" w:hAnsi="Times New Roman" w:hint="eastAsia"/>
          <w:sz w:val="32"/>
          <w:szCs w:val="32"/>
        </w:rPr>
        <w:t>。</w:t>
      </w:r>
      <w:r>
        <w:rPr>
          <w:rFonts w:ascii="Times New Roman" w:eastAsia="仿宋_GB2312" w:hAnsi="Times New Roman"/>
          <w:sz w:val="32"/>
          <w:szCs w:val="32"/>
        </w:rPr>
        <w:t>全年受理县政府信息公开申请</w:t>
      </w:r>
      <w:r>
        <w:rPr>
          <w:rFonts w:ascii="Times New Roman" w:eastAsia="仿宋_GB2312" w:hAnsi="Times New Roman"/>
          <w:sz w:val="32"/>
          <w:szCs w:val="32"/>
        </w:rPr>
        <w:t>1</w:t>
      </w:r>
      <w:r>
        <w:rPr>
          <w:rFonts w:ascii="Times New Roman" w:eastAsia="仿宋_GB2312" w:hAnsi="Times New Roman" w:hint="eastAsia"/>
          <w:sz w:val="32"/>
          <w:szCs w:val="32"/>
        </w:rPr>
        <w:t>1</w:t>
      </w:r>
      <w:r>
        <w:rPr>
          <w:rFonts w:ascii="Times New Roman" w:eastAsia="仿宋_GB2312" w:hAnsi="Times New Roman"/>
          <w:sz w:val="32"/>
          <w:szCs w:val="32"/>
        </w:rPr>
        <w:lastRenderedPageBreak/>
        <w:t>件，</w:t>
      </w:r>
      <w:r>
        <w:rPr>
          <w:rFonts w:ascii="Times New Roman" w:eastAsia="仿宋_GB2312" w:hAnsi="Times New Roman"/>
          <w:bCs/>
          <w:kern w:val="2"/>
          <w:sz w:val="32"/>
          <w:szCs w:val="32"/>
        </w:rPr>
        <w:t>办复率达到了</w:t>
      </w:r>
      <w:r>
        <w:rPr>
          <w:rFonts w:ascii="Times New Roman" w:eastAsia="仿宋_GB2312" w:hAnsi="Times New Roman"/>
          <w:bCs/>
          <w:kern w:val="2"/>
          <w:sz w:val="32"/>
          <w:szCs w:val="32"/>
        </w:rPr>
        <w:t>100%</w:t>
      </w:r>
      <w:r>
        <w:rPr>
          <w:rFonts w:ascii="Times New Roman" w:eastAsia="仿宋_GB2312" w:hAnsi="Times New Roman"/>
          <w:sz w:val="32"/>
          <w:szCs w:val="32"/>
        </w:rPr>
        <w:t>；妥善处置信息公开咨询、投诉、举报</w:t>
      </w:r>
      <w:r>
        <w:rPr>
          <w:rFonts w:ascii="Times New Roman" w:eastAsia="仿宋_GB2312" w:hAnsi="Times New Roman" w:hint="eastAsia"/>
          <w:sz w:val="32"/>
          <w:szCs w:val="32"/>
        </w:rPr>
        <w:t>，全年无行政复议案件，无被纠错情形。</w:t>
      </w:r>
    </w:p>
    <w:p w:rsidR="000F7E1C" w:rsidRDefault="00F407DF">
      <w:pPr>
        <w:pStyle w:val="a5"/>
        <w:widowControl/>
        <w:adjustRightInd w:val="0"/>
        <w:snapToGrid w:val="0"/>
        <w:spacing w:beforeAutospacing="0" w:afterAutospacing="0" w:line="560" w:lineRule="exact"/>
        <w:ind w:firstLineChars="200" w:firstLine="640"/>
        <w:jc w:val="both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（三）</w:t>
      </w:r>
      <w:r>
        <w:rPr>
          <w:rFonts w:ascii="Times New Roman" w:eastAsia="仿宋_GB2312" w:hAnsi="Times New Roman" w:hint="eastAsia"/>
          <w:sz w:val="32"/>
          <w:szCs w:val="32"/>
        </w:rPr>
        <w:t>加强政府信息公开平台建设。严格落实信息公开“三审三校”制度，定期巡查政府网站、政务新媒体等渠道已公开信息，转发</w:t>
      </w:r>
      <w:r>
        <w:rPr>
          <w:rFonts w:ascii="Times New Roman" w:eastAsia="仿宋_GB2312" w:hAnsi="Times New Roman"/>
          <w:sz w:val="32"/>
          <w:szCs w:val="32"/>
        </w:rPr>
        <w:t>《拟发公文信息公开（保密）审查表</w:t>
      </w:r>
      <w:r>
        <w:rPr>
          <w:rFonts w:ascii="Times New Roman" w:eastAsia="仿宋_GB2312" w:hAnsi="Times New Roman" w:hint="eastAsia"/>
          <w:sz w:val="32"/>
          <w:szCs w:val="32"/>
        </w:rPr>
        <w:t>》，</w:t>
      </w:r>
      <w:r>
        <w:rPr>
          <w:rFonts w:ascii="Times New Roman" w:eastAsia="仿宋_GB2312" w:hAnsi="Times New Roman"/>
          <w:sz w:val="32"/>
          <w:szCs w:val="32"/>
        </w:rPr>
        <w:t>将公文属性源头认定和发布审查嵌入发文流程，</w:t>
      </w:r>
      <w:r>
        <w:rPr>
          <w:rFonts w:ascii="Times New Roman" w:eastAsia="仿宋_GB2312" w:hAnsi="Times New Roman" w:hint="eastAsia"/>
          <w:sz w:val="32"/>
          <w:szCs w:val="32"/>
        </w:rPr>
        <w:t>加强政府信息安全管理。认真学习上级文件</w:t>
      </w:r>
      <w:r>
        <w:rPr>
          <w:rFonts w:ascii="Times New Roman" w:eastAsia="仿宋_GB2312" w:hAnsi="Times New Roman"/>
          <w:sz w:val="32"/>
          <w:szCs w:val="32"/>
        </w:rPr>
        <w:t>要求</w:t>
      </w:r>
      <w:r>
        <w:rPr>
          <w:rFonts w:ascii="Times New Roman" w:eastAsia="仿宋_GB2312" w:hAnsi="Times New Roman" w:hint="eastAsia"/>
          <w:sz w:val="32"/>
          <w:szCs w:val="32"/>
        </w:rPr>
        <w:t>，以政府规章、行政规范性文件为重点</w:t>
      </w:r>
      <w:r>
        <w:rPr>
          <w:rFonts w:ascii="Times New Roman" w:eastAsia="仿宋_GB2312" w:hAnsi="Times New Roman"/>
          <w:sz w:val="32"/>
          <w:szCs w:val="32"/>
        </w:rPr>
        <w:t>，督促</w:t>
      </w:r>
      <w:r>
        <w:rPr>
          <w:rFonts w:ascii="Times New Roman" w:eastAsia="仿宋_GB2312" w:hAnsi="Times New Roman" w:hint="eastAsia"/>
          <w:sz w:val="32"/>
          <w:szCs w:val="32"/>
        </w:rPr>
        <w:t>12</w:t>
      </w:r>
      <w:r>
        <w:rPr>
          <w:rFonts w:ascii="Times New Roman" w:eastAsia="仿宋_GB2312" w:hAnsi="Times New Roman"/>
          <w:sz w:val="32"/>
          <w:szCs w:val="32"/>
        </w:rPr>
        <w:t>件</w:t>
      </w:r>
      <w:r>
        <w:rPr>
          <w:rFonts w:ascii="Times New Roman" w:eastAsia="仿宋_GB2312" w:hAnsi="Times New Roman" w:hint="eastAsia"/>
          <w:sz w:val="32"/>
          <w:szCs w:val="32"/>
        </w:rPr>
        <w:t>县</w:t>
      </w:r>
      <w:r>
        <w:rPr>
          <w:rFonts w:ascii="Times New Roman" w:eastAsia="仿宋_GB2312" w:hAnsi="Times New Roman"/>
          <w:sz w:val="32"/>
          <w:szCs w:val="32"/>
        </w:rPr>
        <w:t>政府暨</w:t>
      </w:r>
      <w:r>
        <w:rPr>
          <w:rFonts w:ascii="Times New Roman" w:eastAsia="仿宋_GB2312" w:hAnsi="Times New Roman" w:hint="eastAsia"/>
          <w:sz w:val="32"/>
          <w:szCs w:val="32"/>
        </w:rPr>
        <w:t>县</w:t>
      </w:r>
      <w:r>
        <w:rPr>
          <w:rFonts w:ascii="Times New Roman" w:eastAsia="仿宋_GB2312" w:hAnsi="Times New Roman"/>
          <w:sz w:val="32"/>
          <w:szCs w:val="32"/>
        </w:rPr>
        <w:t>政府办公室政策性文件及时公开发布。</w:t>
      </w:r>
    </w:p>
    <w:p w:rsidR="000F7E1C" w:rsidRDefault="00F407DF">
      <w:pPr>
        <w:pStyle w:val="a5"/>
        <w:widowControl/>
        <w:numPr>
          <w:ilvl w:val="0"/>
          <w:numId w:val="1"/>
        </w:numPr>
        <w:adjustRightInd w:val="0"/>
        <w:snapToGrid w:val="0"/>
        <w:spacing w:beforeAutospacing="0" w:afterAutospacing="0" w:line="560" w:lineRule="exact"/>
        <w:ind w:firstLineChars="200" w:firstLine="640"/>
        <w:jc w:val="both"/>
        <w:rPr>
          <w:rFonts w:ascii="Times New Roman" w:eastAsia="仿宋_GB2312" w:hAnsi="Times New Roman"/>
          <w:kern w:val="2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进一步提高政务公开专区建设水平。</w:t>
      </w:r>
      <w:r>
        <w:rPr>
          <w:rFonts w:ascii="Times New Roman" w:eastAsia="仿宋_GB2312" w:hAnsi="Times New Roman"/>
          <w:sz w:val="32"/>
          <w:szCs w:val="32"/>
        </w:rPr>
        <w:t>积极推进政府信息公开平台建设，</w:t>
      </w:r>
      <w:r>
        <w:rPr>
          <w:rFonts w:ascii="Times New Roman" w:eastAsia="仿宋_GB2312" w:hAnsi="Times New Roman" w:hint="eastAsia"/>
          <w:kern w:val="2"/>
          <w:sz w:val="32"/>
          <w:szCs w:val="32"/>
        </w:rPr>
        <w:t>对</w:t>
      </w:r>
      <w:r>
        <w:rPr>
          <w:rFonts w:ascii="Times New Roman" w:eastAsia="仿宋_GB2312" w:hAnsi="Times New Roman"/>
          <w:sz w:val="32"/>
          <w:szCs w:val="32"/>
        </w:rPr>
        <w:t>政府网站、政务新媒体、政务公开专区</w:t>
      </w:r>
      <w:r>
        <w:rPr>
          <w:rFonts w:ascii="Times New Roman" w:eastAsia="仿宋_GB2312" w:hAnsi="Times New Roman" w:hint="eastAsia"/>
          <w:kern w:val="2"/>
          <w:sz w:val="32"/>
          <w:szCs w:val="32"/>
        </w:rPr>
        <w:t>进行优化，提升服务实效。严格执行政务新媒体信息发布“三级审核”制度，确保发布的内容及时、合法、规范、准确，</w:t>
      </w:r>
      <w:r>
        <w:rPr>
          <w:rFonts w:ascii="Times New Roman" w:eastAsia="仿宋_GB2312" w:hAnsi="Times New Roman"/>
          <w:sz w:val="32"/>
          <w:szCs w:val="32"/>
        </w:rPr>
        <w:t>“</w:t>
      </w:r>
      <w:r>
        <w:rPr>
          <w:rFonts w:ascii="Times New Roman" w:eastAsia="仿宋_GB2312" w:hAnsi="Times New Roman" w:hint="eastAsia"/>
          <w:sz w:val="32"/>
          <w:szCs w:val="32"/>
        </w:rPr>
        <w:t>巨鹿</w:t>
      </w:r>
      <w:r>
        <w:rPr>
          <w:rFonts w:ascii="Times New Roman" w:eastAsia="仿宋_GB2312" w:hAnsi="Times New Roman"/>
          <w:sz w:val="32"/>
          <w:szCs w:val="32"/>
        </w:rPr>
        <w:t>政务</w:t>
      </w:r>
      <w:r>
        <w:rPr>
          <w:rFonts w:ascii="Times New Roman" w:eastAsia="仿宋_GB2312" w:hAnsi="Times New Roman"/>
          <w:sz w:val="32"/>
          <w:szCs w:val="32"/>
        </w:rPr>
        <w:t>”</w:t>
      </w:r>
      <w:r>
        <w:rPr>
          <w:rFonts w:ascii="Times New Roman" w:eastAsia="仿宋_GB2312" w:hAnsi="Times New Roman" w:hint="eastAsia"/>
          <w:sz w:val="32"/>
          <w:szCs w:val="32"/>
        </w:rPr>
        <w:t>微信公众号订阅数达到</w:t>
      </w:r>
      <w:r>
        <w:rPr>
          <w:rFonts w:ascii="Times New Roman" w:eastAsia="仿宋_GB2312" w:hAnsi="Times New Roman" w:hint="eastAsia"/>
          <w:sz w:val="32"/>
          <w:szCs w:val="32"/>
        </w:rPr>
        <w:t>1944</w:t>
      </w:r>
      <w:r>
        <w:rPr>
          <w:rFonts w:ascii="Times New Roman" w:eastAsia="仿宋_GB2312" w:hAnsi="Times New Roman" w:hint="eastAsia"/>
          <w:sz w:val="32"/>
          <w:szCs w:val="32"/>
        </w:rPr>
        <w:t>，</w:t>
      </w:r>
      <w:r>
        <w:rPr>
          <w:rFonts w:ascii="Times New Roman" w:eastAsia="仿宋_GB2312" w:hAnsi="Times New Roman"/>
          <w:sz w:val="32"/>
          <w:szCs w:val="32"/>
        </w:rPr>
        <w:t>传播力、引导力、影响力、公信力不断升级</w:t>
      </w:r>
      <w:r>
        <w:rPr>
          <w:rFonts w:ascii="Times New Roman" w:eastAsia="仿宋_GB2312" w:hAnsi="Times New Roman" w:hint="eastAsia"/>
          <w:sz w:val="32"/>
          <w:szCs w:val="32"/>
        </w:rPr>
        <w:t>。</w:t>
      </w:r>
      <w:r>
        <w:rPr>
          <w:rFonts w:ascii="Times New Roman" w:eastAsia="仿宋_GB2312" w:hAnsi="Times New Roman" w:hint="eastAsia"/>
          <w:kern w:val="2"/>
          <w:sz w:val="32"/>
          <w:szCs w:val="32"/>
        </w:rPr>
        <w:t>同时，</w:t>
      </w:r>
      <w:r>
        <w:rPr>
          <w:rFonts w:ascii="Times New Roman" w:eastAsia="仿宋_GB2312" w:hAnsi="Times New Roman"/>
          <w:sz w:val="32"/>
          <w:szCs w:val="32"/>
        </w:rPr>
        <w:t>加强对政务新媒体发布监管，及时监测和处理违规问题，有效防止各政务新媒体出现信</w:t>
      </w:r>
      <w:r>
        <w:rPr>
          <w:rFonts w:ascii="Times New Roman" w:eastAsia="仿宋_GB2312" w:hAnsi="Times New Roman"/>
          <w:kern w:val="2"/>
          <w:sz w:val="32"/>
          <w:szCs w:val="32"/>
        </w:rPr>
        <w:t>息发布错误等违规行为。</w:t>
      </w:r>
    </w:p>
    <w:p w:rsidR="000F7E1C" w:rsidRDefault="00F407DF">
      <w:pPr>
        <w:pStyle w:val="a5"/>
        <w:widowControl/>
        <w:numPr>
          <w:ilvl w:val="0"/>
          <w:numId w:val="1"/>
        </w:numPr>
        <w:adjustRightInd w:val="0"/>
        <w:snapToGrid w:val="0"/>
        <w:spacing w:beforeAutospacing="0" w:afterAutospacing="0" w:line="560" w:lineRule="exact"/>
        <w:ind w:firstLineChars="200" w:firstLine="640"/>
        <w:jc w:val="both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监督保障进一步强化。对政务公开工作重点任务梳理形成台账，细化实化责任分工。组织</w:t>
      </w:r>
      <w:r>
        <w:rPr>
          <w:rFonts w:ascii="Times New Roman" w:eastAsia="仿宋_GB2312" w:hAnsi="Times New Roman" w:hint="eastAsia"/>
          <w:sz w:val="32"/>
          <w:szCs w:val="32"/>
        </w:rPr>
        <w:t>召开全县政务公开工作推进暨培训会，加强业务指导，督促引导各乡镇、各部门积极主动公开，有效保障群众知情权。加强安全防护，全年开展安全监测评估</w:t>
      </w:r>
      <w:r>
        <w:rPr>
          <w:rFonts w:ascii="Times New Roman" w:eastAsia="仿宋_GB2312" w:hAnsi="Times New Roman" w:hint="eastAsia"/>
          <w:sz w:val="32"/>
          <w:szCs w:val="32"/>
        </w:rPr>
        <w:t>6</w:t>
      </w:r>
      <w:r>
        <w:rPr>
          <w:rFonts w:ascii="Times New Roman" w:eastAsia="仿宋_GB2312" w:hAnsi="Times New Roman" w:hint="eastAsia"/>
          <w:sz w:val="32"/>
          <w:szCs w:val="32"/>
        </w:rPr>
        <w:t>次，发现问题</w:t>
      </w:r>
      <w:r>
        <w:rPr>
          <w:rFonts w:ascii="Times New Roman" w:eastAsia="仿宋_GB2312" w:hAnsi="Times New Roman" w:hint="eastAsia"/>
          <w:sz w:val="32"/>
          <w:szCs w:val="32"/>
        </w:rPr>
        <w:t>7</w:t>
      </w:r>
      <w:r>
        <w:rPr>
          <w:rFonts w:ascii="Times New Roman" w:eastAsia="仿宋_GB2312" w:hAnsi="Times New Roman" w:hint="eastAsia"/>
          <w:sz w:val="32"/>
          <w:szCs w:val="32"/>
        </w:rPr>
        <w:t>个，对发现的问题实时发布整改通知，及时督促有关单位整改到位，目前已全部整改完毕。</w:t>
      </w:r>
    </w:p>
    <w:p w:rsidR="000F7E1C" w:rsidRDefault="00F407DF">
      <w:pPr>
        <w:pStyle w:val="a5"/>
        <w:widowControl/>
        <w:adjustRightInd w:val="0"/>
        <w:snapToGrid w:val="0"/>
        <w:spacing w:beforeAutospacing="0" w:afterAutospacing="0" w:line="560" w:lineRule="exact"/>
        <w:ind w:firstLineChars="200" w:firstLine="640"/>
        <w:jc w:val="both"/>
        <w:rPr>
          <w:rFonts w:ascii="Times New Roman" w:eastAsia="黑体" w:hAnsi="Times New Roman"/>
          <w:kern w:val="2"/>
          <w:sz w:val="32"/>
          <w:szCs w:val="32"/>
        </w:rPr>
      </w:pPr>
      <w:r>
        <w:rPr>
          <w:rFonts w:ascii="Times New Roman" w:eastAsia="黑体" w:hAnsi="Times New Roman"/>
          <w:kern w:val="2"/>
          <w:sz w:val="32"/>
          <w:szCs w:val="32"/>
        </w:rPr>
        <w:lastRenderedPageBreak/>
        <w:t>二、主动公开政府信息情况</w:t>
      </w:r>
    </w:p>
    <w:tbl>
      <w:tblPr>
        <w:tblW w:w="8240" w:type="dxa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2060"/>
        <w:gridCol w:w="2060"/>
        <w:gridCol w:w="2060"/>
        <w:gridCol w:w="2060"/>
      </w:tblGrid>
      <w:tr w:rsidR="000F7E1C">
        <w:trPr>
          <w:trHeight w:val="575"/>
          <w:jc w:val="center"/>
        </w:trPr>
        <w:tc>
          <w:tcPr>
            <w:tcW w:w="824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第二十条第（一）项</w:t>
            </w:r>
          </w:p>
        </w:tc>
      </w:tr>
      <w:tr w:rsidR="000F7E1C">
        <w:trPr>
          <w:trHeight w:val="575"/>
          <w:jc w:val="center"/>
        </w:trPr>
        <w:tc>
          <w:tcPr>
            <w:tcW w:w="2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20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本年</w:t>
            </w:r>
            <w:r>
              <w:rPr>
                <w:rFonts w:ascii="Times New Roman" w:eastAsia="宋体" w:hAnsi="Times New Roman"/>
                <w:kern w:val="0"/>
                <w:sz w:val="20"/>
                <w:szCs w:val="20"/>
              </w:rPr>
              <w:t>制发件数</w:t>
            </w:r>
          </w:p>
        </w:tc>
        <w:tc>
          <w:tcPr>
            <w:tcW w:w="20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本年废止件数</w:t>
            </w:r>
          </w:p>
        </w:tc>
        <w:tc>
          <w:tcPr>
            <w:tcW w:w="20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现行有效件</w:t>
            </w:r>
            <w:r>
              <w:rPr>
                <w:rFonts w:ascii="Times New Roman" w:eastAsia="宋体" w:hAnsi="Times New Roman"/>
                <w:kern w:val="0"/>
                <w:sz w:val="20"/>
                <w:szCs w:val="20"/>
              </w:rPr>
              <w:t>数</w:t>
            </w:r>
          </w:p>
        </w:tc>
      </w:tr>
      <w:tr w:rsidR="000F7E1C">
        <w:trPr>
          <w:trHeight w:val="575"/>
          <w:jc w:val="center"/>
        </w:trPr>
        <w:tc>
          <w:tcPr>
            <w:tcW w:w="2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规章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</w:t>
            </w:r>
          </w:p>
        </w:tc>
      </w:tr>
      <w:tr w:rsidR="000F7E1C">
        <w:trPr>
          <w:trHeight w:val="575"/>
          <w:jc w:val="center"/>
        </w:trPr>
        <w:tc>
          <w:tcPr>
            <w:tcW w:w="2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行政规范性文件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eastAsia="宋体" w:hAnsi="Times New Roman"/>
                <w:kern w:val="0"/>
                <w:szCs w:val="21"/>
              </w:rPr>
              <w:t>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A1E5B" w:rsidRPr="00BA1E5B" w:rsidRDefault="00F407DF" w:rsidP="00BA1E5B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6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F7E1C" w:rsidRDefault="0051176A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kern w:val="0"/>
                <w:szCs w:val="21"/>
              </w:rPr>
              <w:t>15</w:t>
            </w:r>
          </w:p>
        </w:tc>
      </w:tr>
      <w:tr w:rsidR="000F7E1C">
        <w:trPr>
          <w:trHeight w:val="575"/>
          <w:jc w:val="center"/>
        </w:trPr>
        <w:tc>
          <w:tcPr>
            <w:tcW w:w="82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第二十条第（五）项</w:t>
            </w:r>
          </w:p>
        </w:tc>
      </w:tr>
      <w:tr w:rsidR="000F7E1C">
        <w:trPr>
          <w:trHeight w:val="575"/>
          <w:jc w:val="center"/>
        </w:trPr>
        <w:tc>
          <w:tcPr>
            <w:tcW w:w="2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618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本年处理决定数量</w:t>
            </w:r>
          </w:p>
        </w:tc>
      </w:tr>
      <w:tr w:rsidR="000F7E1C">
        <w:trPr>
          <w:trHeight w:val="575"/>
          <w:jc w:val="center"/>
        </w:trPr>
        <w:tc>
          <w:tcPr>
            <w:tcW w:w="2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行政许可</w:t>
            </w:r>
          </w:p>
        </w:tc>
        <w:tc>
          <w:tcPr>
            <w:tcW w:w="618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</w:t>
            </w:r>
          </w:p>
        </w:tc>
      </w:tr>
      <w:tr w:rsidR="000F7E1C">
        <w:trPr>
          <w:trHeight w:val="575"/>
          <w:jc w:val="center"/>
        </w:trPr>
        <w:tc>
          <w:tcPr>
            <w:tcW w:w="82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第二十条第（六）项</w:t>
            </w:r>
          </w:p>
        </w:tc>
      </w:tr>
      <w:tr w:rsidR="000F7E1C">
        <w:trPr>
          <w:trHeight w:val="575"/>
          <w:jc w:val="center"/>
        </w:trPr>
        <w:tc>
          <w:tcPr>
            <w:tcW w:w="2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618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本年处理决定数量</w:t>
            </w:r>
          </w:p>
        </w:tc>
      </w:tr>
      <w:tr w:rsidR="000F7E1C">
        <w:trPr>
          <w:trHeight w:val="575"/>
          <w:jc w:val="center"/>
        </w:trPr>
        <w:tc>
          <w:tcPr>
            <w:tcW w:w="2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行政处罚</w:t>
            </w:r>
          </w:p>
        </w:tc>
        <w:tc>
          <w:tcPr>
            <w:tcW w:w="618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0F7E1C">
        <w:trPr>
          <w:trHeight w:val="575"/>
          <w:jc w:val="center"/>
        </w:trPr>
        <w:tc>
          <w:tcPr>
            <w:tcW w:w="2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行政强制</w:t>
            </w:r>
          </w:p>
        </w:tc>
        <w:tc>
          <w:tcPr>
            <w:tcW w:w="618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0F7E1C">
        <w:trPr>
          <w:trHeight w:val="575"/>
          <w:jc w:val="center"/>
        </w:trPr>
        <w:tc>
          <w:tcPr>
            <w:tcW w:w="82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第二十条第（八）项</w:t>
            </w:r>
          </w:p>
        </w:tc>
      </w:tr>
      <w:tr w:rsidR="000F7E1C">
        <w:trPr>
          <w:trHeight w:val="575"/>
          <w:jc w:val="center"/>
        </w:trPr>
        <w:tc>
          <w:tcPr>
            <w:tcW w:w="2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618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本年收费金额（单位：万元）</w:t>
            </w:r>
          </w:p>
        </w:tc>
      </w:tr>
      <w:tr w:rsidR="000F7E1C">
        <w:trPr>
          <w:trHeight w:val="644"/>
          <w:jc w:val="center"/>
        </w:trPr>
        <w:tc>
          <w:tcPr>
            <w:tcW w:w="2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eastAsia="宋体" w:hAnsi="Times New Roman"/>
                <w:kern w:val="0"/>
                <w:sz w:val="20"/>
                <w:szCs w:val="20"/>
              </w:rPr>
              <w:t>行政事业性收费</w:t>
            </w:r>
          </w:p>
        </w:tc>
        <w:tc>
          <w:tcPr>
            <w:tcW w:w="618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F7E1C" w:rsidRDefault="00F407DF">
            <w:pPr>
              <w:adjustRightInd w:val="0"/>
              <w:snapToGrid w:val="0"/>
              <w:spacing w:line="560" w:lineRule="exact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0F7E1C" w:rsidRDefault="00F407DF">
      <w:pPr>
        <w:pStyle w:val="a5"/>
        <w:widowControl/>
        <w:adjustRightInd w:val="0"/>
        <w:snapToGrid w:val="0"/>
        <w:spacing w:beforeAutospacing="0" w:afterAutospacing="0" w:line="560" w:lineRule="exact"/>
        <w:ind w:firstLineChars="200" w:firstLine="640"/>
        <w:jc w:val="both"/>
        <w:rPr>
          <w:rFonts w:ascii="Times New Roman" w:eastAsia="宋体" w:hAnsi="Times New Roman"/>
        </w:rPr>
      </w:pPr>
      <w:r>
        <w:rPr>
          <w:rFonts w:ascii="Times New Roman" w:eastAsia="黑体" w:hAnsi="Times New Roman"/>
          <w:kern w:val="2"/>
          <w:sz w:val="32"/>
          <w:szCs w:val="32"/>
        </w:rPr>
        <w:t>三、收到和处理政府信息公开申请情况</w:t>
      </w:r>
    </w:p>
    <w:tbl>
      <w:tblPr>
        <w:tblW w:w="8359" w:type="dxa"/>
        <w:jc w:val="center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656"/>
        <w:gridCol w:w="806"/>
        <w:gridCol w:w="2756"/>
        <w:gridCol w:w="590"/>
        <w:gridCol w:w="587"/>
        <w:gridCol w:w="590"/>
        <w:gridCol w:w="587"/>
        <w:gridCol w:w="590"/>
        <w:gridCol w:w="596"/>
        <w:gridCol w:w="601"/>
      </w:tblGrid>
      <w:tr w:rsidR="000F7E1C">
        <w:trPr>
          <w:trHeight w:val="580"/>
          <w:jc w:val="center"/>
        </w:trPr>
        <w:tc>
          <w:tcPr>
            <w:tcW w:w="4218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outset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eastAsia="楷体" w:hAnsi="Times New Roman"/>
                <w:kern w:val="0"/>
                <w:sz w:val="20"/>
                <w:szCs w:val="20"/>
              </w:rPr>
              <w:t>（本列数据的勾稽关系为：第一项加第二项之和，等于第三项加第四项之和）</w:t>
            </w:r>
          </w:p>
        </w:tc>
        <w:tc>
          <w:tcPr>
            <w:tcW w:w="4141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eastAsia="宋体" w:hAnsi="Times New Roman"/>
                <w:kern w:val="0"/>
                <w:sz w:val="20"/>
                <w:szCs w:val="20"/>
              </w:rPr>
              <w:t>申请人情况</w:t>
            </w:r>
          </w:p>
        </w:tc>
      </w:tr>
      <w:tr w:rsidR="000F7E1C">
        <w:trPr>
          <w:trHeight w:val="520"/>
          <w:jc w:val="center"/>
        </w:trPr>
        <w:tc>
          <w:tcPr>
            <w:tcW w:w="4218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outset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F7E1C" w:rsidRDefault="000F7E1C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eastAsia="宋体" w:hAnsi="Times New Roman"/>
                <w:kern w:val="0"/>
                <w:sz w:val="20"/>
                <w:szCs w:val="20"/>
              </w:rPr>
              <w:t>自然人</w:t>
            </w:r>
          </w:p>
        </w:tc>
        <w:tc>
          <w:tcPr>
            <w:tcW w:w="295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eastAsia="宋体" w:hAnsi="Times New Roman"/>
                <w:kern w:val="0"/>
                <w:sz w:val="20"/>
                <w:szCs w:val="20"/>
              </w:rPr>
              <w:t>法人或其他组织</w:t>
            </w:r>
          </w:p>
        </w:tc>
        <w:tc>
          <w:tcPr>
            <w:tcW w:w="601" w:type="dxa"/>
            <w:vMerge w:val="restart"/>
            <w:tcBorders>
              <w:top w:val="single" w:sz="8" w:space="0" w:color="auto"/>
              <w:left w:val="nil"/>
              <w:bottom w:val="outset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eastAsia="宋体" w:hAnsi="Times New Roman"/>
                <w:kern w:val="0"/>
                <w:sz w:val="20"/>
                <w:szCs w:val="20"/>
              </w:rPr>
              <w:t>总计</w:t>
            </w:r>
          </w:p>
        </w:tc>
      </w:tr>
      <w:tr w:rsidR="000F7E1C">
        <w:trPr>
          <w:trHeight w:val="1539"/>
          <w:jc w:val="center"/>
        </w:trPr>
        <w:tc>
          <w:tcPr>
            <w:tcW w:w="4218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outset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F7E1C" w:rsidRDefault="000F7E1C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F7E1C" w:rsidRDefault="000F7E1C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eastAsia="宋体" w:hAnsi="Times New Roman"/>
                <w:kern w:val="0"/>
                <w:sz w:val="20"/>
                <w:szCs w:val="20"/>
              </w:rPr>
              <w:t>商业</w:t>
            </w:r>
          </w:p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eastAsia="宋体" w:hAnsi="Times New Roman"/>
                <w:kern w:val="0"/>
                <w:sz w:val="20"/>
                <w:szCs w:val="20"/>
              </w:rPr>
              <w:t>企业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eastAsia="宋体" w:hAnsi="Times New Roman"/>
                <w:kern w:val="0"/>
                <w:sz w:val="20"/>
                <w:szCs w:val="20"/>
              </w:rPr>
              <w:t>科研</w:t>
            </w:r>
          </w:p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eastAsia="宋体" w:hAnsi="Times New Roman"/>
                <w:kern w:val="0"/>
                <w:sz w:val="20"/>
                <w:szCs w:val="20"/>
              </w:rPr>
              <w:t>机构</w:t>
            </w:r>
          </w:p>
        </w:tc>
        <w:tc>
          <w:tcPr>
            <w:tcW w:w="5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eastAsia="宋体" w:hAnsi="Times New Roman"/>
                <w:kern w:val="0"/>
                <w:sz w:val="20"/>
                <w:szCs w:val="20"/>
              </w:rPr>
              <w:t>社会公益组织</w:t>
            </w:r>
          </w:p>
        </w:tc>
        <w:tc>
          <w:tcPr>
            <w:tcW w:w="5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eastAsia="宋体" w:hAnsi="Times New Roman"/>
                <w:kern w:val="0"/>
                <w:sz w:val="20"/>
                <w:szCs w:val="20"/>
              </w:rPr>
              <w:t>法律服务机构</w:t>
            </w:r>
          </w:p>
        </w:tc>
        <w:tc>
          <w:tcPr>
            <w:tcW w:w="5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eastAsia="宋体" w:hAnsi="Times New Roman"/>
                <w:kern w:val="0"/>
                <w:sz w:val="20"/>
                <w:szCs w:val="20"/>
              </w:rPr>
              <w:t>其他</w:t>
            </w:r>
          </w:p>
        </w:tc>
        <w:tc>
          <w:tcPr>
            <w:tcW w:w="601" w:type="dxa"/>
            <w:vMerge/>
            <w:tcBorders>
              <w:top w:val="single" w:sz="8" w:space="0" w:color="auto"/>
              <w:left w:val="nil"/>
              <w:bottom w:val="outset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F7E1C" w:rsidRDefault="000F7E1C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7E1C">
        <w:trPr>
          <w:trHeight w:val="730"/>
          <w:jc w:val="center"/>
        </w:trPr>
        <w:tc>
          <w:tcPr>
            <w:tcW w:w="4218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eastAsia="宋体" w:hAnsi="Times New Roman"/>
                <w:kern w:val="0"/>
                <w:sz w:val="20"/>
                <w:szCs w:val="20"/>
              </w:rPr>
              <w:lastRenderedPageBreak/>
              <w:t>一、本年新收政府信息公开申请数量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11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 w:hint="eastAsia"/>
              </w:rPr>
              <w:t>1</w:t>
            </w:r>
          </w:p>
        </w:tc>
      </w:tr>
      <w:tr w:rsidR="000F7E1C">
        <w:trPr>
          <w:trHeight w:val="670"/>
          <w:jc w:val="center"/>
        </w:trPr>
        <w:tc>
          <w:tcPr>
            <w:tcW w:w="4218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eastAsia="宋体" w:hAnsi="Times New Roman"/>
                <w:kern w:val="0"/>
                <w:sz w:val="20"/>
                <w:szCs w:val="20"/>
              </w:rPr>
              <w:t>二、上年结转政府信息公开申请数量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0F7E1C">
        <w:trPr>
          <w:trHeight w:val="580"/>
          <w:jc w:val="center"/>
        </w:trPr>
        <w:tc>
          <w:tcPr>
            <w:tcW w:w="656" w:type="dxa"/>
            <w:vMerge w:val="restart"/>
            <w:tcBorders>
              <w:top w:val="nil"/>
              <w:left w:val="single" w:sz="8" w:space="0" w:color="auto"/>
              <w:bottom w:val="outset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eastAsia="宋体" w:hAnsi="Times New Roman"/>
                <w:kern w:val="0"/>
                <w:sz w:val="20"/>
                <w:szCs w:val="20"/>
              </w:rPr>
              <w:t>三、本年度办理结果</w:t>
            </w:r>
          </w:p>
        </w:tc>
        <w:tc>
          <w:tcPr>
            <w:tcW w:w="356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eastAsia="宋体" w:hAnsi="Times New Roman"/>
                <w:kern w:val="0"/>
                <w:sz w:val="20"/>
                <w:szCs w:val="20"/>
              </w:rPr>
              <w:t>（一）予以公开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10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6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10</w:t>
            </w:r>
          </w:p>
        </w:tc>
      </w:tr>
      <w:tr w:rsidR="000F7E1C">
        <w:trPr>
          <w:trHeight w:val="865"/>
          <w:jc w:val="center"/>
        </w:trPr>
        <w:tc>
          <w:tcPr>
            <w:tcW w:w="656" w:type="dxa"/>
            <w:vMerge/>
            <w:tcBorders>
              <w:top w:val="nil"/>
              <w:left w:val="single" w:sz="8" w:space="0" w:color="auto"/>
              <w:bottom w:val="outset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F7E1C" w:rsidRDefault="000F7E1C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6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eastAsia="宋体" w:hAnsi="Times New Roman"/>
                <w:kern w:val="0"/>
                <w:sz w:val="20"/>
                <w:szCs w:val="20"/>
              </w:rPr>
              <w:t>（二）部分公开</w:t>
            </w:r>
            <w:r>
              <w:rPr>
                <w:rFonts w:ascii="Times New Roman" w:eastAsia="楷体" w:hAnsi="Times New Roman"/>
                <w:kern w:val="0"/>
                <w:sz w:val="20"/>
                <w:szCs w:val="20"/>
              </w:rPr>
              <w:t>（区分处理的，只计这一情形，不计其他情形）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eastAsiaTheme="minorEastAsia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Theme="minorEastAsia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eastAsiaTheme="minorEastAsia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Theme="minorEastAsia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0F7E1C">
        <w:trPr>
          <w:trHeight w:val="520"/>
          <w:jc w:val="center"/>
        </w:trPr>
        <w:tc>
          <w:tcPr>
            <w:tcW w:w="656" w:type="dxa"/>
            <w:vMerge/>
            <w:tcBorders>
              <w:top w:val="nil"/>
              <w:left w:val="single" w:sz="8" w:space="0" w:color="auto"/>
              <w:bottom w:val="outset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F7E1C" w:rsidRDefault="000F7E1C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6" w:type="dxa"/>
            <w:vMerge w:val="restart"/>
            <w:tcBorders>
              <w:top w:val="nil"/>
              <w:left w:val="nil"/>
              <w:bottom w:val="outset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eastAsia="宋体" w:hAnsi="Times New Roman"/>
                <w:kern w:val="0"/>
                <w:sz w:val="20"/>
                <w:szCs w:val="20"/>
              </w:rPr>
              <w:t>（三）不予公开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eastAsia="宋体" w:hAnsi="Times New Roman"/>
                <w:kern w:val="0"/>
                <w:sz w:val="20"/>
                <w:szCs w:val="20"/>
              </w:rPr>
              <w:t>1.</w:t>
            </w:r>
            <w:r>
              <w:rPr>
                <w:rFonts w:ascii="Times New Roman" w:eastAsia="宋体" w:hAnsi="Times New Roman"/>
                <w:kern w:val="0"/>
                <w:sz w:val="20"/>
                <w:szCs w:val="20"/>
              </w:rPr>
              <w:t>属于国家秘密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6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0F7E1C">
        <w:trPr>
          <w:trHeight w:val="505"/>
          <w:jc w:val="center"/>
        </w:trPr>
        <w:tc>
          <w:tcPr>
            <w:tcW w:w="656" w:type="dxa"/>
            <w:vMerge/>
            <w:tcBorders>
              <w:top w:val="nil"/>
              <w:left w:val="single" w:sz="8" w:space="0" w:color="auto"/>
              <w:bottom w:val="outset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F7E1C" w:rsidRDefault="000F7E1C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6" w:type="dxa"/>
            <w:vMerge/>
            <w:tcBorders>
              <w:top w:val="nil"/>
              <w:left w:val="nil"/>
              <w:bottom w:val="outset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F7E1C" w:rsidRDefault="000F7E1C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eastAsia="宋体" w:hAnsi="Times New Roman"/>
                <w:kern w:val="0"/>
                <w:sz w:val="20"/>
                <w:szCs w:val="20"/>
              </w:rPr>
              <w:t>2.</w:t>
            </w:r>
            <w:r>
              <w:rPr>
                <w:rFonts w:ascii="Times New Roman" w:eastAsia="宋体" w:hAnsi="Times New Roman"/>
                <w:kern w:val="0"/>
                <w:sz w:val="20"/>
                <w:szCs w:val="20"/>
              </w:rPr>
              <w:t>其他法律行政法规禁止公开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0F7E1C">
        <w:trPr>
          <w:trHeight w:val="565"/>
          <w:jc w:val="center"/>
        </w:trPr>
        <w:tc>
          <w:tcPr>
            <w:tcW w:w="656" w:type="dxa"/>
            <w:vMerge/>
            <w:tcBorders>
              <w:top w:val="nil"/>
              <w:left w:val="single" w:sz="8" w:space="0" w:color="auto"/>
              <w:bottom w:val="outset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F7E1C" w:rsidRDefault="000F7E1C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6" w:type="dxa"/>
            <w:vMerge/>
            <w:tcBorders>
              <w:top w:val="nil"/>
              <w:left w:val="nil"/>
              <w:bottom w:val="outset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F7E1C" w:rsidRDefault="000F7E1C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eastAsia="宋体" w:hAnsi="Times New Roman"/>
                <w:kern w:val="0"/>
                <w:sz w:val="20"/>
                <w:szCs w:val="20"/>
              </w:rPr>
              <w:t>3.</w:t>
            </w:r>
            <w:r>
              <w:rPr>
                <w:rFonts w:ascii="Times New Roman" w:eastAsia="宋体" w:hAnsi="Times New Roman"/>
                <w:kern w:val="0"/>
                <w:sz w:val="20"/>
                <w:szCs w:val="20"/>
              </w:rPr>
              <w:t>危及</w:t>
            </w:r>
            <w:r>
              <w:rPr>
                <w:rFonts w:ascii="Times New Roman" w:eastAsia="宋体" w:hAnsi="Times New Roman"/>
                <w:kern w:val="0"/>
                <w:sz w:val="20"/>
                <w:szCs w:val="20"/>
              </w:rPr>
              <w:t>“</w:t>
            </w:r>
            <w:r>
              <w:rPr>
                <w:rFonts w:ascii="Times New Roman" w:eastAsia="宋体" w:hAnsi="Times New Roman"/>
                <w:kern w:val="0"/>
                <w:sz w:val="20"/>
                <w:szCs w:val="20"/>
              </w:rPr>
              <w:t>三安全一稳定</w:t>
            </w:r>
            <w:r>
              <w:rPr>
                <w:rFonts w:ascii="Times New Roman" w:eastAsia="宋体" w:hAnsi="Times New Roman"/>
                <w:kern w:val="0"/>
                <w:sz w:val="20"/>
                <w:szCs w:val="20"/>
              </w:rPr>
              <w:t>”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0F7E1C">
        <w:trPr>
          <w:trHeight w:val="490"/>
          <w:jc w:val="center"/>
        </w:trPr>
        <w:tc>
          <w:tcPr>
            <w:tcW w:w="656" w:type="dxa"/>
            <w:vMerge/>
            <w:tcBorders>
              <w:top w:val="nil"/>
              <w:left w:val="single" w:sz="8" w:space="0" w:color="auto"/>
              <w:bottom w:val="outset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F7E1C" w:rsidRDefault="000F7E1C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6" w:type="dxa"/>
            <w:vMerge/>
            <w:tcBorders>
              <w:top w:val="nil"/>
              <w:left w:val="nil"/>
              <w:bottom w:val="outset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F7E1C" w:rsidRDefault="000F7E1C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eastAsia="宋体" w:hAnsi="Times New Roman"/>
                <w:kern w:val="0"/>
                <w:sz w:val="20"/>
                <w:szCs w:val="20"/>
              </w:rPr>
              <w:t>4.</w:t>
            </w:r>
            <w:r>
              <w:rPr>
                <w:rFonts w:ascii="Times New Roman" w:eastAsia="宋体" w:hAnsi="Times New Roman"/>
                <w:kern w:val="0"/>
                <w:sz w:val="20"/>
                <w:szCs w:val="20"/>
              </w:rPr>
              <w:t>保护第三方合法权益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0F7E1C">
        <w:trPr>
          <w:trHeight w:val="505"/>
          <w:jc w:val="center"/>
        </w:trPr>
        <w:tc>
          <w:tcPr>
            <w:tcW w:w="656" w:type="dxa"/>
            <w:vMerge/>
            <w:tcBorders>
              <w:top w:val="nil"/>
              <w:left w:val="single" w:sz="8" w:space="0" w:color="auto"/>
              <w:bottom w:val="outset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F7E1C" w:rsidRDefault="000F7E1C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6" w:type="dxa"/>
            <w:vMerge/>
            <w:tcBorders>
              <w:top w:val="nil"/>
              <w:left w:val="nil"/>
              <w:bottom w:val="outset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F7E1C" w:rsidRDefault="000F7E1C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eastAsia="宋体" w:hAnsi="Times New Roman"/>
                <w:kern w:val="0"/>
                <w:sz w:val="20"/>
                <w:szCs w:val="20"/>
              </w:rPr>
              <w:t>5.</w:t>
            </w:r>
            <w:r>
              <w:rPr>
                <w:rFonts w:ascii="Times New Roman" w:eastAsia="宋体" w:hAnsi="Times New Roman"/>
                <w:kern w:val="0"/>
                <w:sz w:val="20"/>
                <w:szCs w:val="20"/>
              </w:rPr>
              <w:t>属于三类内部事务信息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0F7E1C">
        <w:trPr>
          <w:trHeight w:val="580"/>
          <w:jc w:val="center"/>
        </w:trPr>
        <w:tc>
          <w:tcPr>
            <w:tcW w:w="656" w:type="dxa"/>
            <w:vMerge/>
            <w:tcBorders>
              <w:top w:val="nil"/>
              <w:left w:val="single" w:sz="8" w:space="0" w:color="auto"/>
              <w:bottom w:val="outset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F7E1C" w:rsidRDefault="000F7E1C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6" w:type="dxa"/>
            <w:vMerge/>
            <w:tcBorders>
              <w:top w:val="nil"/>
              <w:left w:val="nil"/>
              <w:bottom w:val="outset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F7E1C" w:rsidRDefault="000F7E1C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eastAsia="宋体" w:hAnsi="Times New Roman"/>
                <w:kern w:val="0"/>
                <w:sz w:val="20"/>
                <w:szCs w:val="20"/>
              </w:rPr>
              <w:t>6.</w:t>
            </w:r>
            <w:r>
              <w:rPr>
                <w:rFonts w:ascii="Times New Roman" w:eastAsia="宋体" w:hAnsi="Times New Roman"/>
                <w:kern w:val="0"/>
                <w:sz w:val="20"/>
                <w:szCs w:val="20"/>
              </w:rPr>
              <w:t>属于四类过程性信息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0F7E1C">
        <w:trPr>
          <w:trHeight w:val="565"/>
          <w:jc w:val="center"/>
        </w:trPr>
        <w:tc>
          <w:tcPr>
            <w:tcW w:w="656" w:type="dxa"/>
            <w:vMerge/>
            <w:tcBorders>
              <w:top w:val="nil"/>
              <w:left w:val="single" w:sz="8" w:space="0" w:color="auto"/>
              <w:bottom w:val="outset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F7E1C" w:rsidRDefault="000F7E1C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6" w:type="dxa"/>
            <w:vMerge/>
            <w:tcBorders>
              <w:top w:val="nil"/>
              <w:left w:val="nil"/>
              <w:bottom w:val="outset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F7E1C" w:rsidRDefault="000F7E1C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eastAsia="宋体" w:hAnsi="Times New Roman"/>
                <w:kern w:val="0"/>
                <w:sz w:val="20"/>
                <w:szCs w:val="20"/>
              </w:rPr>
              <w:t>7.</w:t>
            </w:r>
            <w:r>
              <w:rPr>
                <w:rFonts w:ascii="Times New Roman" w:eastAsia="宋体" w:hAnsi="Times New Roman"/>
                <w:kern w:val="0"/>
                <w:sz w:val="20"/>
                <w:szCs w:val="20"/>
              </w:rPr>
              <w:t>属于行政执法案卷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0F7E1C">
        <w:trPr>
          <w:trHeight w:val="490"/>
          <w:jc w:val="center"/>
        </w:trPr>
        <w:tc>
          <w:tcPr>
            <w:tcW w:w="656" w:type="dxa"/>
            <w:vMerge/>
            <w:tcBorders>
              <w:top w:val="nil"/>
              <w:left w:val="single" w:sz="8" w:space="0" w:color="auto"/>
              <w:bottom w:val="outset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F7E1C" w:rsidRDefault="000F7E1C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6" w:type="dxa"/>
            <w:vMerge/>
            <w:tcBorders>
              <w:top w:val="nil"/>
              <w:left w:val="nil"/>
              <w:bottom w:val="outset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F7E1C" w:rsidRDefault="000F7E1C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eastAsia="宋体" w:hAnsi="Times New Roman"/>
                <w:kern w:val="0"/>
                <w:sz w:val="20"/>
                <w:szCs w:val="20"/>
              </w:rPr>
              <w:t>8.</w:t>
            </w:r>
            <w:r>
              <w:rPr>
                <w:rFonts w:ascii="Times New Roman" w:eastAsia="宋体" w:hAnsi="Times New Roman"/>
                <w:kern w:val="0"/>
                <w:sz w:val="20"/>
                <w:szCs w:val="20"/>
              </w:rPr>
              <w:t>属于行政查询事项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0F7E1C">
        <w:trPr>
          <w:trHeight w:val="640"/>
          <w:jc w:val="center"/>
        </w:trPr>
        <w:tc>
          <w:tcPr>
            <w:tcW w:w="656" w:type="dxa"/>
            <w:vMerge/>
            <w:tcBorders>
              <w:top w:val="nil"/>
              <w:left w:val="single" w:sz="8" w:space="0" w:color="auto"/>
              <w:bottom w:val="outset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F7E1C" w:rsidRDefault="000F7E1C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6" w:type="dxa"/>
            <w:vMerge w:val="restart"/>
            <w:tcBorders>
              <w:top w:val="nil"/>
              <w:left w:val="nil"/>
              <w:bottom w:val="outset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eastAsia="宋体" w:hAnsi="Times New Roman"/>
                <w:kern w:val="0"/>
                <w:sz w:val="20"/>
                <w:szCs w:val="20"/>
              </w:rPr>
              <w:t>（四）无法提供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eastAsia="宋体" w:hAnsi="Times New Roman"/>
                <w:kern w:val="0"/>
                <w:sz w:val="20"/>
                <w:szCs w:val="20"/>
              </w:rPr>
              <w:t>1.</w:t>
            </w:r>
            <w:r>
              <w:rPr>
                <w:rFonts w:ascii="Times New Roman" w:eastAsia="宋体" w:hAnsi="Times New Roman"/>
                <w:kern w:val="0"/>
                <w:sz w:val="20"/>
                <w:szCs w:val="20"/>
              </w:rPr>
              <w:t>本机关不掌握相关政府信息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eastAsiaTheme="minorEastAsia" w:hAnsi="Times New Roman"/>
              </w:rPr>
            </w:pPr>
            <w:r>
              <w:rPr>
                <w:rFonts w:ascii="Times New Roman" w:eastAsiaTheme="minorEastAsia" w:hAnsi="Times New Roman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0F7E1C">
        <w:trPr>
          <w:trHeight w:val="625"/>
          <w:jc w:val="center"/>
        </w:trPr>
        <w:tc>
          <w:tcPr>
            <w:tcW w:w="656" w:type="dxa"/>
            <w:vMerge/>
            <w:tcBorders>
              <w:top w:val="nil"/>
              <w:left w:val="single" w:sz="8" w:space="0" w:color="auto"/>
              <w:bottom w:val="outset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F7E1C" w:rsidRDefault="000F7E1C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6" w:type="dxa"/>
            <w:vMerge/>
            <w:tcBorders>
              <w:top w:val="nil"/>
              <w:left w:val="nil"/>
              <w:bottom w:val="outset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F7E1C" w:rsidRDefault="000F7E1C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eastAsia="宋体" w:hAnsi="Times New Roman"/>
                <w:kern w:val="0"/>
                <w:sz w:val="20"/>
                <w:szCs w:val="20"/>
              </w:rPr>
              <w:t>2.</w:t>
            </w:r>
            <w:r>
              <w:rPr>
                <w:rFonts w:ascii="Times New Roman" w:eastAsia="宋体" w:hAnsi="Times New Roman"/>
                <w:kern w:val="0"/>
                <w:sz w:val="20"/>
                <w:szCs w:val="20"/>
              </w:rPr>
              <w:t>没有现成信息需要另行制作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0F7E1C">
        <w:trPr>
          <w:trHeight w:val="460"/>
          <w:jc w:val="center"/>
        </w:trPr>
        <w:tc>
          <w:tcPr>
            <w:tcW w:w="656" w:type="dxa"/>
            <w:vMerge/>
            <w:tcBorders>
              <w:top w:val="nil"/>
              <w:left w:val="single" w:sz="8" w:space="0" w:color="auto"/>
              <w:bottom w:val="outset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F7E1C" w:rsidRDefault="000F7E1C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6" w:type="dxa"/>
            <w:vMerge/>
            <w:tcBorders>
              <w:top w:val="nil"/>
              <w:left w:val="nil"/>
              <w:bottom w:val="outset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F7E1C" w:rsidRDefault="000F7E1C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eastAsia="宋体" w:hAnsi="Times New Roman"/>
                <w:kern w:val="0"/>
                <w:sz w:val="20"/>
                <w:szCs w:val="20"/>
              </w:rPr>
              <w:t>3.</w:t>
            </w:r>
            <w:r>
              <w:rPr>
                <w:rFonts w:ascii="Times New Roman" w:eastAsia="宋体" w:hAnsi="Times New Roman"/>
                <w:kern w:val="0"/>
                <w:sz w:val="20"/>
                <w:szCs w:val="20"/>
              </w:rPr>
              <w:t>补正后申请内容仍不明确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0F7E1C">
        <w:trPr>
          <w:trHeight w:val="580"/>
          <w:jc w:val="center"/>
        </w:trPr>
        <w:tc>
          <w:tcPr>
            <w:tcW w:w="656" w:type="dxa"/>
            <w:vMerge/>
            <w:tcBorders>
              <w:top w:val="nil"/>
              <w:left w:val="single" w:sz="8" w:space="0" w:color="auto"/>
              <w:bottom w:val="outset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F7E1C" w:rsidRDefault="000F7E1C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6" w:type="dxa"/>
            <w:vMerge w:val="restart"/>
            <w:tcBorders>
              <w:top w:val="nil"/>
              <w:left w:val="nil"/>
              <w:bottom w:val="outset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eastAsia="宋体" w:hAnsi="Times New Roman"/>
                <w:kern w:val="0"/>
                <w:sz w:val="20"/>
                <w:szCs w:val="20"/>
              </w:rPr>
              <w:t>（五）不予处理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eastAsia="宋体" w:hAnsi="Times New Roman"/>
                <w:kern w:val="0"/>
                <w:sz w:val="20"/>
                <w:szCs w:val="20"/>
              </w:rPr>
              <w:t>1.</w:t>
            </w:r>
            <w:r>
              <w:rPr>
                <w:rFonts w:ascii="Times New Roman" w:eastAsia="宋体" w:hAnsi="Times New Roman"/>
                <w:kern w:val="0"/>
                <w:sz w:val="20"/>
                <w:szCs w:val="20"/>
              </w:rPr>
              <w:t>信访举报投诉类申请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0F7E1C">
        <w:trPr>
          <w:trHeight w:val="520"/>
          <w:jc w:val="center"/>
        </w:trPr>
        <w:tc>
          <w:tcPr>
            <w:tcW w:w="656" w:type="dxa"/>
            <w:vMerge/>
            <w:tcBorders>
              <w:top w:val="nil"/>
              <w:left w:val="single" w:sz="8" w:space="0" w:color="auto"/>
              <w:bottom w:val="outset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F7E1C" w:rsidRDefault="000F7E1C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6" w:type="dxa"/>
            <w:vMerge/>
            <w:tcBorders>
              <w:top w:val="nil"/>
              <w:left w:val="nil"/>
              <w:bottom w:val="outset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F7E1C" w:rsidRDefault="000F7E1C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eastAsia="宋体" w:hAnsi="Times New Roman"/>
                <w:kern w:val="0"/>
                <w:sz w:val="20"/>
                <w:szCs w:val="20"/>
              </w:rPr>
              <w:t>2.</w:t>
            </w:r>
            <w:r>
              <w:rPr>
                <w:rFonts w:ascii="Times New Roman" w:eastAsia="宋体" w:hAnsi="Times New Roman"/>
                <w:kern w:val="0"/>
                <w:sz w:val="20"/>
                <w:szCs w:val="20"/>
              </w:rPr>
              <w:t>重复申请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0F7E1C">
        <w:trPr>
          <w:trHeight w:val="505"/>
          <w:jc w:val="center"/>
        </w:trPr>
        <w:tc>
          <w:tcPr>
            <w:tcW w:w="656" w:type="dxa"/>
            <w:vMerge/>
            <w:tcBorders>
              <w:top w:val="nil"/>
              <w:left w:val="single" w:sz="8" w:space="0" w:color="auto"/>
              <w:bottom w:val="outset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F7E1C" w:rsidRDefault="000F7E1C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6" w:type="dxa"/>
            <w:vMerge/>
            <w:tcBorders>
              <w:top w:val="nil"/>
              <w:left w:val="nil"/>
              <w:bottom w:val="outset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F7E1C" w:rsidRDefault="000F7E1C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eastAsia="宋体" w:hAnsi="Times New Roman"/>
                <w:kern w:val="0"/>
                <w:sz w:val="20"/>
                <w:szCs w:val="20"/>
              </w:rPr>
              <w:t>3.</w:t>
            </w:r>
            <w:r>
              <w:rPr>
                <w:rFonts w:ascii="Times New Roman" w:eastAsia="宋体" w:hAnsi="Times New Roman"/>
                <w:kern w:val="0"/>
                <w:sz w:val="20"/>
                <w:szCs w:val="20"/>
              </w:rPr>
              <w:t>要求提供公开出版物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0F7E1C">
        <w:trPr>
          <w:trHeight w:val="535"/>
          <w:jc w:val="center"/>
        </w:trPr>
        <w:tc>
          <w:tcPr>
            <w:tcW w:w="656" w:type="dxa"/>
            <w:vMerge/>
            <w:tcBorders>
              <w:top w:val="nil"/>
              <w:left w:val="single" w:sz="8" w:space="0" w:color="auto"/>
              <w:bottom w:val="outset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F7E1C" w:rsidRDefault="000F7E1C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6" w:type="dxa"/>
            <w:vMerge/>
            <w:tcBorders>
              <w:top w:val="nil"/>
              <w:left w:val="nil"/>
              <w:bottom w:val="outset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F7E1C" w:rsidRDefault="000F7E1C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eastAsia="宋体" w:hAnsi="Times New Roman"/>
                <w:kern w:val="0"/>
                <w:sz w:val="20"/>
                <w:szCs w:val="20"/>
              </w:rPr>
              <w:t>4.</w:t>
            </w:r>
            <w:r>
              <w:rPr>
                <w:rFonts w:ascii="Times New Roman" w:eastAsia="宋体" w:hAnsi="Times New Roman"/>
                <w:kern w:val="0"/>
                <w:sz w:val="20"/>
                <w:szCs w:val="20"/>
              </w:rPr>
              <w:t>无正当理由大量反复申请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0F7E1C">
        <w:trPr>
          <w:trHeight w:val="890"/>
          <w:jc w:val="center"/>
        </w:trPr>
        <w:tc>
          <w:tcPr>
            <w:tcW w:w="656" w:type="dxa"/>
            <w:vMerge/>
            <w:tcBorders>
              <w:top w:val="nil"/>
              <w:left w:val="single" w:sz="8" w:space="0" w:color="auto"/>
              <w:bottom w:val="outset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F7E1C" w:rsidRDefault="000F7E1C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6" w:type="dxa"/>
            <w:vMerge/>
            <w:tcBorders>
              <w:top w:val="nil"/>
              <w:left w:val="nil"/>
              <w:bottom w:val="outset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F7E1C" w:rsidRDefault="000F7E1C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outset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eastAsia="宋体" w:hAnsi="Times New Roman"/>
                <w:kern w:val="0"/>
                <w:sz w:val="20"/>
                <w:szCs w:val="20"/>
              </w:rPr>
              <w:t>5.</w:t>
            </w:r>
            <w:r>
              <w:rPr>
                <w:rFonts w:ascii="Times New Roman" w:eastAsia="宋体" w:hAnsi="Times New Roman"/>
                <w:kern w:val="0"/>
                <w:sz w:val="20"/>
                <w:szCs w:val="20"/>
              </w:rPr>
              <w:t>要求行政机关确认或重新出具已获取信息</w:t>
            </w:r>
          </w:p>
        </w:tc>
        <w:tc>
          <w:tcPr>
            <w:tcW w:w="590" w:type="dxa"/>
            <w:tcBorders>
              <w:top w:val="nil"/>
              <w:left w:val="nil"/>
              <w:bottom w:val="outset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outset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outset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outset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outset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96" w:type="dxa"/>
            <w:tcBorders>
              <w:top w:val="nil"/>
              <w:left w:val="nil"/>
              <w:bottom w:val="outset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outset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0F7E1C">
        <w:trPr>
          <w:trHeight w:val="1305"/>
          <w:jc w:val="center"/>
        </w:trPr>
        <w:tc>
          <w:tcPr>
            <w:tcW w:w="656" w:type="dxa"/>
            <w:vMerge/>
            <w:tcBorders>
              <w:top w:val="nil"/>
              <w:left w:val="single" w:sz="8" w:space="0" w:color="auto"/>
              <w:bottom w:val="outset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F7E1C" w:rsidRDefault="000F7E1C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6" w:type="dxa"/>
            <w:vMerge w:val="restart"/>
            <w:tcBorders>
              <w:top w:val="outset" w:sz="8" w:space="0" w:color="auto"/>
              <w:left w:val="nil"/>
              <w:bottom w:val="outset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eastAsia="宋体" w:hAnsi="Times New Roman"/>
                <w:kern w:val="0"/>
                <w:sz w:val="20"/>
                <w:szCs w:val="20"/>
              </w:rPr>
              <w:t>（六）其他处理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eastAsia="宋体" w:hAnsi="Times New Roman"/>
                <w:kern w:val="0"/>
                <w:sz w:val="20"/>
                <w:szCs w:val="20"/>
              </w:rPr>
              <w:t>1.</w:t>
            </w:r>
            <w:r>
              <w:rPr>
                <w:rFonts w:ascii="Times New Roman" w:eastAsia="宋体" w:hAnsi="Times New Roman"/>
                <w:kern w:val="0"/>
                <w:sz w:val="20"/>
                <w:szCs w:val="20"/>
              </w:rPr>
              <w:t>申请人无正当理由逾期不补正、行政机关不再处理其政府信息公开申请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0F7E1C">
        <w:trPr>
          <w:trHeight w:val="1374"/>
          <w:jc w:val="center"/>
        </w:trPr>
        <w:tc>
          <w:tcPr>
            <w:tcW w:w="656" w:type="dxa"/>
            <w:vMerge/>
            <w:tcBorders>
              <w:top w:val="nil"/>
              <w:left w:val="single" w:sz="8" w:space="0" w:color="auto"/>
              <w:bottom w:val="outset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F7E1C" w:rsidRDefault="000F7E1C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6" w:type="dxa"/>
            <w:vMerge/>
            <w:tcBorders>
              <w:top w:val="outset" w:sz="8" w:space="0" w:color="auto"/>
              <w:left w:val="nil"/>
              <w:bottom w:val="outset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F7E1C" w:rsidRDefault="000F7E1C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eastAsia="宋体" w:hAnsi="Times New Roman"/>
                <w:kern w:val="0"/>
                <w:sz w:val="20"/>
                <w:szCs w:val="20"/>
              </w:rPr>
              <w:t>2.</w:t>
            </w:r>
            <w:r>
              <w:rPr>
                <w:rFonts w:ascii="Times New Roman" w:eastAsia="宋体" w:hAnsi="Times New Roman"/>
                <w:kern w:val="0"/>
                <w:sz w:val="20"/>
                <w:szCs w:val="20"/>
              </w:rPr>
              <w:t>申请人逾期未按收费通知要求缴纳费用、行政机关不再处理其政府信息公开申请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0F7E1C">
        <w:trPr>
          <w:trHeight w:val="580"/>
          <w:jc w:val="center"/>
        </w:trPr>
        <w:tc>
          <w:tcPr>
            <w:tcW w:w="656" w:type="dxa"/>
            <w:vMerge/>
            <w:tcBorders>
              <w:top w:val="nil"/>
              <w:left w:val="single" w:sz="8" w:space="0" w:color="auto"/>
              <w:bottom w:val="outset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F7E1C" w:rsidRDefault="000F7E1C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6" w:type="dxa"/>
            <w:vMerge/>
            <w:tcBorders>
              <w:top w:val="outset" w:sz="8" w:space="0" w:color="auto"/>
              <w:left w:val="nil"/>
              <w:bottom w:val="outset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F7E1C" w:rsidRDefault="000F7E1C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eastAsia="宋体" w:hAnsi="Times New Roman"/>
                <w:kern w:val="0"/>
                <w:sz w:val="20"/>
                <w:szCs w:val="20"/>
              </w:rPr>
              <w:t>3.</w:t>
            </w:r>
            <w:r>
              <w:rPr>
                <w:rFonts w:ascii="Times New Roman" w:eastAsia="宋体" w:hAnsi="Times New Roman"/>
                <w:kern w:val="0"/>
                <w:sz w:val="20"/>
                <w:szCs w:val="20"/>
              </w:rPr>
              <w:t>其他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eastAsiaTheme="minorEastAsia" w:hAnsi="Times New Roman"/>
              </w:rPr>
            </w:pPr>
            <w:r>
              <w:rPr>
                <w:rFonts w:ascii="Times New Roman" w:eastAsiaTheme="minorEastAsia" w:hAnsi="Times New Roman" w:hint="eastAsia"/>
              </w:rPr>
              <w:t>1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</w:t>
            </w:r>
          </w:p>
        </w:tc>
      </w:tr>
      <w:tr w:rsidR="000F7E1C">
        <w:trPr>
          <w:trHeight w:val="580"/>
          <w:jc w:val="center"/>
        </w:trPr>
        <w:tc>
          <w:tcPr>
            <w:tcW w:w="656" w:type="dxa"/>
            <w:vMerge/>
            <w:tcBorders>
              <w:top w:val="nil"/>
              <w:left w:val="single" w:sz="8" w:space="0" w:color="auto"/>
              <w:bottom w:val="outset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F7E1C" w:rsidRDefault="000F7E1C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6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eastAsia="宋体" w:hAnsi="Times New Roman"/>
                <w:kern w:val="0"/>
                <w:sz w:val="20"/>
                <w:szCs w:val="20"/>
              </w:rPr>
              <w:t>（七）总计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11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 w:hint="eastAsia"/>
              </w:rPr>
              <w:t>1</w:t>
            </w:r>
          </w:p>
        </w:tc>
      </w:tr>
      <w:tr w:rsidR="000F7E1C">
        <w:trPr>
          <w:trHeight w:val="588"/>
          <w:jc w:val="center"/>
        </w:trPr>
        <w:tc>
          <w:tcPr>
            <w:tcW w:w="4218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eastAsia="宋体" w:hAnsi="Times New Roman"/>
                <w:kern w:val="0"/>
                <w:sz w:val="20"/>
                <w:szCs w:val="20"/>
              </w:rPr>
              <w:t>四、结转下年度继续办理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F7E1C" w:rsidRDefault="00F407DF">
            <w:pPr>
              <w:adjustRightInd w:val="0"/>
              <w:snapToGrid w:val="0"/>
              <w:spacing w:line="560" w:lineRule="exact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0</w:t>
            </w:r>
          </w:p>
        </w:tc>
      </w:tr>
    </w:tbl>
    <w:p w:rsidR="000F7E1C" w:rsidRDefault="000F7E1C">
      <w:pPr>
        <w:pStyle w:val="a5"/>
        <w:widowControl/>
        <w:adjustRightInd w:val="0"/>
        <w:snapToGrid w:val="0"/>
        <w:spacing w:beforeAutospacing="0" w:afterAutospacing="0" w:line="560" w:lineRule="exact"/>
        <w:ind w:firstLineChars="200" w:firstLine="640"/>
        <w:jc w:val="both"/>
        <w:rPr>
          <w:rFonts w:ascii="Times New Roman" w:eastAsia="黑体" w:hAnsi="Times New Roman"/>
          <w:kern w:val="2"/>
          <w:sz w:val="32"/>
          <w:szCs w:val="32"/>
        </w:rPr>
      </w:pPr>
    </w:p>
    <w:p w:rsidR="000F7E1C" w:rsidRDefault="00F407DF">
      <w:pPr>
        <w:pStyle w:val="a5"/>
        <w:widowControl/>
        <w:adjustRightInd w:val="0"/>
        <w:snapToGrid w:val="0"/>
        <w:spacing w:beforeAutospacing="0" w:afterAutospacing="0" w:line="560" w:lineRule="exact"/>
        <w:ind w:firstLineChars="200" w:firstLine="640"/>
        <w:jc w:val="both"/>
        <w:rPr>
          <w:rFonts w:ascii="Times New Roman" w:eastAsia="宋体" w:hAnsi="Times New Roman"/>
          <w:color w:val="333333"/>
          <w:szCs w:val="24"/>
        </w:rPr>
      </w:pPr>
      <w:r>
        <w:rPr>
          <w:rFonts w:ascii="Times New Roman" w:eastAsia="黑体" w:hAnsi="Times New Roman"/>
          <w:kern w:val="2"/>
          <w:sz w:val="32"/>
          <w:szCs w:val="32"/>
        </w:rPr>
        <w:t>四、政府信息公开行政复议、行政诉讼情况</w:t>
      </w:r>
    </w:p>
    <w:tbl>
      <w:tblPr>
        <w:tblW w:w="8659" w:type="dxa"/>
        <w:jc w:val="center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75"/>
        <w:gridCol w:w="575"/>
        <w:gridCol w:w="575"/>
        <w:gridCol w:w="575"/>
        <w:gridCol w:w="582"/>
        <w:gridCol w:w="575"/>
        <w:gridCol w:w="575"/>
        <w:gridCol w:w="576"/>
        <w:gridCol w:w="576"/>
        <w:gridCol w:w="583"/>
        <w:gridCol w:w="577"/>
        <w:gridCol w:w="577"/>
        <w:gridCol w:w="577"/>
        <w:gridCol w:w="577"/>
        <w:gridCol w:w="584"/>
      </w:tblGrid>
      <w:tr w:rsidR="000F7E1C">
        <w:trPr>
          <w:trHeight w:val="544"/>
          <w:jc w:val="center"/>
        </w:trPr>
        <w:tc>
          <w:tcPr>
            <w:tcW w:w="288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eastAsia="宋体" w:hAnsi="Times New Roman"/>
                <w:kern w:val="0"/>
                <w:sz w:val="20"/>
                <w:szCs w:val="20"/>
              </w:rPr>
              <w:t>行政复议</w:t>
            </w:r>
          </w:p>
        </w:tc>
        <w:tc>
          <w:tcPr>
            <w:tcW w:w="5777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eastAsia="宋体" w:hAnsi="Times New Roman"/>
                <w:kern w:val="0"/>
                <w:sz w:val="20"/>
                <w:szCs w:val="20"/>
              </w:rPr>
              <w:t>行政诉讼</w:t>
            </w:r>
          </w:p>
        </w:tc>
      </w:tr>
      <w:tr w:rsidR="000F7E1C">
        <w:trPr>
          <w:trHeight w:val="544"/>
          <w:jc w:val="center"/>
        </w:trPr>
        <w:tc>
          <w:tcPr>
            <w:tcW w:w="57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eastAsia="宋体" w:hAnsi="Times New Roman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57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kern w:val="0"/>
                <w:sz w:val="20"/>
                <w:szCs w:val="20"/>
              </w:rPr>
              <w:t>结果</w:t>
            </w:r>
          </w:p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eastAsia="宋体" w:hAnsi="Times New Roman"/>
                <w:kern w:val="0"/>
                <w:sz w:val="20"/>
                <w:szCs w:val="20"/>
              </w:rPr>
              <w:t>纠正</w:t>
            </w:r>
          </w:p>
        </w:tc>
        <w:tc>
          <w:tcPr>
            <w:tcW w:w="5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kern w:val="0"/>
                <w:sz w:val="20"/>
                <w:szCs w:val="20"/>
              </w:rPr>
              <w:t>其他</w:t>
            </w:r>
          </w:p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eastAsia="宋体" w:hAnsi="Times New Roman"/>
                <w:kern w:val="0"/>
                <w:sz w:val="20"/>
                <w:szCs w:val="20"/>
              </w:rPr>
              <w:t>结果</w:t>
            </w:r>
          </w:p>
        </w:tc>
        <w:tc>
          <w:tcPr>
            <w:tcW w:w="5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kern w:val="0"/>
                <w:sz w:val="20"/>
                <w:szCs w:val="20"/>
              </w:rPr>
              <w:t>尚未</w:t>
            </w:r>
          </w:p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eastAsia="宋体" w:hAnsi="Times New Roman"/>
                <w:kern w:val="0"/>
                <w:sz w:val="20"/>
                <w:szCs w:val="20"/>
              </w:rPr>
              <w:t>审结</w:t>
            </w:r>
          </w:p>
        </w:tc>
        <w:tc>
          <w:tcPr>
            <w:tcW w:w="58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eastAsia="宋体" w:hAnsi="Times New Roman"/>
                <w:kern w:val="0"/>
                <w:sz w:val="20"/>
                <w:szCs w:val="20"/>
              </w:rPr>
              <w:t>总计</w:t>
            </w:r>
          </w:p>
        </w:tc>
        <w:tc>
          <w:tcPr>
            <w:tcW w:w="288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eastAsia="宋体" w:hAnsi="Times New Roman"/>
                <w:kern w:val="0"/>
                <w:sz w:val="20"/>
                <w:szCs w:val="20"/>
              </w:rPr>
              <w:t>未经复议直接起诉</w:t>
            </w:r>
          </w:p>
        </w:tc>
        <w:tc>
          <w:tcPr>
            <w:tcW w:w="289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eastAsia="宋体" w:hAnsi="Times New Roman"/>
                <w:kern w:val="0"/>
                <w:sz w:val="20"/>
                <w:szCs w:val="20"/>
              </w:rPr>
              <w:t>复议后起诉</w:t>
            </w:r>
          </w:p>
        </w:tc>
      </w:tr>
      <w:tr w:rsidR="000F7E1C">
        <w:trPr>
          <w:trHeight w:val="544"/>
          <w:jc w:val="center"/>
        </w:trPr>
        <w:tc>
          <w:tcPr>
            <w:tcW w:w="57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F7E1C" w:rsidRDefault="000F7E1C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F7E1C" w:rsidRDefault="000F7E1C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F7E1C" w:rsidRDefault="000F7E1C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F7E1C" w:rsidRDefault="000F7E1C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F7E1C" w:rsidRDefault="000F7E1C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kern w:val="0"/>
                <w:sz w:val="20"/>
                <w:szCs w:val="20"/>
              </w:rPr>
              <w:t>结果</w:t>
            </w:r>
          </w:p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eastAsia="宋体" w:hAnsi="Times New Roman"/>
                <w:kern w:val="0"/>
                <w:sz w:val="20"/>
                <w:szCs w:val="20"/>
              </w:rPr>
              <w:t>维持</w:t>
            </w:r>
          </w:p>
        </w:tc>
        <w:tc>
          <w:tcPr>
            <w:tcW w:w="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kern w:val="0"/>
                <w:sz w:val="20"/>
                <w:szCs w:val="20"/>
              </w:rPr>
              <w:t>结果</w:t>
            </w:r>
          </w:p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eastAsia="宋体" w:hAnsi="Times New Roman"/>
                <w:kern w:val="0"/>
                <w:sz w:val="20"/>
                <w:szCs w:val="20"/>
              </w:rPr>
              <w:t>纠正</w:t>
            </w:r>
          </w:p>
        </w:tc>
        <w:tc>
          <w:tcPr>
            <w:tcW w:w="5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kern w:val="0"/>
                <w:sz w:val="20"/>
                <w:szCs w:val="20"/>
              </w:rPr>
              <w:t>其他</w:t>
            </w:r>
          </w:p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eastAsia="宋体" w:hAnsi="Times New Roman"/>
                <w:kern w:val="0"/>
                <w:sz w:val="20"/>
                <w:szCs w:val="20"/>
              </w:rPr>
              <w:t>结果</w:t>
            </w:r>
          </w:p>
        </w:tc>
        <w:tc>
          <w:tcPr>
            <w:tcW w:w="5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kern w:val="0"/>
                <w:sz w:val="20"/>
                <w:szCs w:val="20"/>
              </w:rPr>
              <w:t>尚未</w:t>
            </w:r>
          </w:p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eastAsia="宋体" w:hAnsi="Times New Roman"/>
                <w:kern w:val="0"/>
                <w:sz w:val="20"/>
                <w:szCs w:val="20"/>
              </w:rPr>
              <w:t>审结</w:t>
            </w:r>
          </w:p>
        </w:tc>
        <w:tc>
          <w:tcPr>
            <w:tcW w:w="5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总计</w:t>
            </w:r>
          </w:p>
        </w:tc>
        <w:tc>
          <w:tcPr>
            <w:tcW w:w="5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kern w:val="0"/>
                <w:sz w:val="20"/>
                <w:szCs w:val="20"/>
              </w:rPr>
              <w:t>结果</w:t>
            </w:r>
          </w:p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eastAsia="宋体" w:hAnsi="Times New Roman"/>
                <w:kern w:val="0"/>
                <w:sz w:val="20"/>
                <w:szCs w:val="20"/>
              </w:rPr>
              <w:t>维持</w:t>
            </w:r>
          </w:p>
        </w:tc>
        <w:tc>
          <w:tcPr>
            <w:tcW w:w="5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kern w:val="0"/>
                <w:sz w:val="20"/>
                <w:szCs w:val="20"/>
              </w:rPr>
              <w:t>结果</w:t>
            </w:r>
          </w:p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eastAsia="宋体" w:hAnsi="Times New Roman"/>
                <w:kern w:val="0"/>
                <w:sz w:val="20"/>
                <w:szCs w:val="20"/>
              </w:rPr>
              <w:t>纠正</w:t>
            </w:r>
          </w:p>
        </w:tc>
        <w:tc>
          <w:tcPr>
            <w:tcW w:w="5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其他</w:t>
            </w:r>
          </w:p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结果</w:t>
            </w:r>
          </w:p>
        </w:tc>
        <w:tc>
          <w:tcPr>
            <w:tcW w:w="5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kern w:val="0"/>
                <w:sz w:val="20"/>
                <w:szCs w:val="20"/>
              </w:rPr>
              <w:t>尚未</w:t>
            </w:r>
          </w:p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eastAsia="宋体" w:hAnsi="Times New Roman"/>
                <w:kern w:val="0"/>
                <w:sz w:val="20"/>
                <w:szCs w:val="20"/>
              </w:rPr>
              <w:t>审结</w:t>
            </w:r>
          </w:p>
        </w:tc>
        <w:tc>
          <w:tcPr>
            <w:tcW w:w="5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总计</w:t>
            </w:r>
          </w:p>
        </w:tc>
      </w:tr>
      <w:tr w:rsidR="000F7E1C">
        <w:trPr>
          <w:trHeight w:val="641"/>
          <w:jc w:val="center"/>
        </w:trPr>
        <w:tc>
          <w:tcPr>
            <w:tcW w:w="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eastAsia="黑体" w:hAnsi="Times New Roman"/>
              </w:rPr>
            </w:pPr>
            <w:r>
              <w:rPr>
                <w:rFonts w:ascii="Times New Roman" w:eastAsia="黑体" w:hAnsi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eastAsia="黑体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eastAsia="黑体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eastAsia="黑体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eastAsia="黑体" w:hAnsi="Times New Roman"/>
              </w:rPr>
            </w:pPr>
            <w:r>
              <w:rPr>
                <w:rFonts w:ascii="Times New Roman" w:eastAsia="黑体" w:hAnsi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eastAsia="黑体" w:hAnsi="Times New Roman"/>
              </w:rPr>
            </w:pPr>
            <w:r>
              <w:rPr>
                <w:rFonts w:ascii="Times New Roman" w:eastAsia="黑体" w:hAnsi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eastAsia="黑体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eastAsia="黑体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eastAsia="黑体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5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eastAsia="黑体" w:hAnsi="Times New Roman"/>
              </w:rPr>
            </w:pPr>
            <w:r>
              <w:rPr>
                <w:rFonts w:ascii="Times New Roman" w:eastAsia="黑体" w:hAnsi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5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eastAsia="黑体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5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eastAsia="黑体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5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eastAsia="黑体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5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eastAsia="黑体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5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F7E1C" w:rsidRDefault="00F407DF">
            <w:pPr>
              <w:widowControl/>
              <w:adjustRightInd w:val="0"/>
              <w:snapToGrid w:val="0"/>
              <w:spacing w:line="560" w:lineRule="exact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黑体" w:hAnsi="Times New Roman"/>
                <w:kern w:val="0"/>
                <w:sz w:val="20"/>
                <w:szCs w:val="20"/>
              </w:rPr>
              <w:t>0</w:t>
            </w:r>
          </w:p>
        </w:tc>
      </w:tr>
    </w:tbl>
    <w:p w:rsidR="000F7E1C" w:rsidRDefault="000F7E1C">
      <w:pPr>
        <w:pStyle w:val="a5"/>
        <w:widowControl/>
        <w:adjustRightInd w:val="0"/>
        <w:snapToGrid w:val="0"/>
        <w:spacing w:beforeAutospacing="0" w:afterAutospacing="0" w:line="560" w:lineRule="exact"/>
        <w:ind w:firstLineChars="200" w:firstLine="640"/>
        <w:jc w:val="both"/>
        <w:rPr>
          <w:rFonts w:ascii="Times New Roman" w:eastAsia="黑体" w:hAnsi="Times New Roman"/>
          <w:kern w:val="1"/>
          <w:sz w:val="32"/>
          <w:szCs w:val="32"/>
        </w:rPr>
      </w:pPr>
    </w:p>
    <w:p w:rsidR="000F7E1C" w:rsidRDefault="00F407DF">
      <w:pPr>
        <w:pStyle w:val="a5"/>
        <w:widowControl/>
        <w:adjustRightInd w:val="0"/>
        <w:snapToGrid w:val="0"/>
        <w:spacing w:beforeAutospacing="0" w:afterAutospacing="0" w:line="560" w:lineRule="exact"/>
        <w:ind w:firstLineChars="200" w:firstLine="640"/>
        <w:jc w:val="both"/>
        <w:rPr>
          <w:rFonts w:ascii="Times New Roman" w:eastAsia="黑体" w:hAnsi="Times New Roman"/>
          <w:kern w:val="1"/>
          <w:sz w:val="32"/>
          <w:szCs w:val="32"/>
        </w:rPr>
      </w:pPr>
      <w:r>
        <w:rPr>
          <w:rFonts w:ascii="Times New Roman" w:eastAsia="黑体" w:hAnsi="Times New Roman"/>
          <w:kern w:val="1"/>
          <w:sz w:val="32"/>
          <w:szCs w:val="32"/>
        </w:rPr>
        <w:t>五、存在的主要问题及改进情况</w:t>
      </w:r>
    </w:p>
    <w:p w:rsidR="000F7E1C" w:rsidRDefault="00F407DF">
      <w:pPr>
        <w:pBdr>
          <w:bottom w:val="single" w:sz="4" w:space="31" w:color="FFFFFF"/>
        </w:pBdr>
        <w:adjustRightInd w:val="0"/>
        <w:snapToGrid w:val="0"/>
        <w:spacing w:line="560" w:lineRule="exact"/>
        <w:ind w:firstLineChars="200" w:firstLine="640"/>
        <w:textAlignment w:val="top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lastRenderedPageBreak/>
        <w:t>202</w:t>
      </w:r>
      <w:r>
        <w:rPr>
          <w:rFonts w:ascii="Times New Roman" w:eastAsia="仿宋_GB2312" w:hAnsi="Times New Roman" w:hint="eastAsia"/>
          <w:sz w:val="32"/>
          <w:szCs w:val="32"/>
        </w:rPr>
        <w:t>4</w:t>
      </w:r>
      <w:r>
        <w:rPr>
          <w:rFonts w:ascii="Times New Roman" w:eastAsia="仿宋_GB2312" w:hAnsi="Times New Roman"/>
          <w:sz w:val="32"/>
          <w:szCs w:val="32"/>
        </w:rPr>
        <w:t>年，</w:t>
      </w:r>
      <w:r>
        <w:rPr>
          <w:rFonts w:ascii="Times New Roman" w:eastAsia="仿宋_GB2312" w:hAnsi="Times New Roman" w:hint="eastAsia"/>
          <w:sz w:val="32"/>
          <w:szCs w:val="32"/>
        </w:rPr>
        <w:t>县</w:t>
      </w:r>
      <w:r>
        <w:rPr>
          <w:rFonts w:ascii="Times New Roman" w:eastAsia="仿宋_GB2312" w:hAnsi="Times New Roman"/>
          <w:sz w:val="32"/>
          <w:szCs w:val="32"/>
        </w:rPr>
        <w:t>政府办公室在政府信息公开工作中存在的主要问题是：</w:t>
      </w:r>
      <w:r>
        <w:rPr>
          <w:rFonts w:ascii="Times New Roman" w:eastAsia="仿宋_GB2312" w:hAnsi="Times New Roman" w:hint="eastAsia"/>
          <w:sz w:val="32"/>
          <w:szCs w:val="32"/>
        </w:rPr>
        <w:t>一是政策文件的解读内容不够通俗易懂；二是重点领域信息公开不够细化深入；三是教育培训力度有待增强。</w:t>
      </w:r>
    </w:p>
    <w:p w:rsidR="000F7E1C" w:rsidRDefault="00F407DF">
      <w:pPr>
        <w:pBdr>
          <w:bottom w:val="single" w:sz="4" w:space="31" w:color="FFFFFF"/>
        </w:pBdr>
        <w:adjustRightInd w:val="0"/>
        <w:snapToGrid w:val="0"/>
        <w:spacing w:line="560" w:lineRule="exact"/>
        <w:ind w:firstLineChars="200" w:firstLine="640"/>
        <w:textAlignment w:val="top"/>
      </w:pPr>
      <w:r>
        <w:rPr>
          <w:rFonts w:ascii="Times New Roman" w:eastAsia="仿宋_GB2312" w:hAnsi="Times New Roman"/>
          <w:kern w:val="0"/>
          <w:sz w:val="32"/>
          <w:szCs w:val="32"/>
        </w:rPr>
        <w:t>下一步，</w:t>
      </w:r>
      <w:r>
        <w:rPr>
          <w:rFonts w:ascii="Times New Roman" w:eastAsia="仿宋_GB2312" w:hAnsi="Times New Roman" w:hint="eastAsia"/>
          <w:kern w:val="0"/>
          <w:sz w:val="32"/>
          <w:szCs w:val="32"/>
        </w:rPr>
        <w:t>县</w:t>
      </w:r>
      <w:r>
        <w:rPr>
          <w:rFonts w:ascii="Times New Roman" w:eastAsia="仿宋_GB2312" w:hAnsi="Times New Roman"/>
          <w:kern w:val="0"/>
          <w:sz w:val="32"/>
          <w:szCs w:val="32"/>
        </w:rPr>
        <w:t>政府办</w:t>
      </w:r>
      <w:r>
        <w:rPr>
          <w:rFonts w:ascii="Times New Roman" w:eastAsia="仿宋_GB2312" w:hAnsi="Times New Roman"/>
          <w:sz w:val="32"/>
          <w:szCs w:val="32"/>
        </w:rPr>
        <w:t>公室将采取以下措施加强政府信息公开工作：</w:t>
      </w:r>
      <w:r>
        <w:rPr>
          <w:rFonts w:ascii="Times New Roman" w:eastAsia="仿宋_GB2312" w:hAnsi="Times New Roman" w:hint="eastAsia"/>
          <w:sz w:val="32"/>
          <w:szCs w:val="32"/>
        </w:rPr>
        <w:t>一是完善解读机制，从群众视角多形式开展实质性解读，重点解读与群众生产生活密切相关的具体条款，增强可读性；二是以企业和群众需求为出发点和落脚点，突出抓好投资、税费、就业、教育、医疗等重点领域信息公开，</w:t>
      </w:r>
      <w:bookmarkStart w:id="0" w:name="_GoBack"/>
      <w:bookmarkEnd w:id="0"/>
      <w:r>
        <w:rPr>
          <w:rFonts w:ascii="Times New Roman" w:eastAsia="仿宋_GB2312" w:hAnsi="Times New Roman" w:hint="eastAsia"/>
          <w:sz w:val="32"/>
          <w:szCs w:val="32"/>
        </w:rPr>
        <w:t>进一步扩大公开范围，细化公开内容。三是坚持问题导向，通过集中培训、点对点指导、专题座谈等形式，进一步提升政务公开队伍的业务素质。</w:t>
      </w:r>
    </w:p>
    <w:p w:rsidR="000F7E1C" w:rsidRDefault="00F407DF">
      <w:pPr>
        <w:pBdr>
          <w:bottom w:val="single" w:sz="4" w:space="31" w:color="FFFFFF"/>
        </w:pBdr>
        <w:adjustRightInd w:val="0"/>
        <w:snapToGrid w:val="0"/>
        <w:spacing w:line="560" w:lineRule="exact"/>
        <w:ind w:firstLineChars="200" w:firstLine="640"/>
        <w:textAlignment w:val="top"/>
        <w:rPr>
          <w:rFonts w:ascii="Times New Roman" w:eastAsia="黑体" w:hAnsi="Times New Roman"/>
          <w:sz w:val="32"/>
          <w:szCs w:val="32"/>
        </w:rPr>
      </w:pPr>
      <w:r>
        <w:rPr>
          <w:rFonts w:ascii="Times New Roman" w:eastAsia="黑体" w:hAnsi="Times New Roman"/>
          <w:sz w:val="32"/>
          <w:szCs w:val="32"/>
        </w:rPr>
        <w:t>六、其他需要报告的事项</w:t>
      </w:r>
    </w:p>
    <w:p w:rsidR="000F7E1C" w:rsidRDefault="00F407DF">
      <w:pPr>
        <w:pBdr>
          <w:bottom w:val="single" w:sz="4" w:space="31" w:color="FFFFFF"/>
        </w:pBdr>
        <w:adjustRightInd w:val="0"/>
        <w:snapToGrid w:val="0"/>
        <w:spacing w:line="560" w:lineRule="exact"/>
        <w:ind w:firstLineChars="200" w:firstLine="640"/>
        <w:textAlignment w:val="top"/>
        <w:rPr>
          <w:rFonts w:ascii="Times New Roman" w:hAnsi="Times New Roman"/>
        </w:rPr>
      </w:pPr>
      <w:r>
        <w:rPr>
          <w:rFonts w:ascii="Times New Roman" w:eastAsia="仿宋_GB2312" w:hAnsi="Times New Roman"/>
          <w:sz w:val="32"/>
          <w:szCs w:val="32"/>
        </w:rPr>
        <w:t>认真贯彻执行国务院办公厅《政府信息公开信息处理费管理办法》和《关于政府信息公开处理费管理有关事项的通知》。</w:t>
      </w:r>
      <w:r>
        <w:rPr>
          <w:rFonts w:ascii="Times New Roman" w:eastAsia="仿宋_GB2312" w:hAnsi="Times New Roman"/>
          <w:sz w:val="32"/>
          <w:szCs w:val="32"/>
        </w:rPr>
        <w:t>202</w:t>
      </w:r>
      <w:r>
        <w:rPr>
          <w:rFonts w:ascii="Times New Roman" w:eastAsia="仿宋_GB2312" w:hAnsi="Times New Roman" w:hint="eastAsia"/>
          <w:sz w:val="32"/>
          <w:szCs w:val="32"/>
        </w:rPr>
        <w:t>4</w:t>
      </w:r>
      <w:r>
        <w:rPr>
          <w:rFonts w:ascii="Times New Roman" w:eastAsia="仿宋_GB2312" w:hAnsi="Times New Roman"/>
          <w:sz w:val="32"/>
          <w:szCs w:val="32"/>
        </w:rPr>
        <w:t>年县政府办公室未收取信息处理费。</w:t>
      </w:r>
    </w:p>
    <w:sectPr w:rsidR="000F7E1C" w:rsidSect="000F7E1C">
      <w:pgSz w:w="11906" w:h="16838"/>
      <w:pgMar w:top="2154" w:right="1531" w:bottom="1984" w:left="1531" w:header="851" w:footer="992" w:gutter="0"/>
      <w:cols w:space="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微软雅黑"/>
    <w:charset w:val="86"/>
    <w:family w:val="auto"/>
    <w:pitch w:val="default"/>
    <w:sig w:usb0="00000000" w:usb1="38CF7CFA" w:usb2="00000016" w:usb3="00000000" w:csb0="0004000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8E849C"/>
    <w:multiLevelType w:val="singleLevel"/>
    <w:tmpl w:val="7B8E849C"/>
    <w:lvl w:ilvl="0">
      <w:start w:val="4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docVars>
    <w:docVar w:name="commondata" w:val="eyJoZGlkIjoiMTQ1Y2QxY2Y4OWRiODlhNTBmOTVlNDI2YzRjMmZjOWUifQ=="/>
  </w:docVars>
  <w:rsids>
    <w:rsidRoot w:val="003D19F4"/>
    <w:rsid w:val="000F7E1C"/>
    <w:rsid w:val="00203D69"/>
    <w:rsid w:val="00332E52"/>
    <w:rsid w:val="003B61C6"/>
    <w:rsid w:val="003D19F4"/>
    <w:rsid w:val="004A5C4B"/>
    <w:rsid w:val="004D38E8"/>
    <w:rsid w:val="0051176A"/>
    <w:rsid w:val="005A7C5E"/>
    <w:rsid w:val="005F155F"/>
    <w:rsid w:val="00602574"/>
    <w:rsid w:val="007A4D35"/>
    <w:rsid w:val="007F49D1"/>
    <w:rsid w:val="009020FB"/>
    <w:rsid w:val="00945FC9"/>
    <w:rsid w:val="00A47173"/>
    <w:rsid w:val="00B26551"/>
    <w:rsid w:val="00BA1E5B"/>
    <w:rsid w:val="00D02940"/>
    <w:rsid w:val="00E35A01"/>
    <w:rsid w:val="00F30CA1"/>
    <w:rsid w:val="00F407DF"/>
    <w:rsid w:val="011448F5"/>
    <w:rsid w:val="02EF1E8A"/>
    <w:rsid w:val="05854715"/>
    <w:rsid w:val="05EC445F"/>
    <w:rsid w:val="06011C25"/>
    <w:rsid w:val="075223AF"/>
    <w:rsid w:val="09467281"/>
    <w:rsid w:val="09721F84"/>
    <w:rsid w:val="0B464FE5"/>
    <w:rsid w:val="0CEC7E16"/>
    <w:rsid w:val="0F8E29A9"/>
    <w:rsid w:val="0FC73F4D"/>
    <w:rsid w:val="0FD4052B"/>
    <w:rsid w:val="105067D1"/>
    <w:rsid w:val="1087635F"/>
    <w:rsid w:val="11056AD0"/>
    <w:rsid w:val="113C3AA9"/>
    <w:rsid w:val="13D842FC"/>
    <w:rsid w:val="15080B89"/>
    <w:rsid w:val="151339F2"/>
    <w:rsid w:val="16F726BA"/>
    <w:rsid w:val="19260DFF"/>
    <w:rsid w:val="19634878"/>
    <w:rsid w:val="1AC27A2C"/>
    <w:rsid w:val="1E5A1D87"/>
    <w:rsid w:val="1F396E36"/>
    <w:rsid w:val="208732AA"/>
    <w:rsid w:val="20E513C6"/>
    <w:rsid w:val="21CA115F"/>
    <w:rsid w:val="22264BFB"/>
    <w:rsid w:val="25F33147"/>
    <w:rsid w:val="26323DF9"/>
    <w:rsid w:val="264F24C6"/>
    <w:rsid w:val="273506C4"/>
    <w:rsid w:val="28645BC6"/>
    <w:rsid w:val="28FC0CC5"/>
    <w:rsid w:val="2BE36D74"/>
    <w:rsid w:val="2C41635D"/>
    <w:rsid w:val="2E79022B"/>
    <w:rsid w:val="2F547565"/>
    <w:rsid w:val="2FC90516"/>
    <w:rsid w:val="30C419B0"/>
    <w:rsid w:val="31641CA1"/>
    <w:rsid w:val="319F5F79"/>
    <w:rsid w:val="31AD0696"/>
    <w:rsid w:val="361364B8"/>
    <w:rsid w:val="36407DC8"/>
    <w:rsid w:val="38265BD1"/>
    <w:rsid w:val="39520EAA"/>
    <w:rsid w:val="3ABC4610"/>
    <w:rsid w:val="3B337E5E"/>
    <w:rsid w:val="3C70226D"/>
    <w:rsid w:val="3E512B46"/>
    <w:rsid w:val="3F3E6DD2"/>
    <w:rsid w:val="400F20B6"/>
    <w:rsid w:val="40A92971"/>
    <w:rsid w:val="40C77E19"/>
    <w:rsid w:val="411C4301"/>
    <w:rsid w:val="42E95CA2"/>
    <w:rsid w:val="436E03ED"/>
    <w:rsid w:val="462E719C"/>
    <w:rsid w:val="47FB61A8"/>
    <w:rsid w:val="48290FF4"/>
    <w:rsid w:val="49402663"/>
    <w:rsid w:val="49815C65"/>
    <w:rsid w:val="499D3E09"/>
    <w:rsid w:val="4E3B7723"/>
    <w:rsid w:val="4F1436CD"/>
    <w:rsid w:val="4F250E5D"/>
    <w:rsid w:val="4F622AD3"/>
    <w:rsid w:val="51D2622D"/>
    <w:rsid w:val="51F277AF"/>
    <w:rsid w:val="51F67357"/>
    <w:rsid w:val="51F7093A"/>
    <w:rsid w:val="5280350C"/>
    <w:rsid w:val="52BE0F54"/>
    <w:rsid w:val="554B78D9"/>
    <w:rsid w:val="55DD500E"/>
    <w:rsid w:val="571F34BB"/>
    <w:rsid w:val="58016AE1"/>
    <w:rsid w:val="588C10EE"/>
    <w:rsid w:val="58D148C0"/>
    <w:rsid w:val="59E46D42"/>
    <w:rsid w:val="5A643FE3"/>
    <w:rsid w:val="5AE07365"/>
    <w:rsid w:val="5D5E2B42"/>
    <w:rsid w:val="5D936635"/>
    <w:rsid w:val="5DF80C26"/>
    <w:rsid w:val="5E231B5D"/>
    <w:rsid w:val="5FA97E40"/>
    <w:rsid w:val="60B53AE3"/>
    <w:rsid w:val="61A83191"/>
    <w:rsid w:val="627250F0"/>
    <w:rsid w:val="62AD20FC"/>
    <w:rsid w:val="62E404A2"/>
    <w:rsid w:val="63952BB5"/>
    <w:rsid w:val="6400089E"/>
    <w:rsid w:val="65817895"/>
    <w:rsid w:val="68A76919"/>
    <w:rsid w:val="6B134A48"/>
    <w:rsid w:val="6DA10AAF"/>
    <w:rsid w:val="6E1A5158"/>
    <w:rsid w:val="6ED23DAB"/>
    <w:rsid w:val="6EF966EE"/>
    <w:rsid w:val="6F174377"/>
    <w:rsid w:val="70176EA2"/>
    <w:rsid w:val="70A33B15"/>
    <w:rsid w:val="70B42B59"/>
    <w:rsid w:val="72C3521F"/>
    <w:rsid w:val="72E933D9"/>
    <w:rsid w:val="73EE18DD"/>
    <w:rsid w:val="73F7729B"/>
    <w:rsid w:val="745D5428"/>
    <w:rsid w:val="7562670C"/>
    <w:rsid w:val="7577047E"/>
    <w:rsid w:val="76F87656"/>
    <w:rsid w:val="783D67B2"/>
    <w:rsid w:val="7AD531C1"/>
    <w:rsid w:val="7F721B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rsid w:val="000F7E1C"/>
    <w:pPr>
      <w:widowControl w:val="0"/>
      <w:jc w:val="both"/>
    </w:pPr>
    <w:rPr>
      <w:rFonts w:ascii="等线" w:eastAsia="等线" w:hAnsi="等线"/>
      <w:kern w:val="2"/>
      <w:sz w:val="21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next w:val="a"/>
    <w:qFormat/>
    <w:rsid w:val="000F7E1C"/>
    <w:pPr>
      <w:ind w:firstLine="420"/>
    </w:pPr>
    <w:rPr>
      <w:rFonts w:ascii="Times New Roman" w:eastAsia="宋体" w:hAnsi="Times New Roman"/>
    </w:rPr>
  </w:style>
  <w:style w:type="paragraph" w:styleId="a4">
    <w:name w:val="footer"/>
    <w:basedOn w:val="a"/>
    <w:uiPriority w:val="99"/>
    <w:unhideWhenUsed/>
    <w:qFormat/>
    <w:rsid w:val="000F7E1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Normal (Web)"/>
    <w:basedOn w:val="a"/>
    <w:qFormat/>
    <w:rsid w:val="000F7E1C"/>
    <w:pPr>
      <w:spacing w:beforeAutospacing="1" w:afterAutospacing="1"/>
      <w:jc w:val="left"/>
    </w:pPr>
    <w:rPr>
      <w:kern w:val="0"/>
      <w:sz w:val="24"/>
    </w:rPr>
  </w:style>
  <w:style w:type="character" w:customStyle="1" w:styleId="fontstyle01">
    <w:name w:val="fontstyle01"/>
    <w:basedOn w:val="a1"/>
    <w:qFormat/>
    <w:rsid w:val="000F7E1C"/>
    <w:rPr>
      <w:rFonts w:ascii="仿宋_GB2312" w:eastAsia="仿宋_GB2312" w:hAnsi="仿宋_GB2312" w:cs="仿宋_GB2312"/>
      <w:color w:val="000000"/>
      <w:sz w:val="32"/>
      <w:szCs w:val="32"/>
    </w:rPr>
  </w:style>
  <w:style w:type="paragraph" w:styleId="a6">
    <w:name w:val="Balloon Text"/>
    <w:basedOn w:val="a"/>
    <w:link w:val="Char"/>
    <w:rsid w:val="00BA1E5B"/>
    <w:rPr>
      <w:sz w:val="18"/>
      <w:szCs w:val="18"/>
    </w:rPr>
  </w:style>
  <w:style w:type="character" w:customStyle="1" w:styleId="Char">
    <w:name w:val="批注框文本 Char"/>
    <w:basedOn w:val="a1"/>
    <w:link w:val="a6"/>
    <w:rsid w:val="00BA1E5B"/>
    <w:rPr>
      <w:rFonts w:ascii="等线" w:eastAsia="等线" w:hAnsi="等线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6</Pages>
  <Words>409</Words>
  <Characters>2333</Characters>
  <Application>Microsoft Office Word</Application>
  <DocSecurity>0</DocSecurity>
  <Lines>19</Lines>
  <Paragraphs>5</Paragraphs>
  <ScaleCrop>false</ScaleCrop>
  <Company/>
  <LinksUpToDate>false</LinksUpToDate>
  <CharactersWithSpaces>2737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Administrator</cp:lastModifiedBy>
  <cp:revision>15</cp:revision>
  <dcterms:created xsi:type="dcterms:W3CDTF">2024-01-23T08:35:00Z</dcterms:created>
  <dcterms:modified xsi:type="dcterms:W3CDTF">2026-06-05T09:15:00Z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CAD8BF1A88274A0DAF141856FBB1D8EC_13</vt:lpwstr>
  </property>
  <property fmtid="{D5CDD505-2E9C-101B-9397-08002B2CF9AE}" pid="4" name="KSOTemplateDocerSaveRecord">
    <vt:lpwstr>eyJoZGlkIjoiMmI2MWFlMGE0ZDE3YjAzMzE5YmI1MGRkMzdhNWNlZDUifQ==</vt:lpwstr>
  </property>
</Properties>
</file>