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D95D7">
      <w:pPr>
        <w:snapToGrid w:val="0"/>
        <w:spacing w:line="580" w:lineRule="exact"/>
        <w:rPr>
          <w:rFonts w:ascii="方正仿宋_GBK" w:hAnsi="Tahoma" w:eastAsia="方正仿宋_GBK" w:cs="Tahoma"/>
          <w:kern w:val="0"/>
          <w:sz w:val="32"/>
          <w:szCs w:val="32"/>
        </w:rPr>
      </w:pPr>
      <w:r>
        <w:rPr>
          <w:rFonts w:hint="eastAsia" w:ascii="方正仿宋_GBK" w:hAnsi="黑体" w:eastAsia="方正仿宋_GBK"/>
          <w:sz w:val="32"/>
          <w:szCs w:val="32"/>
        </w:rPr>
        <w:t>附件</w:t>
      </w:r>
      <w:r>
        <w:rPr>
          <w:rFonts w:hint="eastAsia" w:eastAsia="方正仿宋_GBK"/>
          <w:sz w:val="32"/>
          <w:szCs w:val="32"/>
        </w:rPr>
        <w:t>3</w:t>
      </w:r>
    </w:p>
    <w:p w14:paraId="21D47D07">
      <w:pPr>
        <w:snapToGrid w:val="0"/>
        <w:spacing w:line="580" w:lineRule="exact"/>
        <w:jc w:val="center"/>
        <w:rPr>
          <w:rFonts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 w:cs="Tahoma"/>
          <w:kern w:val="0"/>
          <w:sz w:val="44"/>
          <w:szCs w:val="44"/>
        </w:rPr>
        <w:t>202</w:t>
      </w:r>
      <w:r>
        <w:rPr>
          <w:rFonts w:hint="eastAsia" w:ascii="方正小标宋_GBK" w:hAnsi="宋体" w:eastAsia="方正小标宋_GBK" w:cs="Tahoma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_GBK" w:hAnsi="宋体" w:eastAsia="方正小标宋_GBK" w:cs="Tahoma"/>
          <w:kern w:val="0"/>
          <w:sz w:val="44"/>
          <w:szCs w:val="44"/>
        </w:rPr>
        <w:t>年度</w:t>
      </w:r>
      <w:r>
        <w:rPr>
          <w:rFonts w:hint="eastAsia" w:ascii="方正小标宋_GBK" w:hAnsi="宋体" w:eastAsia="方正小标宋_GBK" w:cs="Tahoma"/>
          <w:kern w:val="0"/>
          <w:sz w:val="44"/>
          <w:szCs w:val="44"/>
          <w:lang w:val="en-US" w:eastAsia="zh-CN"/>
        </w:rPr>
        <w:t>政法委</w:t>
      </w:r>
      <w:r>
        <w:rPr>
          <w:rFonts w:hint="eastAsia" w:ascii="方正小标宋_GBK" w:hAnsi="宋体" w:eastAsia="方正小标宋_GBK" w:cs="Tahoma"/>
          <w:kern w:val="0"/>
          <w:sz w:val="44"/>
          <w:szCs w:val="44"/>
        </w:rPr>
        <w:t>整体</w:t>
      </w:r>
      <w:r>
        <w:rPr>
          <w:rFonts w:hint="eastAsia" w:ascii="方正小标宋_GBK" w:hAnsi="宋体" w:eastAsia="方正小标宋_GBK"/>
          <w:sz w:val="44"/>
          <w:szCs w:val="44"/>
        </w:rPr>
        <w:t>绩效自评工作报告</w:t>
      </w:r>
    </w:p>
    <w:p w14:paraId="15636C2C">
      <w:pPr>
        <w:snapToGrid w:val="0"/>
        <w:spacing w:line="400" w:lineRule="exact"/>
        <w:ind w:firstLine="643" w:firstLineChars="200"/>
        <w:rPr>
          <w:rFonts w:ascii="仿宋_GB2312" w:hAnsi="宋体" w:eastAsia="仿宋_GB2312"/>
          <w:b/>
          <w:sz w:val="32"/>
          <w:szCs w:val="32"/>
        </w:rPr>
      </w:pPr>
    </w:p>
    <w:p w14:paraId="5848E7BF">
      <w:pPr>
        <w:snapToGrid w:val="0"/>
        <w:spacing w:line="580" w:lineRule="exact"/>
        <w:ind w:firstLine="640" w:firstLineChars="200"/>
        <w:rPr>
          <w:rFonts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一、绩效自评工作组织开展情况</w:t>
      </w:r>
    </w:p>
    <w:p w14:paraId="2B99EA39">
      <w:pPr>
        <w:spacing w:line="360" w:lineRule="auto"/>
        <w:ind w:firstLine="640" w:firstLineChars="200"/>
        <w:rPr>
          <w:rFonts w:ascii="方正仿宋_GBK" w:hAnsi="宋体" w:eastAsia="方正仿宋_GBK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根据县财政局文件要求，我委领导高度重视，立即开展县委政法委绩效自评工作。 我委认真组织研究2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年度预算支出绩效评价的相关工作，对年度具体绩效指标完成情况进行了逐项分析和评价，</w:t>
      </w:r>
      <w:r>
        <w:rPr>
          <w:rFonts w:hint="eastAsia" w:ascii="仿宋_GB2312" w:hAnsi="宋体" w:eastAsia="仿宋_GB2312" w:cs="宋体"/>
          <w:sz w:val="32"/>
          <w:szCs w:val="32"/>
        </w:rPr>
        <w:t>加强预算审核把关，规范财务支出行为，完善内 部风险防控机制，强化资金使用绩效评价，保障资金使用安 全规范有效；实行内部公开制度，主动公开项目预算、预算调剂、资金使用等情况。</w:t>
      </w:r>
    </w:p>
    <w:p w14:paraId="4583E981">
      <w:pPr>
        <w:snapToGrid w:val="0"/>
        <w:spacing w:line="580" w:lineRule="exact"/>
        <w:ind w:firstLine="640" w:firstLineChars="200"/>
        <w:rPr>
          <w:rFonts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二、绩效目标实现情况</w:t>
      </w:r>
    </w:p>
    <w:p w14:paraId="298A0FCD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bookmarkStart w:id="0" w:name="_Toc_2_2_0000000001"/>
      <w:r>
        <w:rPr>
          <w:rFonts w:hint="eastAsia" w:ascii="仿宋_GB2312" w:eastAsia="仿宋_GB2312"/>
          <w:sz w:val="32"/>
          <w:szCs w:val="32"/>
        </w:rPr>
        <w:t>一、总体绩效目标</w:t>
      </w:r>
      <w:bookmarkEnd w:id="0"/>
    </w:p>
    <w:p w14:paraId="171513E0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始终</w:t>
      </w:r>
      <w:r>
        <w:rPr>
          <w:rFonts w:hint="eastAsia" w:ascii="仿宋_GB2312" w:eastAsia="仿宋_GB2312"/>
          <w:sz w:val="32"/>
          <w:szCs w:val="32"/>
        </w:rPr>
        <w:t>坚持以习近平新时代中国特色社会主义思想为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引领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坚决贯彻落实中央、省、市、县委决策部署，紧紧围绕维护社会稳定，平安建设，扫黑除恶等重点工作，履行好维护国家政治安全、确保社会大局稳定、促进社会公平正义、保障人民安居乐业的职责任务。</w:t>
      </w:r>
      <w:bookmarkStart w:id="1" w:name="_Toc_2_2_0000000002"/>
    </w:p>
    <w:p w14:paraId="6D7C37AA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二、分项绩效目标</w:t>
      </w:r>
      <w:bookmarkEnd w:id="1"/>
    </w:p>
    <w:p w14:paraId="05A4E409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分项绩效目标</w:t>
      </w:r>
    </w:p>
    <w:p w14:paraId="03B227D0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（一）加快巨鹿县综治工作建设，维护社会稳定，有效防控风险</w:t>
      </w:r>
    </w:p>
    <w:p w14:paraId="21806A7D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绩效目标：继续对各区群众安全感，公正执法满意度，矛盾纠纷调解有效率 扫黑除恶成效评价开展重点督导，加大宣传力度，改进工作。</w:t>
      </w:r>
    </w:p>
    <w:p w14:paraId="2BDCA7D7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绩效指标：综合运用综治督导 综治考评手段，推动各区提升群众安全感，确保我县社会安全感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逐步提升，</w:t>
      </w:r>
      <w:r>
        <w:rPr>
          <w:rFonts w:hint="eastAsia" w:ascii="仿宋_GB2312" w:eastAsia="仿宋_GB2312"/>
          <w:sz w:val="32"/>
          <w:szCs w:val="32"/>
        </w:rPr>
        <w:t>群众对治安状况满意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2C3427D1">
      <w:pPr>
        <w:spacing w:line="360" w:lineRule="auto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（二）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维护网络环境，推进综治中心规范化建设</w:t>
      </w:r>
    </w:p>
    <w:p w14:paraId="07299409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绩效目标：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保障维护好政法网四级网，推进</w:t>
      </w:r>
      <w:r>
        <w:rPr>
          <w:rFonts w:hint="eastAsia" w:ascii="仿宋_GB2312" w:eastAsia="仿宋_GB2312"/>
          <w:sz w:val="32"/>
          <w:szCs w:val="32"/>
        </w:rPr>
        <w:t>县综治中心规范化建设。</w:t>
      </w:r>
    </w:p>
    <w:p w14:paraId="3B24D5DB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绩效指标：确保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全</w:t>
      </w:r>
      <w:bookmarkStart w:id="2" w:name="_GoBack"/>
      <w:bookmarkEnd w:id="2"/>
      <w:r>
        <w:rPr>
          <w:rFonts w:hint="eastAsia" w:ascii="仿宋_GB2312" w:eastAsia="仿宋_GB2312"/>
          <w:sz w:val="32"/>
          <w:szCs w:val="32"/>
        </w:rPr>
        <w:t>年网络正常使用不少于360天，网络通畅达到99%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3E3867B6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（三）进一步弘扬社会正气弘扬见义勇为英雄表彰事迹，凝聚起建设平安巨鹿的强大正能量 </w:t>
      </w:r>
    </w:p>
    <w:p w14:paraId="7247C812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绩效目标：弘扬社会正气，倡导良好的社会风尚，大力褒奖善行义举，通过对见义勇为的宣传表彰与救助等措施，激发群众见义勇为积极性，同时希望他们珍惜荣誉，继续发挥榜样示范作用，把见义勇为精神发扬光大。</w:t>
      </w:r>
    </w:p>
    <w:p w14:paraId="342D91A8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绩效指标：对授予见义勇为英雄模范人物，给予一定的生活补助，对见义勇为认定准确率和表彰率达到100%。</w:t>
      </w:r>
    </w:p>
    <w:p w14:paraId="6C885D49">
      <w:pPr>
        <w:snapToGrid w:val="0"/>
        <w:spacing w:line="580" w:lineRule="exact"/>
        <w:ind w:firstLine="640" w:firstLineChars="200"/>
        <w:rPr>
          <w:rFonts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三、绩效目标设定质量情况</w:t>
      </w:r>
    </w:p>
    <w:p w14:paraId="372695F1">
      <w:pPr>
        <w:pStyle w:val="8"/>
        <w:ind w:firstLine="640"/>
        <w:rPr>
          <w:rFonts w:ascii="仿宋_GB2312" w:hAnsi="黑体" w:eastAsia="仿宋_GB2312" w:cs="宋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在本次自评中发现了一些问题 ，对绩效管理工作认识不够深入和彻底，绩效指标设置的科学性和细化程度不都深，主要原因是绩效管理专业知识欠缺，执行过程中监督管理不充分。</w:t>
      </w:r>
    </w:p>
    <w:p w14:paraId="326592CC">
      <w:pPr>
        <w:snapToGrid w:val="0"/>
        <w:spacing w:line="580" w:lineRule="exact"/>
        <w:ind w:firstLine="640" w:firstLineChars="200"/>
        <w:rPr>
          <w:rFonts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四、整改措施及结果应用</w:t>
      </w:r>
    </w:p>
    <w:p w14:paraId="1D7A69D4">
      <w:pPr>
        <w:snapToGrid w:val="0"/>
        <w:spacing w:line="580" w:lineRule="exact"/>
        <w:ind w:firstLine="640" w:firstLineChars="200"/>
        <w:rPr>
          <w:rFonts w:ascii="方正仿宋_GBK" w:eastAsia="方正仿宋_GBK"/>
        </w:rPr>
      </w:pPr>
      <w:r>
        <w:rPr>
          <w:rFonts w:hint="eastAsia" w:ascii="仿宋_GB2312" w:eastAsia="仿宋_GB2312"/>
          <w:sz w:val="32"/>
          <w:szCs w:val="32"/>
        </w:rPr>
        <w:t>根据自评情况，下一步我委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整改措施如下：</w:t>
      </w:r>
      <w:r>
        <w:rPr>
          <w:rFonts w:hint="eastAsia" w:ascii="仿宋_GB2312" w:eastAsia="仿宋_GB2312"/>
          <w:sz w:val="32"/>
          <w:szCs w:val="32"/>
        </w:rPr>
        <w:t>一是把自评结果反馈给各个科室，提高科室责任意识，二是根据本次自评结果适度调整预算分配额度，提高资金使用率。三是加强预算管理，提前对项目执行过程中存在的变动提前做好预案，防止预算执行过程中出现偏差。</w:t>
      </w:r>
      <w:r>
        <w:rPr>
          <w:rFonts w:hint="eastAsia" w:ascii="仿宋_GB2312" w:hAnsi="方正书宋_GBK" w:eastAsia="仿宋_GB2312" w:cs="方正书宋_GBK"/>
          <w:color w:val="000000"/>
          <w:sz w:val="32"/>
          <w:szCs w:val="32"/>
        </w:rPr>
        <w:t xml:space="preserve"> 四是加强专项资金制度建设，提高资金使用过程中的制度引领效果，并及时预控，查找资金使用和管理过程中的薄弱环节，加快资金拨付进度</w:t>
      </w:r>
      <w:r>
        <w:rPr>
          <w:rFonts w:hint="eastAsia" w:ascii="仿宋_GB2312" w:hAnsi="方正书宋_GBK" w:eastAsia="仿宋_GB2312" w:cs="方正书宋_GBK"/>
          <w:color w:val="000000"/>
          <w:sz w:val="32"/>
          <w:szCs w:val="32"/>
          <w:lang w:eastAsia="zh-CN"/>
        </w:rPr>
        <w:t>。</w:t>
      </w:r>
    </w:p>
    <w:sectPr>
      <w:pgSz w:w="11906" w:h="16838"/>
      <w:pgMar w:top="2098" w:right="1418" w:bottom="153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zU5OGY5ZjVhYjZiY2Q1NGRkYzJjYTZmOTY5ODkifQ=="/>
  </w:docVars>
  <w:rsids>
    <w:rsidRoot w:val="00EF16A3"/>
    <w:rsid w:val="0003266D"/>
    <w:rsid w:val="000B5213"/>
    <w:rsid w:val="001627CF"/>
    <w:rsid w:val="00172022"/>
    <w:rsid w:val="00176210"/>
    <w:rsid w:val="001D2D4C"/>
    <w:rsid w:val="00206C22"/>
    <w:rsid w:val="002B509A"/>
    <w:rsid w:val="003444DB"/>
    <w:rsid w:val="00383AC5"/>
    <w:rsid w:val="003A03E0"/>
    <w:rsid w:val="003B412A"/>
    <w:rsid w:val="00432709"/>
    <w:rsid w:val="0047487F"/>
    <w:rsid w:val="00491FCD"/>
    <w:rsid w:val="004E6C05"/>
    <w:rsid w:val="004F6F9F"/>
    <w:rsid w:val="00546BCB"/>
    <w:rsid w:val="0055306B"/>
    <w:rsid w:val="005C236C"/>
    <w:rsid w:val="005C5417"/>
    <w:rsid w:val="005E6EC9"/>
    <w:rsid w:val="00665896"/>
    <w:rsid w:val="00693A60"/>
    <w:rsid w:val="006E7D57"/>
    <w:rsid w:val="0071336C"/>
    <w:rsid w:val="007144DB"/>
    <w:rsid w:val="0071475B"/>
    <w:rsid w:val="00793214"/>
    <w:rsid w:val="007A651F"/>
    <w:rsid w:val="007D43DA"/>
    <w:rsid w:val="007E50DB"/>
    <w:rsid w:val="007E661D"/>
    <w:rsid w:val="007F4797"/>
    <w:rsid w:val="007F5EE6"/>
    <w:rsid w:val="0081530B"/>
    <w:rsid w:val="008C31C3"/>
    <w:rsid w:val="008E0E58"/>
    <w:rsid w:val="00941865"/>
    <w:rsid w:val="00986803"/>
    <w:rsid w:val="0099577A"/>
    <w:rsid w:val="009F1522"/>
    <w:rsid w:val="00A06D88"/>
    <w:rsid w:val="00A909F6"/>
    <w:rsid w:val="00AB70A8"/>
    <w:rsid w:val="00AF5C06"/>
    <w:rsid w:val="00B0713E"/>
    <w:rsid w:val="00B20499"/>
    <w:rsid w:val="00B27489"/>
    <w:rsid w:val="00B8177D"/>
    <w:rsid w:val="00B86365"/>
    <w:rsid w:val="00BA723B"/>
    <w:rsid w:val="00BE032C"/>
    <w:rsid w:val="00BE07DC"/>
    <w:rsid w:val="00C242EC"/>
    <w:rsid w:val="00CE156F"/>
    <w:rsid w:val="00D23678"/>
    <w:rsid w:val="00D43ED6"/>
    <w:rsid w:val="00DA1AC7"/>
    <w:rsid w:val="00DC2768"/>
    <w:rsid w:val="00DE50A2"/>
    <w:rsid w:val="00DF6FF4"/>
    <w:rsid w:val="00E57322"/>
    <w:rsid w:val="00E841B7"/>
    <w:rsid w:val="00E963F0"/>
    <w:rsid w:val="00ED5E84"/>
    <w:rsid w:val="00EE0B52"/>
    <w:rsid w:val="00EF16A3"/>
    <w:rsid w:val="00F57E52"/>
    <w:rsid w:val="0103164E"/>
    <w:rsid w:val="077611A1"/>
    <w:rsid w:val="18DA45EA"/>
    <w:rsid w:val="384506AA"/>
    <w:rsid w:val="40F260C6"/>
    <w:rsid w:val="672C78F1"/>
    <w:rsid w:val="73304ADA"/>
    <w:rsid w:val="78B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列表段落1"/>
    <w:basedOn w:val="1"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9">
    <w:name w:val="插入文本样式-插入总体目标文件"/>
    <w:basedOn w:val="1"/>
    <w:qFormat/>
    <w:uiPriority w:val="0"/>
    <w:pPr>
      <w:spacing w:line="500" w:lineRule="exact"/>
      <w:ind w:firstLine="560"/>
    </w:pPr>
    <w:rPr>
      <w:rFonts w:eastAsia="方正仿宋_GBK"/>
      <w:sz w:val="28"/>
    </w:rPr>
  </w:style>
  <w:style w:type="paragraph" w:customStyle="1" w:styleId="10">
    <w:name w:val="插入文本样式-插入职责分类绩效目标文件"/>
    <w:basedOn w:val="1"/>
    <w:qFormat/>
    <w:uiPriority w:val="0"/>
    <w:pPr>
      <w:spacing w:line="500" w:lineRule="exact"/>
      <w:ind w:firstLine="560"/>
    </w:pPr>
    <w:rPr>
      <w:rFonts w:eastAsia="方正仿宋_GBK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65</Words>
  <Characters>373</Characters>
  <Lines>3</Lines>
  <Paragraphs>1</Paragraphs>
  <TotalTime>12</TotalTime>
  <ScaleCrop>false</ScaleCrop>
  <LinksUpToDate>false</LinksUpToDate>
  <CharactersWithSpaces>437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2019-11-14T00:58:00Z</dcterms:created>
  <dc:creator>user</dc:creator>
  <cp:lastModifiedBy>Administrator</cp:lastModifiedBy>
  <cp:lastPrinted>2020-01-06T00:47:00Z</cp:lastPrinted>
  <dcterms:modified xsi:type="dcterms:W3CDTF">2026-07-29T02:23:02Z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3A96FEC672D44A6BA17BCAA7F19EAE79</vt:lpwstr>
  </property>
  <property fmtid="{D5CDD505-2E9C-101B-9397-08002B2CF9AE}" pid="4" name="KSOTemplateDocerSaveRecord">
    <vt:lpwstr>eyJoZGlkIjoiOTZkODdjNjBjYjgwMWIzNTVhNmQ2Njg3YzU5Y2RjNTgifQ==</vt:lpwstr>
  </property>
</Properties>
</file>