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F338E">
      <w:pPr>
        <w:snapToGrid w:val="0"/>
        <w:spacing w:line="580" w:lineRule="exact"/>
        <w:rPr>
          <w:rFonts w:ascii="方正仿宋_GBK" w:hAnsi="Tahoma" w:eastAsia="方正仿宋_GBK" w:cs="Tahoma"/>
          <w:kern w:val="0"/>
          <w:sz w:val="32"/>
          <w:szCs w:val="32"/>
        </w:rPr>
      </w:pPr>
      <w:r>
        <w:rPr>
          <w:rFonts w:hint="eastAsia" w:ascii="方正仿宋_GBK" w:hAnsi="黑体" w:eastAsia="方正仿宋_GBK"/>
          <w:sz w:val="32"/>
          <w:szCs w:val="32"/>
        </w:rPr>
        <w:t>附件</w:t>
      </w:r>
      <w:r>
        <w:rPr>
          <w:rFonts w:hint="eastAsia" w:eastAsia="方正仿宋_GBK"/>
          <w:sz w:val="32"/>
          <w:szCs w:val="32"/>
        </w:rPr>
        <w:t>3</w:t>
      </w:r>
    </w:p>
    <w:p w14:paraId="6E5DF693">
      <w:pPr>
        <w:snapToGrid w:val="0"/>
        <w:spacing w:line="580" w:lineRule="exact"/>
        <w:jc w:val="center"/>
        <w:rPr>
          <w:rFonts w:hint="eastAsia" w:ascii="方正小标宋_GBK" w:hAnsi="宋体" w:eastAsia="方正小标宋_GBK" w:cs="Tahoma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巨鹿县文学艺术界联合会</w:t>
      </w:r>
    </w:p>
    <w:p w14:paraId="2F8B7BAC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整体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绩效自评工作报告</w:t>
      </w:r>
    </w:p>
    <w:p w14:paraId="4EF7FF35">
      <w:pPr>
        <w:snapToGrid w:val="0"/>
        <w:spacing w:line="400" w:lineRule="exact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</w:p>
    <w:p w14:paraId="42F9ADAF"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一、绩效自评工作组织开展情况</w:t>
      </w:r>
    </w:p>
    <w:p w14:paraId="3076B11A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（一）组织实施情况</w:t>
      </w:r>
    </w:p>
    <w:p w14:paraId="1ADE7B96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为确保做好202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度部门整体支出绩效自评工作，提高财政资金使用效益，根据县财政部门绩效评价工作要求，结合年度总体绩效目标和分类绩效目标，我局组织成立了绩效评价工作小组，评价小组采取座谈等方式听取情况，检查基本支出、项目支出有关账目，收集整理项目相关资料，对照部门内控制度、财务管理制度及“三重一大”等相关规定，分工协作、合力推进的工作机制，组织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年度绩效自评工作。</w:t>
      </w:r>
    </w:p>
    <w:p w14:paraId="17CC7883">
      <w:pPr>
        <w:numPr>
          <w:ilvl w:val="0"/>
          <w:numId w:val="1"/>
        </w:num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预算资金安排及分配支付情况</w:t>
      </w:r>
    </w:p>
    <w:p w14:paraId="49DC9049">
      <w:pPr>
        <w:numPr>
          <w:ilvl w:val="0"/>
          <w:numId w:val="0"/>
        </w:num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年本年度预算安排资金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98.16795</w:t>
      </w:r>
      <w:r>
        <w:rPr>
          <w:rFonts w:hint="eastAsia" w:ascii="仿宋" w:hAnsi="仿宋" w:eastAsia="仿宋" w:cs="仿宋"/>
          <w:sz w:val="32"/>
          <w:szCs w:val="32"/>
        </w:rPr>
        <w:t>万元，其中基本支出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71.918168</w:t>
      </w:r>
      <w:r>
        <w:rPr>
          <w:rFonts w:hint="eastAsia" w:ascii="仿宋" w:hAnsi="仿宋" w:eastAsia="仿宋" w:cs="仿宋"/>
          <w:sz w:val="32"/>
          <w:szCs w:val="32"/>
        </w:rPr>
        <w:t>万元，各项支出合法合规，符合相关规定。</w:t>
      </w:r>
    </w:p>
    <w:p w14:paraId="554E96D1">
      <w:pPr>
        <w:tabs>
          <w:tab w:val="left" w:pos="7560"/>
        </w:tabs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二、绩效目标实现情况</w:t>
      </w:r>
    </w:p>
    <w:p w14:paraId="42D2B6AF">
      <w:pPr>
        <w:numPr>
          <w:ilvl w:val="0"/>
          <w:numId w:val="0"/>
        </w:numPr>
        <w:snapToGrid w:val="0"/>
        <w:spacing w:line="58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部门整体绩效目标实现情况</w:t>
      </w:r>
    </w:p>
    <w:p w14:paraId="034E6A63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left="198"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/>
          <w:sz w:val="32"/>
          <w:szCs w:val="32"/>
        </w:rPr>
      </w:pPr>
      <w:r>
        <w:rPr>
          <w:rFonts w:hint="eastAsia" w:ascii="仿宋_GB2312" w:hAnsi="Times New Roman" w:eastAsia="仿宋_GB2312"/>
          <w:b w:val="0"/>
          <w:bCs/>
          <w:sz w:val="32"/>
          <w:szCs w:val="32"/>
          <w:lang w:val="en-US" w:eastAsia="zh-CN"/>
        </w:rPr>
        <w:t>1、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加强组织领导，完善工作机制</w:t>
      </w:r>
    </w:p>
    <w:p w14:paraId="48B077BC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left="198"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/>
          <w:sz w:val="32"/>
          <w:szCs w:val="32"/>
        </w:rPr>
      </w:pP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年度预算绩效工作由</w:t>
      </w:r>
      <w:r>
        <w:rPr>
          <w:rFonts w:hint="eastAsia" w:ascii="仿宋_GB2312" w:hAnsi="Times New Roman" w:eastAsia="仿宋_GB2312"/>
          <w:b w:val="0"/>
          <w:bCs/>
          <w:sz w:val="32"/>
          <w:szCs w:val="32"/>
          <w:lang w:val="en-US" w:eastAsia="zh-CN"/>
        </w:rPr>
        <w:t>主席张胜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负责，制定完善</w:t>
      </w:r>
      <w:r>
        <w:rPr>
          <w:rFonts w:hint="eastAsia" w:ascii="仿宋_GB2312" w:hAnsi="Times New Roman" w:eastAsia="仿宋_GB2312"/>
          <w:b w:val="0"/>
          <w:bCs/>
          <w:sz w:val="32"/>
          <w:szCs w:val="32"/>
          <w:lang w:val="en-US" w:eastAsia="zh-CN"/>
        </w:rPr>
        <w:t>部门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预算绩效管理制度、资金管理办法、工作保障机制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等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。</w:t>
      </w:r>
    </w:p>
    <w:p w14:paraId="36194B5A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left="198"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/>
          <w:sz w:val="32"/>
          <w:szCs w:val="32"/>
        </w:rPr>
      </w:pPr>
      <w:r>
        <w:rPr>
          <w:rFonts w:hint="eastAsia" w:ascii="仿宋_GB2312" w:hAnsi="Times New Roman" w:eastAsia="仿宋_GB2312"/>
          <w:b w:val="0"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强化预算执行，严格支出管理</w:t>
      </w:r>
    </w:p>
    <w:p w14:paraId="0616C515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left="198"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/>
          <w:sz w:val="32"/>
          <w:szCs w:val="32"/>
        </w:rPr>
      </w:pP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强化财政预算执行，在保障机关工作正常运转的前提下，要厉行节约，坚决杜绝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铺张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浪费。严格做到专款专用、事财相符，做到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支出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事项合理，程序合法，进度合规。进一步优化预算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支出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结构，创新财政资金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支出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思路，合理改进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支出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方式，确保按照时间节点完成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支出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任务。</w:t>
      </w:r>
    </w:p>
    <w:p w14:paraId="21AC75A5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left="198"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/>
          <w:sz w:val="32"/>
          <w:szCs w:val="32"/>
        </w:rPr>
      </w:pPr>
      <w:r>
        <w:rPr>
          <w:rFonts w:hint="eastAsia" w:ascii="仿宋_GB2312" w:hAnsi="Times New Roman" w:eastAsia="仿宋_GB2312"/>
          <w:b w:val="0"/>
          <w:bCs/>
          <w:sz w:val="32"/>
          <w:szCs w:val="32"/>
          <w:lang w:val="en-US" w:eastAsia="zh-CN"/>
        </w:rPr>
        <w:t>3、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健全评价机制，狠抓工作落实</w:t>
      </w:r>
    </w:p>
    <w:p w14:paraId="7809A9E9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left="198"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/>
          <w:sz w:val="32"/>
          <w:szCs w:val="32"/>
        </w:rPr>
      </w:pP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制定科学评价办法，对年度预算绩效开展全方位评价，及时发现工作中存在的问题，研究解决对策，及时整改，调节优化支出结构，提高财政资金使用效益。</w:t>
      </w:r>
    </w:p>
    <w:p w14:paraId="18C78811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left="198"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/>
          <w:sz w:val="32"/>
          <w:szCs w:val="32"/>
        </w:rPr>
      </w:pP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强化业务培训，加大宣传力度</w:t>
      </w:r>
    </w:p>
    <w:p w14:paraId="0E8DCD2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制定培训计划，加大对财务人员业务能力培训工作力度，每季度培训一次，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使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财务人员熟悉工作流程，掌握工作方法，提升工作能力。同时，加强宣传，强化预算绩效管理意识，促进预算绩效管理绩效水平进一步提升。</w:t>
      </w:r>
    </w:p>
    <w:p w14:paraId="0EE2E202"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三、绩效目标设定质量情况</w:t>
      </w:r>
    </w:p>
    <w:p w14:paraId="32206EB0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年初预算准确度不高，与实际执行数有一定的差距，年中需要做预算调整。</w:t>
      </w:r>
    </w:p>
    <w:p w14:paraId="0A909406"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绩效管理还不是很完善，绩效管理是个系统化的工程，不同单位在进行绩效管理时，根据单位的实际情况进行合理的设置考核指标，确保各个环节有序连贯，达到专业性的考量。科学设置绩效考核指标，注重质与量的平衡；完善绩效考核流程，强化绩效反馈机制，运用绩效考评手段，提高财政资金的使用效益。</w:t>
      </w:r>
    </w:p>
    <w:p w14:paraId="6B084E53"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四、整改措施及结果应用</w:t>
      </w:r>
    </w:p>
    <w:p w14:paraId="7AE7C107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通过自评，202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年我部门所有预算项目实际完成绩效值均已达到预期绩效指标，项目实施效果明显，达到预期要求，提高了资金使用效益。</w:t>
      </w:r>
    </w:p>
    <w:p w14:paraId="78730843">
      <w:pPr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为进一步规范和加强预算资金及资产管理，提高财政资金使用效益，我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将继续坚持按下列要求规范自己：遵循先有预算、后有支出的原则，加强财务管理和内部控制监督。加强日常监控工作。不断积累经验，完善管理机制。严格人员管理,提高绩效目标管理水平。加强财务人员培训，熟练掌握预算编制和预算执行等各项政策，严格遵守各项财经纪律，不断提高业务能力，确保指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与预算</w:t>
      </w:r>
      <w:r>
        <w:rPr>
          <w:rFonts w:hint="eastAsia" w:ascii="仿宋" w:hAnsi="仿宋" w:eastAsia="仿宋" w:cs="仿宋"/>
          <w:sz w:val="32"/>
          <w:szCs w:val="32"/>
        </w:rPr>
        <w:t>执行过程不交叉，不断提高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</w:t>
      </w:r>
      <w:r>
        <w:rPr>
          <w:rFonts w:hint="eastAsia" w:ascii="仿宋" w:hAnsi="仿宋" w:eastAsia="仿宋" w:cs="仿宋"/>
          <w:sz w:val="32"/>
          <w:szCs w:val="32"/>
        </w:rPr>
        <w:t>目标管理水平。</w:t>
      </w:r>
    </w:p>
    <w:p w14:paraId="1DB639DB">
      <w:pPr>
        <w:pStyle w:val="2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巨鹿县文学艺术界联合会</w:t>
      </w:r>
    </w:p>
    <w:p w14:paraId="4AE7D6B4"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2026年7月28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7CBBA115">
      <w:pPr>
        <w:pStyle w:val="2"/>
      </w:pPr>
    </w:p>
    <w:p w14:paraId="67557984">
      <w:pPr>
        <w:snapToGrid w:val="0"/>
        <w:spacing w:line="580" w:lineRule="exact"/>
        <w:ind w:firstLine="420" w:firstLineChars="200"/>
        <w:rPr>
          <w:rFonts w:hint="eastAsia" w:ascii="仿宋_GB2312" w:hAnsi="仿宋_GB2312" w:eastAsia="仿宋_GB2312" w:cs="仿宋_GB2312"/>
        </w:rPr>
      </w:pPr>
    </w:p>
    <w:sectPr>
      <w:pgSz w:w="11906" w:h="16838"/>
      <w:pgMar w:top="2098" w:right="1418" w:bottom="153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0934D6-142D-4A6E-9651-DE939303C7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094BF1D-67A2-47B9-90A4-3D85B4780AD1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3770B6CC-05CC-42EC-81FC-E393958E522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91529CFC-6D6E-43D1-A4DA-9CDBE70A42F0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5" w:fontKey="{CDE717A7-D8EF-4D6B-A848-AC98DAD5AA8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DDF12A58-D1FC-46A6-BB62-503E09208AE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DBAE96EF-FAD2-4C43-BCDF-7476F378DC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0EBE2719-F598-4872-AF94-9583A43E6D4C}"/>
  </w:font>
  <w:font w:name="DengXian-Regular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  <w:font w:name="汉仪正圆 55简">
    <w:altName w:val="宋体"/>
    <w:panose1 w:val="00020600040101010101"/>
    <w:charset w:val="86"/>
    <w:family w:val="roman"/>
    <w:pitch w:val="default"/>
    <w:sig w:usb0="00000000" w:usb1="00000000" w:usb2="00000016" w:usb3="00000000" w:csb0="0004009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399B4"/>
    <w:multiLevelType w:val="singleLevel"/>
    <w:tmpl w:val="1FB399B4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69AB596D"/>
    <w:multiLevelType w:val="singleLevel"/>
    <w:tmpl w:val="69AB596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A3"/>
    <w:rsid w:val="0003266D"/>
    <w:rsid w:val="000B5213"/>
    <w:rsid w:val="001627CF"/>
    <w:rsid w:val="00172022"/>
    <w:rsid w:val="00176210"/>
    <w:rsid w:val="001D2D4C"/>
    <w:rsid w:val="00206C22"/>
    <w:rsid w:val="002B509A"/>
    <w:rsid w:val="003444DB"/>
    <w:rsid w:val="00383AC5"/>
    <w:rsid w:val="003A03E0"/>
    <w:rsid w:val="003B412A"/>
    <w:rsid w:val="00432709"/>
    <w:rsid w:val="0047487F"/>
    <w:rsid w:val="00491FCD"/>
    <w:rsid w:val="004E6C05"/>
    <w:rsid w:val="004F6F9F"/>
    <w:rsid w:val="00546BCB"/>
    <w:rsid w:val="005C236C"/>
    <w:rsid w:val="005C5417"/>
    <w:rsid w:val="005E6EC9"/>
    <w:rsid w:val="00665896"/>
    <w:rsid w:val="00693A60"/>
    <w:rsid w:val="006E7D57"/>
    <w:rsid w:val="0071336C"/>
    <w:rsid w:val="0071475B"/>
    <w:rsid w:val="00793214"/>
    <w:rsid w:val="007A651F"/>
    <w:rsid w:val="007D43DA"/>
    <w:rsid w:val="007E50DB"/>
    <w:rsid w:val="007E661D"/>
    <w:rsid w:val="007F4797"/>
    <w:rsid w:val="007F5EE6"/>
    <w:rsid w:val="0081530B"/>
    <w:rsid w:val="008C31C3"/>
    <w:rsid w:val="008E0E58"/>
    <w:rsid w:val="00941865"/>
    <w:rsid w:val="00986803"/>
    <w:rsid w:val="0099577A"/>
    <w:rsid w:val="009F1522"/>
    <w:rsid w:val="00A06D88"/>
    <w:rsid w:val="00A909F6"/>
    <w:rsid w:val="00AB70A8"/>
    <w:rsid w:val="00AF5C06"/>
    <w:rsid w:val="00B0713E"/>
    <w:rsid w:val="00B20499"/>
    <w:rsid w:val="00B27489"/>
    <w:rsid w:val="00B8177D"/>
    <w:rsid w:val="00B86365"/>
    <w:rsid w:val="00BA723B"/>
    <w:rsid w:val="00BE032C"/>
    <w:rsid w:val="00BE07DC"/>
    <w:rsid w:val="00C242EC"/>
    <w:rsid w:val="00CE156F"/>
    <w:rsid w:val="00D23678"/>
    <w:rsid w:val="00D43ED6"/>
    <w:rsid w:val="00DA1AC7"/>
    <w:rsid w:val="00DC2768"/>
    <w:rsid w:val="00DE50A2"/>
    <w:rsid w:val="00DF6FF4"/>
    <w:rsid w:val="00E57322"/>
    <w:rsid w:val="00E841B7"/>
    <w:rsid w:val="00E963F0"/>
    <w:rsid w:val="00ED5E84"/>
    <w:rsid w:val="00EE0B52"/>
    <w:rsid w:val="00EF16A3"/>
    <w:rsid w:val="00F57E52"/>
    <w:rsid w:val="0CDD71B8"/>
    <w:rsid w:val="24570AC8"/>
    <w:rsid w:val="24D10999"/>
    <w:rsid w:val="65292498"/>
    <w:rsid w:val="718F1E62"/>
    <w:rsid w:val="73304ADA"/>
    <w:rsid w:val="79395A85"/>
    <w:rsid w:val="7FB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1161</Words>
  <Characters>1195</Characters>
  <Lines>3</Lines>
  <Paragraphs>1</Paragraphs>
  <TotalTime>5</TotalTime>
  <ScaleCrop>false</ScaleCrop>
  <LinksUpToDate>false</LinksUpToDate>
  <CharactersWithSpaces>1236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2019-11-14T00:58:00Z</dcterms:created>
  <dc:creator>user</dc:creator>
  <cp:lastModifiedBy>飞奔的鳄鱼</cp:lastModifiedBy>
  <cp:lastPrinted>2020-01-06T00:47:00Z</cp:lastPrinted>
  <dcterms:modified xsi:type="dcterms:W3CDTF">2026-08-03T08:33:06Z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3A96FEC672D44A6BA17BCAA7F19EAE79</vt:lpwstr>
  </property>
  <property fmtid="{D5CDD505-2E9C-101B-9397-08002B2CF9AE}" pid="4" name="KSOTemplateDocerSaveRecord">
    <vt:lpwstr>eyJoZGlkIjoiZDk1NGJhYmIyZTFiZTg1N2FmNTlkMzI1ODA1OGQ1OWUiLCJ1c2VySWQiOiIxMTIyNzA4MjAyIn0=</vt:lpwstr>
  </property>
</Properties>
</file>