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FAF20">
      <w:pPr>
        <w:spacing w:line="560" w:lineRule="exact"/>
        <w:jc w:val="center"/>
        <w:outlineLvl w:val="0"/>
        <w:rPr>
          <w:rFonts w:hint="eastAsia" w:ascii="宋体" w:hAnsi="宋体" w:eastAsia="宋体" w:cs="宋体"/>
          <w:b/>
          <w:bCs w:val="0"/>
          <w:sz w:val="44"/>
          <w:szCs w:val="44"/>
        </w:rPr>
      </w:pPr>
      <w:bookmarkStart w:id="0" w:name="_Toc76683363"/>
      <w:bookmarkStart w:id="1" w:name="_Toc27865"/>
      <w:r>
        <w:rPr>
          <w:rFonts w:hint="eastAsia" w:ascii="宋体" w:hAnsi="宋体" w:eastAsia="宋体" w:cs="宋体"/>
          <w:b/>
          <w:bCs w:val="0"/>
          <w:sz w:val="44"/>
          <w:szCs w:val="44"/>
          <w:u w:val="single"/>
          <w:lang w:eastAsia="zh-CN"/>
        </w:rPr>
        <w:t>巨鹿县</w:t>
      </w:r>
      <w:r>
        <w:rPr>
          <w:rFonts w:hint="eastAsia" w:ascii="宋体" w:hAnsi="宋体" w:eastAsia="宋体" w:cs="宋体"/>
          <w:b/>
          <w:bCs w:val="0"/>
          <w:sz w:val="44"/>
          <w:szCs w:val="44"/>
        </w:rPr>
        <w:t>市场监督管理局</w:t>
      </w:r>
      <w:bookmarkEnd w:id="0"/>
      <w:bookmarkEnd w:id="1"/>
    </w:p>
    <w:p w14:paraId="2BE8B219">
      <w:pPr>
        <w:spacing w:line="560" w:lineRule="exact"/>
        <w:jc w:val="center"/>
        <w:outlineLvl w:val="0"/>
        <w:rPr>
          <w:rFonts w:hint="eastAsia" w:ascii="宋体" w:hAnsi="宋体" w:eastAsia="宋体" w:cs="宋体"/>
          <w:b/>
          <w:bCs w:val="0"/>
          <w:color w:val="000000"/>
          <w:sz w:val="44"/>
          <w:szCs w:val="44"/>
        </w:rPr>
      </w:pPr>
      <w:bookmarkStart w:id="2" w:name="_Toc76683364"/>
      <w:r>
        <w:rPr>
          <w:rFonts w:hint="eastAsia" w:ascii="宋体" w:hAnsi="宋体" w:eastAsia="宋体" w:cs="宋体"/>
          <w:b/>
          <w:bCs w:val="0"/>
          <w:color w:val="000000"/>
          <w:sz w:val="44"/>
          <w:szCs w:val="44"/>
        </w:rPr>
        <w:t>行政处罚决定书</w:t>
      </w:r>
      <w:bookmarkEnd w:id="2"/>
    </w:p>
    <w:p w14:paraId="5C10B000">
      <w:pPr>
        <w:spacing w:line="560" w:lineRule="exact"/>
        <w:jc w:val="center"/>
        <w:outlineLvl w:val="0"/>
        <w:rPr>
          <w:rFonts w:hint="eastAsia" w:ascii="宋体" w:hAnsi="宋体" w:eastAsia="宋体" w:cs="宋体"/>
          <w:b/>
          <w:bCs w:val="0"/>
          <w:color w:val="000000"/>
          <w:sz w:val="28"/>
          <w:szCs w:val="28"/>
        </w:rPr>
      </w:pPr>
    </w:p>
    <w:p w14:paraId="49F42F49">
      <w:pPr>
        <w:spacing w:line="520" w:lineRule="exact"/>
        <w:ind w:left="140" w:hanging="140"/>
        <w:jc w:val="center"/>
        <w:rPr>
          <w:rFonts w:hint="default" w:ascii="仿宋" w:hAnsi="仿宋" w:eastAsia="仿宋" w:cs="仿宋"/>
          <w:sz w:val="32"/>
          <w:szCs w:val="32"/>
          <w:u w:val="none"/>
          <w:lang w:val="en-US" w:eastAsia="zh-CN"/>
        </w:rPr>
      </w:pPr>
      <w:r>
        <w:rPr>
          <w:rFonts w:hint="default" w:ascii="仿宋" w:hAnsi="仿宋" w:eastAsia="仿宋" w:cs="仿宋"/>
          <w:sz w:val="32"/>
          <w:szCs w:val="32"/>
          <w:u w:val="none"/>
          <w:lang w:val="en-US" w:eastAsia="zh-CN"/>
        </w:rPr>
        <mc:AlternateContent>
          <mc:Choice Requires="wps">
            <w:drawing>
              <wp:anchor distT="0" distB="0" distL="114300" distR="114300" simplePos="0" relativeHeight="251661312"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14:paraId="5624456E">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61312;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grLW/1gAAAAwBAAAPAAAAAAAAAAEAIAAAACIAAABkcnMvZG93&#10;bnJldi54bWxQSwECFAAUAAAACACHTuJAxChvHQICAAD4AwAADgAAAAAAAAABACAAAAAlAQAAZHJz&#10;L2Uyb0RvYy54bWxQSwUGAAAAAAYABgBZAQAAmQUAAAAA&#10;">
                <v:fill on="f" focussize="0,0"/>
                <v:stroke weight="1.5pt" color="#000000" joinstyle="round"/>
                <v:imagedata o:title=""/>
                <o:lock v:ext="edit" aspectratio="f"/>
                <v:textbox>
                  <w:txbxContent>
                    <w:p w14:paraId="5624456E">
                      <w:pPr>
                        <w:wordWrap w:val="0"/>
                        <w:rPr>
                          <w:rFonts w:ascii="宋体" w:hAnsi="宋体"/>
                          <w:sz w:val="20"/>
                          <w:szCs w:val="20"/>
                        </w:rPr>
                      </w:pPr>
                    </w:p>
                  </w:txbxContent>
                </v:textbox>
              </v:shape>
            </w:pict>
          </mc:Fallback>
        </mc:AlternateContent>
      </w:r>
      <w:r>
        <w:rPr>
          <w:rFonts w:hint="eastAsia" w:ascii="仿宋" w:hAnsi="仿宋" w:eastAsia="仿宋" w:cs="仿宋"/>
          <w:sz w:val="32"/>
          <w:szCs w:val="32"/>
          <w:u w:val="none"/>
          <w:lang w:val="en-US" w:eastAsia="zh-CN"/>
        </w:rPr>
        <w:t>巨</w:t>
      </w:r>
      <w:r>
        <w:rPr>
          <w:rFonts w:hint="default" w:ascii="仿宋" w:hAnsi="仿宋" w:eastAsia="仿宋" w:cs="仿宋"/>
          <w:sz w:val="32"/>
          <w:szCs w:val="32"/>
          <w:u w:val="none"/>
          <w:lang w:val="en-US" w:eastAsia="zh-CN"/>
        </w:rPr>
        <w:t>市监</w:t>
      </w:r>
      <w:r>
        <w:rPr>
          <w:rFonts w:hint="eastAsia" w:ascii="仿宋" w:hAnsi="仿宋" w:eastAsia="仿宋" w:cs="仿宋"/>
          <w:sz w:val="32"/>
          <w:szCs w:val="32"/>
          <w:u w:val="none"/>
          <w:lang w:val="en-US" w:eastAsia="zh-CN"/>
        </w:rPr>
        <w:t>处罚</w:t>
      </w:r>
      <w:r>
        <w:rPr>
          <w:rFonts w:hint="default" w:ascii="仿宋" w:hAnsi="仿宋" w:eastAsia="仿宋" w:cs="仿宋"/>
          <w:sz w:val="32"/>
          <w:szCs w:val="32"/>
          <w:u w:val="none"/>
          <w:lang w:val="en-US" w:eastAsia="zh-CN"/>
        </w:rPr>
        <w:t>〔202</w:t>
      </w:r>
      <w:r>
        <w:rPr>
          <w:rFonts w:hint="eastAsia" w:ascii="仿宋" w:hAnsi="仿宋" w:eastAsia="仿宋" w:cs="仿宋"/>
          <w:sz w:val="32"/>
          <w:szCs w:val="32"/>
          <w:u w:val="none"/>
          <w:lang w:val="en-US" w:eastAsia="zh-CN"/>
        </w:rPr>
        <w:t>6</w:t>
      </w:r>
      <w:r>
        <w:rPr>
          <w:rFonts w:hint="default" w:ascii="仿宋" w:hAnsi="仿宋" w:eastAsia="仿宋" w:cs="仿宋"/>
          <w:sz w:val="32"/>
          <w:szCs w:val="32"/>
          <w:u w:val="none"/>
          <w:lang w:val="en-US" w:eastAsia="zh-CN"/>
        </w:rPr>
        <w:t>〕</w:t>
      </w:r>
      <w:r>
        <w:rPr>
          <w:rFonts w:hint="eastAsia" w:ascii="仿宋" w:hAnsi="仿宋" w:eastAsia="仿宋" w:cs="仿宋"/>
          <w:sz w:val="32"/>
          <w:szCs w:val="32"/>
          <w:u w:val="none"/>
          <w:lang w:val="en-US" w:eastAsia="zh-CN"/>
        </w:rPr>
        <w:t>76</w:t>
      </w:r>
      <w:r>
        <w:rPr>
          <w:rFonts w:hint="default" w:ascii="仿宋" w:hAnsi="仿宋" w:eastAsia="仿宋" w:cs="仿宋"/>
          <w:sz w:val="32"/>
          <w:szCs w:val="32"/>
          <w:u w:val="none"/>
          <w:lang w:val="en-US" w:eastAsia="zh-CN"/>
        </w:rPr>
        <w:t>号</w:t>
      </w:r>
    </w:p>
    <w:p w14:paraId="773CB4E5">
      <w:pPr>
        <w:widowControl/>
        <w:snapToGrid w:val="0"/>
        <w:spacing w:line="520" w:lineRule="exact"/>
        <w:ind w:right="55" w:firstLine="1280" w:firstLineChars="400"/>
        <w:rPr>
          <w:rFonts w:hint="default" w:ascii="Times New Roman" w:hAnsi="仿宋_GB2312" w:eastAsia="仿宋_GB2312" w:cs="仿宋_GB2312"/>
          <w:bCs/>
          <w:color w:val="000000"/>
          <w:sz w:val="32"/>
          <w:szCs w:val="32"/>
          <w:lang w:val="en-US" w:eastAsia="zh-CN"/>
        </w:rPr>
      </w:pPr>
    </w:p>
    <w:p w14:paraId="1022BA4D">
      <w:pPr>
        <w:spacing w:line="520" w:lineRule="exact"/>
        <w:ind w:left="140" w:hanging="140"/>
        <w:rPr>
          <w:rFonts w:hint="eastAsia" w:ascii="仿宋" w:hAnsi="仿宋" w:eastAsia="仿宋" w:cs="仿宋"/>
          <w:bCs/>
          <w:sz w:val="32"/>
          <w:szCs w:val="32"/>
        </w:rPr>
      </w:pPr>
      <w:r>
        <w:rPr>
          <w:rFonts w:hint="eastAsia" w:ascii="仿宋" w:hAnsi="仿宋" w:eastAsia="仿宋" w:cs="仿宋"/>
          <w:bCs/>
          <w:kern w:val="1"/>
          <w:sz w:val="32"/>
          <w:szCs w:val="32"/>
        </w:rPr>
        <w:t>当事人：</w:t>
      </w:r>
      <w:r>
        <w:rPr>
          <w:rFonts w:hint="eastAsia" w:ascii="仿宋" w:hAnsi="仿宋" w:eastAsia="仿宋" w:cs="仿宋"/>
          <w:sz w:val="32"/>
          <w:szCs w:val="32"/>
          <w:u w:val="single"/>
          <w:lang w:val="en-US" w:eastAsia="zh-CN"/>
        </w:rPr>
        <w:t xml:space="preserve">巨鹿县逸世物业管理有限公司               </w:t>
      </w:r>
      <w:r>
        <w:rPr>
          <w:rFonts w:hint="eastAsia" w:ascii="仿宋" w:hAnsi="仿宋" w:eastAsia="仿宋" w:cs="仿宋"/>
          <w:kern w:val="1"/>
          <w:sz w:val="32"/>
          <w:szCs w:val="32"/>
          <w:u w:val="single"/>
        </w:rPr>
        <w:t xml:space="preserve"> </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715652EF">
      <w:pPr>
        <w:spacing w:line="520" w:lineRule="exact"/>
        <w:ind w:left="140" w:hanging="140"/>
        <w:rPr>
          <w:rFonts w:hint="eastAsia" w:ascii="仿宋" w:hAnsi="仿宋" w:eastAsia="仿宋" w:cs="仿宋"/>
          <w:sz w:val="32"/>
          <w:szCs w:val="32"/>
        </w:rPr>
      </w:pPr>
      <w:r>
        <w:rPr>
          <w:rFonts w:hint="eastAsia" w:ascii="仿宋" w:hAnsi="仿宋" w:eastAsia="仿宋" w:cs="仿宋"/>
          <w:bCs/>
          <w:kern w:val="1"/>
          <w:sz w:val="32"/>
          <w:szCs w:val="32"/>
        </w:rPr>
        <w:t>主体资格证照</w:t>
      </w:r>
      <w:r>
        <w:rPr>
          <w:rFonts w:hint="eastAsia" w:ascii="仿宋" w:hAnsi="仿宋" w:eastAsia="仿宋" w:cs="仿宋"/>
          <w:kern w:val="1"/>
          <w:sz w:val="32"/>
          <w:szCs w:val="32"/>
        </w:rPr>
        <w:t>名称：</w:t>
      </w:r>
      <w:r>
        <w:rPr>
          <w:rFonts w:hint="eastAsia" w:ascii="仿宋" w:hAnsi="仿宋" w:eastAsia="仿宋" w:cs="仿宋"/>
          <w:kern w:val="1"/>
          <w:sz w:val="32"/>
          <w:szCs w:val="32"/>
          <w:u w:val="single"/>
        </w:rPr>
        <w:t xml:space="preserve">营业执照                            </w:t>
      </w:r>
    </w:p>
    <w:p w14:paraId="1CD27DAC">
      <w:pPr>
        <w:spacing w:line="520" w:lineRule="exact"/>
        <w:ind w:left="140" w:hanging="140"/>
        <w:rPr>
          <w:rFonts w:hint="eastAsia" w:ascii="仿宋" w:hAnsi="仿宋" w:eastAsia="仿宋" w:cs="仿宋"/>
          <w:kern w:val="1"/>
          <w:sz w:val="32"/>
          <w:szCs w:val="32"/>
          <w:u w:val="single"/>
        </w:rPr>
      </w:pPr>
      <w:r>
        <w:rPr>
          <w:rFonts w:hint="eastAsia" w:ascii="仿宋" w:hAnsi="仿宋" w:eastAsia="仿宋" w:cs="仿宋"/>
          <w:kern w:val="1"/>
          <w:sz w:val="32"/>
          <w:szCs w:val="32"/>
        </w:rPr>
        <w:t>统一社会信用代码：</w:t>
      </w:r>
      <w:r>
        <w:rPr>
          <w:rFonts w:hint="eastAsia" w:ascii="仿宋" w:hAnsi="仿宋" w:eastAsia="仿宋" w:cs="仿宋"/>
          <w:sz w:val="32"/>
          <w:szCs w:val="32"/>
          <w:u w:val="single"/>
          <w:lang w:val="en-US" w:eastAsia="zh-CN"/>
        </w:rPr>
        <w:t>91130529MA0FM4QM7E</w:t>
      </w:r>
      <w:r>
        <w:rPr>
          <w:rFonts w:hint="eastAsia" w:ascii="仿宋" w:hAnsi="仿宋" w:eastAsia="仿宋" w:cs="仿宋"/>
          <w:kern w:val="1"/>
          <w:sz w:val="32"/>
          <w:szCs w:val="32"/>
          <w:u w:val="single"/>
        </w:rPr>
        <w:t xml:space="preserve">                          </w:t>
      </w:r>
    </w:p>
    <w:p w14:paraId="7AC30361">
      <w:pPr>
        <w:spacing w:line="520" w:lineRule="exact"/>
        <w:rPr>
          <w:rFonts w:hint="eastAsia" w:ascii="仿宋" w:hAnsi="仿宋" w:eastAsia="仿宋" w:cs="仿宋"/>
          <w:kern w:val="1"/>
          <w:sz w:val="32"/>
          <w:szCs w:val="32"/>
          <w:u w:val="single"/>
        </w:rPr>
      </w:pPr>
      <w:r>
        <w:rPr>
          <w:rFonts w:hint="eastAsia" w:ascii="仿宋" w:hAnsi="仿宋" w:eastAsia="仿宋" w:cs="仿宋"/>
          <w:kern w:val="1"/>
          <w:sz w:val="32"/>
          <w:szCs w:val="32"/>
        </w:rPr>
        <w:t>住所（住址）：</w:t>
      </w:r>
      <w:r>
        <w:rPr>
          <w:rFonts w:hint="eastAsia" w:ascii="仿宋" w:hAnsi="仿宋" w:eastAsia="仿宋" w:cs="仿宋"/>
          <w:sz w:val="32"/>
          <w:szCs w:val="32"/>
          <w:u w:val="single"/>
          <w:lang w:val="en-US" w:eastAsia="zh-CN"/>
        </w:rPr>
        <w:t>巨鹿县黄巾大道与西平街交叉口西行500米路南</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08FA5799">
      <w:pPr>
        <w:spacing w:line="520" w:lineRule="exact"/>
        <w:rPr>
          <w:rFonts w:hint="eastAsia" w:ascii="仿宋" w:hAnsi="仿宋" w:eastAsia="仿宋" w:cs="仿宋"/>
          <w:kern w:val="1"/>
          <w:sz w:val="32"/>
          <w:szCs w:val="32"/>
        </w:rPr>
      </w:pPr>
      <w:r>
        <w:rPr>
          <w:rFonts w:hint="eastAsia" w:ascii="仿宋" w:hAnsi="仿宋" w:eastAsia="仿宋" w:cs="仿宋"/>
          <w:kern w:val="1"/>
          <w:sz w:val="32"/>
          <w:szCs w:val="32"/>
          <w:lang w:eastAsia="zh-CN"/>
        </w:rPr>
        <w:t>法定代表人</w:t>
      </w:r>
      <w:r>
        <w:rPr>
          <w:rFonts w:hint="eastAsia" w:ascii="仿宋" w:hAnsi="仿宋" w:eastAsia="仿宋" w:cs="仿宋"/>
          <w:kern w:val="1"/>
          <w:sz w:val="32"/>
          <w:szCs w:val="32"/>
        </w:rPr>
        <w:t>：</w:t>
      </w:r>
      <w:r>
        <w:rPr>
          <w:rFonts w:hint="eastAsia" w:ascii="仿宋" w:hAnsi="仿宋" w:eastAsia="仿宋" w:cs="仿宋"/>
          <w:kern w:val="1"/>
          <w:sz w:val="32"/>
          <w:szCs w:val="32"/>
          <w:u w:val="single"/>
        </w:rPr>
        <w:t xml:space="preserve"> </w:t>
      </w:r>
      <w:r>
        <w:rPr>
          <w:rFonts w:hint="eastAsia" w:ascii="仿宋" w:hAnsi="仿宋" w:eastAsia="仿宋" w:cs="仿宋"/>
          <w:sz w:val="32"/>
          <w:szCs w:val="32"/>
          <w:u w:val="single"/>
          <w:lang w:val="en-US" w:eastAsia="zh-CN"/>
        </w:rPr>
        <w:t xml:space="preserve">苑*民 </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564511E9">
      <w:pPr>
        <w:spacing w:line="520" w:lineRule="exact"/>
        <w:ind w:left="140" w:hanging="140"/>
        <w:rPr>
          <w:rFonts w:hint="eastAsia" w:ascii="仿宋" w:hAnsi="仿宋" w:eastAsia="仿宋" w:cs="仿宋"/>
          <w:b/>
          <w:strike/>
          <w:color w:val="231F20"/>
          <w:spacing w:val="-49"/>
          <w:sz w:val="32"/>
          <w:szCs w:val="32"/>
        </w:rPr>
      </w:pPr>
      <w:r>
        <w:rPr>
          <w:rFonts w:hint="eastAsia" w:ascii="仿宋" w:hAnsi="仿宋" w:eastAsia="仿宋" w:cs="仿宋"/>
          <w:kern w:val="1"/>
          <w:sz w:val="32"/>
          <w:szCs w:val="32"/>
        </w:rPr>
        <w:t>身份证件号码：</w:t>
      </w:r>
      <w:r>
        <w:rPr>
          <w:rFonts w:hint="eastAsia" w:ascii="仿宋" w:hAnsi="仿宋" w:eastAsia="仿宋" w:cs="仿宋"/>
          <w:sz w:val="30"/>
          <w:szCs w:val="30"/>
          <w:u w:val="single"/>
          <w:lang w:val="en-US" w:eastAsia="zh-CN"/>
        </w:rPr>
        <w:t xml:space="preserve">  132231********0313</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7AC8A52B">
      <w:pPr>
        <w:pStyle w:val="2"/>
        <w:keepNext w:val="0"/>
        <w:keepLines w:val="0"/>
        <w:pageBreakBefore w:val="0"/>
        <w:widowControl w:val="0"/>
        <w:tabs>
          <w:tab w:val="left" w:pos="9060"/>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sz w:val="32"/>
          <w:szCs w:val="32"/>
          <w:u w:val="single"/>
          <w:lang w:val="en-US" w:eastAsia="zh-CN"/>
        </w:rPr>
      </w:pPr>
      <w:r>
        <w:rPr>
          <w:rFonts w:hint="eastAsia" w:ascii="仿宋_GB2312" w:hAnsi="仿宋_GB2312" w:eastAsia="仿宋_GB2312" w:cs="仿宋_GB2312"/>
          <w:sz w:val="32"/>
          <w:szCs w:val="32"/>
          <w:u w:val="single"/>
          <w:lang w:val="en-US" w:eastAsia="zh-CN"/>
        </w:rPr>
        <w:t>2026年7月9日，我局执法人员依职责对位于巨鹿县黄巾大道与西平街交叉口西行500米路南的</w:t>
      </w:r>
      <w:r>
        <w:rPr>
          <w:rFonts w:hint="eastAsia" w:ascii="仿宋" w:hAnsi="仿宋" w:eastAsia="仿宋" w:cs="仿宋"/>
          <w:sz w:val="32"/>
          <w:szCs w:val="32"/>
          <w:u w:val="single"/>
          <w:lang w:val="en-US" w:eastAsia="zh-CN"/>
        </w:rPr>
        <w:t>巨鹿县逸世物业管理有限公司</w:t>
      </w:r>
      <w:r>
        <w:rPr>
          <w:rFonts w:hint="eastAsia" w:ascii="仿宋_GB2312" w:hAnsi="仿宋_GB2312" w:eastAsia="仿宋_GB2312" w:cs="仿宋_GB2312"/>
          <w:sz w:val="32"/>
          <w:szCs w:val="32"/>
          <w:u w:val="single"/>
          <w:lang w:val="en-US" w:eastAsia="zh-CN"/>
        </w:rPr>
        <w:t>进行监督检查，该公司法定代表人苑*民陪同检查，现场发现该公司收取物业费未明码标价，其行为违反了《中华人民共和国价格法》第十三条第一款的规定，依据《中华人民共和国价格法》第四十二条，执法人员对当事人下达《责令改正通知书》</w:t>
      </w:r>
      <w:r>
        <w:rPr>
          <w:rFonts w:hint="eastAsia" w:ascii="仿宋_GB2312" w:hAnsi="仿宋_GB2312" w:eastAsia="仿宋_GB2312" w:cs="仿宋_GB2312"/>
          <w:sz w:val="32"/>
          <w:szCs w:val="32"/>
          <w:highlight w:val="none"/>
          <w:u w:val="single"/>
          <w:lang w:val="en-US" w:eastAsia="zh-CN"/>
        </w:rPr>
        <w:t>（巨市监责改〔2026〕202号）</w:t>
      </w:r>
      <w:r>
        <w:rPr>
          <w:rFonts w:hint="eastAsia" w:ascii="仿宋_GB2312" w:hAnsi="仿宋_GB2312" w:eastAsia="仿宋_GB2312" w:cs="仿宋_GB2312"/>
          <w:sz w:val="32"/>
          <w:szCs w:val="32"/>
          <w:u w:val="single"/>
          <w:lang w:val="en-US" w:eastAsia="zh-CN"/>
        </w:rPr>
        <w:t>责令当事人立即改正未明码标价的违法行为</w:t>
      </w:r>
      <w:r>
        <w:rPr>
          <w:rFonts w:hint="eastAsia" w:ascii="仿宋" w:hAnsi="仿宋" w:eastAsia="仿宋" w:cs="仿宋"/>
          <w:sz w:val="32"/>
          <w:szCs w:val="32"/>
          <w:u w:val="single"/>
          <w:lang w:val="en-US" w:eastAsia="zh-CN"/>
        </w:rPr>
        <w:t>。执法人员对现场进行了拍照，并制作了现场笔录。2026年7月13日我局执法人员依职责对位于巨鹿县黄巾大道与西平街交叉口西行500米路南的巨鹿县逸世物业管理有限公司进行第二次检查，该公司法定代表人苑月民陪同检查，现场发现该公司收取物业费仍未明码标价，其行为违反了《中华人民共和国价格法》第十三条第一款的规定，该案符合《市场监督管理行政处罚程序规定》第十八条第一款和第十九条的规定。执法人员对现场进行了拍照，并制作了现场笔录。2026年7月15日，经主管局长批准立案调查。</w:t>
      </w:r>
    </w:p>
    <w:p w14:paraId="300792D8">
      <w:pPr>
        <w:pStyle w:val="2"/>
        <w:keepNext w:val="0"/>
        <w:keepLines w:val="0"/>
        <w:pageBreakBefore w:val="0"/>
        <w:widowControl w:val="0"/>
        <w:tabs>
          <w:tab w:val="left" w:pos="9060"/>
        </w:tabs>
        <w:kinsoku/>
        <w:wordWrap/>
        <w:overflowPunct/>
        <w:topLinePunct w:val="0"/>
        <w:autoSpaceDE w:val="0"/>
        <w:autoSpaceDN w:val="0"/>
        <w:bidi w:val="0"/>
        <w:adjustRightInd w:val="0"/>
        <w:snapToGrid/>
        <w:spacing w:line="420" w:lineRule="exact"/>
        <w:ind w:firstLine="640" w:firstLineChars="200"/>
        <w:textAlignment w:val="auto"/>
        <w:rPr>
          <w:rFonts w:hint="default" w:ascii="仿宋" w:hAnsi="仿宋" w:eastAsia="仿宋" w:cs="仿宋"/>
          <w:b w:val="0"/>
          <w:bCs/>
          <w:color w:val="FF0000"/>
          <w:sz w:val="32"/>
          <w:szCs w:val="32"/>
          <w:u w:val="single" w:color="auto"/>
          <w:lang w:val="en-US"/>
        </w:rPr>
      </w:pPr>
      <w:r>
        <w:rPr>
          <w:rFonts w:hint="eastAsia" w:ascii="仿宋" w:hAnsi="仿宋" w:eastAsia="仿宋" w:cs="仿宋"/>
          <w:b w:val="0"/>
          <w:bCs/>
          <w:color w:val="auto"/>
          <w:sz w:val="32"/>
          <w:szCs w:val="32"/>
          <w:u w:val="single" w:color="auto"/>
          <w:lang w:val="en-US" w:eastAsia="zh-CN"/>
        </w:rPr>
        <w:t>经立案调查，现已查明，</w:t>
      </w:r>
      <w:r>
        <w:rPr>
          <w:rFonts w:hint="eastAsia" w:ascii="仿宋_GB2312" w:hAnsi="仿宋_GB2312" w:eastAsia="仿宋_GB2312" w:cs="仿宋_GB2312"/>
          <w:sz w:val="32"/>
          <w:szCs w:val="32"/>
          <w:u w:val="single"/>
          <w:lang w:val="en-US" w:eastAsia="zh-CN"/>
        </w:rPr>
        <w:t>当事人公司对收取物业费未按规定明码标价，是由于物业公司对物业费价格标示疏忽，未进行明码标价。当事人收取物业费符合规定，无违法所得。经我局执法人员进行明码标价规范后，该有限公司对未进行明码标价的行为进行了改正。</w:t>
      </w:r>
      <w:r>
        <w:rPr>
          <w:rFonts w:hint="eastAsia" w:ascii="仿宋" w:hAnsi="仿宋" w:eastAsia="仿宋" w:cs="仿宋"/>
          <w:b w:val="0"/>
          <w:bCs/>
          <w:color w:val="auto"/>
          <w:sz w:val="32"/>
          <w:szCs w:val="32"/>
          <w:u w:val="single" w:color="auto"/>
          <w:lang w:val="en-US" w:eastAsia="zh-CN"/>
        </w:rPr>
        <w:t xml:space="preserve">             </w:t>
      </w:r>
    </w:p>
    <w:p w14:paraId="1B57985A">
      <w:pPr>
        <w:pStyle w:val="2"/>
        <w:keepNext w:val="0"/>
        <w:keepLines w:val="0"/>
        <w:pageBreakBefore w:val="0"/>
        <w:widowControl w:val="0"/>
        <w:tabs>
          <w:tab w:val="left" w:pos="8285"/>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color w:val="000000"/>
          <w:sz w:val="32"/>
          <w:szCs w:val="32"/>
          <w:u w:val="single"/>
        </w:rPr>
      </w:pPr>
      <w:r>
        <w:rPr>
          <w:rFonts w:hint="eastAsia" w:ascii="仿宋" w:hAnsi="仿宋" w:eastAsia="仿宋" w:cs="仿宋"/>
          <w:kern w:val="1"/>
          <w:sz w:val="32"/>
          <w:szCs w:val="32"/>
        </w:rPr>
        <w:t>上述事实，主要有以下证据证明：</w:t>
      </w:r>
    </w:p>
    <w:p w14:paraId="6BE43D12">
      <w:pPr>
        <w:pStyle w:val="2"/>
        <w:keepNext w:val="0"/>
        <w:keepLines w:val="0"/>
        <w:pageBreakBefore w:val="0"/>
        <w:widowControl w:val="0"/>
        <w:tabs>
          <w:tab w:val="left" w:pos="8285"/>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color w:val="000000"/>
          <w:sz w:val="32"/>
          <w:szCs w:val="32"/>
          <w:u w:val="single"/>
        </w:rPr>
      </w:pPr>
      <w:r>
        <w:rPr>
          <w:rFonts w:hint="eastAsia" w:ascii="仿宋" w:hAnsi="仿宋" w:eastAsia="仿宋" w:cs="仿宋"/>
          <w:color w:val="000000"/>
          <w:sz w:val="32"/>
          <w:szCs w:val="32"/>
          <w:u w:val="single"/>
        </w:rPr>
        <w:t xml:space="preserve">1.当事人的营业执照复印件证明了当事人的主体资格;                                </w:t>
      </w:r>
    </w:p>
    <w:p w14:paraId="2248909A">
      <w:pPr>
        <w:pStyle w:val="2"/>
        <w:keepNext w:val="0"/>
        <w:keepLines w:val="0"/>
        <w:pageBreakBefore w:val="0"/>
        <w:widowControl w:val="0"/>
        <w:tabs>
          <w:tab w:val="left" w:pos="8285"/>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color w:val="000000"/>
          <w:sz w:val="32"/>
          <w:szCs w:val="32"/>
          <w:u w:val="single"/>
        </w:rPr>
      </w:pPr>
      <w:r>
        <w:rPr>
          <w:rFonts w:hint="eastAsia" w:ascii="仿宋" w:hAnsi="仿宋" w:eastAsia="仿宋" w:cs="仿宋"/>
          <w:color w:val="000000"/>
          <w:sz w:val="32"/>
          <w:szCs w:val="32"/>
          <w:u w:val="single"/>
        </w:rPr>
        <w:t xml:space="preserve">2.当事人的身份证复印件证明了其身份;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p>
    <w:p w14:paraId="7569CB0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default" w:ascii="仿宋_GB2312" w:hAnsi="Times New Roman" w:eastAsia="仿宋_GB2312" w:cs="仿宋_GB2312"/>
          <w:color w:val="auto"/>
          <w:sz w:val="32"/>
          <w:szCs w:val="32"/>
          <w:u w:val="single"/>
          <w:lang w:val="en-US" w:eastAsia="zh-CN"/>
        </w:rPr>
      </w:pPr>
      <w:r>
        <w:rPr>
          <w:rFonts w:hint="eastAsia" w:ascii="仿宋_GB2312" w:hAnsi="Times New Roman" w:eastAsia="仿宋_GB2312" w:cs="仿宋_GB2312"/>
          <w:color w:val="auto"/>
          <w:sz w:val="32"/>
          <w:szCs w:val="32"/>
          <w:u w:val="single"/>
          <w:lang w:val="en-US" w:eastAsia="zh-CN"/>
        </w:rPr>
        <w:t>3.现场笔录，</w:t>
      </w:r>
      <w:r>
        <w:rPr>
          <w:rFonts w:hint="eastAsia" w:ascii="仿宋_GB2312" w:hAnsi="Times New Roman" w:eastAsia="仿宋_GB2312" w:cs="仿宋_GB2312"/>
          <w:color w:val="auto"/>
          <w:sz w:val="32"/>
          <w:szCs w:val="32"/>
          <w:u w:val="none"/>
          <w:lang w:val="en-US" w:eastAsia="zh-CN"/>
        </w:rPr>
        <w:t>证明</w:t>
      </w:r>
      <w:r>
        <w:rPr>
          <w:rFonts w:hint="eastAsia" w:ascii="仿宋_GB2312" w:hAnsi="Times New Roman" w:eastAsia="仿宋_GB2312" w:cs="仿宋_GB2312"/>
          <w:color w:val="auto"/>
          <w:sz w:val="32"/>
          <w:szCs w:val="32"/>
          <w:u w:val="single"/>
          <w:lang w:val="en-US" w:eastAsia="zh-CN"/>
        </w:rPr>
        <w:t xml:space="preserve">对该有限公司进行现场检查，存在收取电费未按规定明码标价的违法行为。                    </w:t>
      </w:r>
    </w:p>
    <w:p w14:paraId="4982023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u w:val="single"/>
          <w:lang w:eastAsia="zh-CN"/>
        </w:rPr>
      </w:pPr>
      <w:r>
        <w:rPr>
          <w:rFonts w:hint="eastAsia" w:ascii="仿宋_GB2312" w:hAnsi="Times New Roman" w:eastAsia="仿宋_GB2312" w:cs="仿宋_GB2312"/>
          <w:color w:val="auto"/>
          <w:sz w:val="32"/>
          <w:szCs w:val="32"/>
          <w:u w:val="single"/>
          <w:lang w:val="en-US" w:eastAsia="zh-CN"/>
        </w:rPr>
        <w:t>4.</w:t>
      </w:r>
      <w:r>
        <w:rPr>
          <w:rFonts w:hint="eastAsia" w:ascii="仿宋" w:hAnsi="仿宋" w:eastAsia="仿宋" w:cs="仿宋"/>
          <w:color w:val="auto"/>
          <w:sz w:val="32"/>
          <w:szCs w:val="32"/>
          <w:u w:val="single"/>
          <w:lang w:val="en-US" w:eastAsia="zh-CN"/>
        </w:rPr>
        <w:t>2026年7月9日现场照片，</w:t>
      </w:r>
      <w:r>
        <w:rPr>
          <w:rFonts w:hint="eastAsia" w:ascii="仿宋" w:hAnsi="仿宋" w:eastAsia="仿宋" w:cs="仿宋"/>
          <w:color w:val="auto"/>
          <w:sz w:val="32"/>
          <w:szCs w:val="32"/>
          <w:u w:val="none"/>
          <w:lang w:val="en-US" w:eastAsia="zh-CN"/>
        </w:rPr>
        <w:t>证明</w:t>
      </w:r>
      <w:r>
        <w:rPr>
          <w:rFonts w:hint="eastAsia" w:ascii="仿宋" w:hAnsi="仿宋" w:eastAsia="仿宋" w:cs="仿宋"/>
          <w:color w:val="auto"/>
          <w:sz w:val="32"/>
          <w:szCs w:val="32"/>
          <w:u w:val="single"/>
          <w:lang w:val="en-US" w:eastAsia="zh-CN"/>
        </w:rPr>
        <w:t>该有限</w:t>
      </w:r>
      <w:r>
        <w:rPr>
          <w:rFonts w:hint="eastAsia" w:ascii="仿宋_GB2312" w:hAnsi="Times New Roman" w:eastAsia="仿宋_GB2312" w:cs="仿宋_GB2312"/>
          <w:color w:val="auto"/>
          <w:sz w:val="32"/>
          <w:szCs w:val="32"/>
          <w:u w:val="single"/>
          <w:lang w:val="en-US" w:eastAsia="zh-CN"/>
        </w:rPr>
        <w:t>公司对收取物业费未按规定明码标价</w:t>
      </w:r>
      <w:r>
        <w:rPr>
          <w:rFonts w:hint="eastAsia" w:ascii="仿宋" w:hAnsi="仿宋" w:eastAsia="仿宋" w:cs="仿宋"/>
          <w:color w:val="auto"/>
          <w:sz w:val="32"/>
          <w:szCs w:val="32"/>
          <w:u w:val="single"/>
          <w:lang w:val="en-US" w:eastAsia="zh-CN"/>
        </w:rPr>
        <w:t>的事实</w:t>
      </w:r>
      <w:r>
        <w:rPr>
          <w:rFonts w:hint="eastAsia" w:ascii="仿宋" w:hAnsi="仿宋" w:eastAsia="仿宋" w:cs="仿宋"/>
          <w:color w:val="auto"/>
          <w:sz w:val="32"/>
          <w:szCs w:val="32"/>
          <w:u w:val="single"/>
          <w:lang w:eastAsia="zh-CN"/>
        </w:rPr>
        <w:t>。</w:t>
      </w:r>
    </w:p>
    <w:p w14:paraId="7DEBDBE2">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u w:val="single"/>
          <w:lang w:eastAsia="zh-CN"/>
        </w:rPr>
      </w:pPr>
      <w:r>
        <w:rPr>
          <w:rFonts w:hint="eastAsia" w:ascii="仿宋" w:hAnsi="仿宋" w:eastAsia="仿宋" w:cs="仿宋"/>
          <w:color w:val="auto"/>
          <w:sz w:val="32"/>
          <w:szCs w:val="32"/>
          <w:u w:val="single"/>
          <w:lang w:val="en-US" w:eastAsia="zh-CN"/>
        </w:rPr>
        <w:t xml:space="preserve">5.合同复印件，证明该有限公司收取物业费符合规定。 </w:t>
      </w:r>
    </w:p>
    <w:p w14:paraId="1AE0EA41">
      <w:pPr>
        <w:pStyle w:val="2"/>
        <w:keepNext w:val="0"/>
        <w:keepLines w:val="0"/>
        <w:pageBreakBefore w:val="0"/>
        <w:widowControl w:val="0"/>
        <w:tabs>
          <w:tab w:val="left" w:pos="9060"/>
        </w:tabs>
        <w:kinsoku/>
        <w:wordWrap/>
        <w:overflowPunct/>
        <w:topLinePunct w:val="0"/>
        <w:autoSpaceDE w:val="0"/>
        <w:autoSpaceDN w:val="0"/>
        <w:bidi w:val="0"/>
        <w:adjustRightInd w:val="0"/>
        <w:snapToGrid/>
        <w:spacing w:line="400" w:lineRule="exact"/>
        <w:ind w:firstLine="640" w:firstLineChars="200"/>
        <w:textAlignment w:val="auto"/>
        <w:rPr>
          <w:rFonts w:hint="default" w:ascii="仿宋" w:hAnsi="仿宋" w:eastAsia="仿宋" w:cs="仿宋"/>
          <w:color w:val="000000"/>
          <w:sz w:val="32"/>
          <w:szCs w:val="32"/>
          <w:u w:val="single"/>
          <w:lang w:val="en-US" w:eastAsia="zh-CN"/>
        </w:rPr>
      </w:pPr>
      <w:r>
        <w:rPr>
          <w:rFonts w:hint="eastAsia" w:ascii="仿宋" w:hAnsi="仿宋" w:eastAsia="仿宋" w:cs="仿宋"/>
          <w:b w:val="0"/>
          <w:bCs/>
          <w:color w:val="231F20"/>
          <w:sz w:val="32"/>
          <w:szCs w:val="32"/>
          <w:u w:val="single" w:color="231F20"/>
        </w:rPr>
        <w:t>我局执法人员已于</w:t>
      </w:r>
      <w:r>
        <w:rPr>
          <w:rFonts w:hint="eastAsia" w:ascii="仿宋" w:hAnsi="仿宋" w:eastAsia="仿宋" w:cs="仿宋"/>
          <w:b w:val="0"/>
          <w:bCs/>
          <w:color w:val="auto"/>
          <w:sz w:val="32"/>
          <w:szCs w:val="32"/>
          <w:u w:val="single" w:color="231F20"/>
        </w:rPr>
        <w:t>202</w:t>
      </w:r>
      <w:r>
        <w:rPr>
          <w:rFonts w:hint="eastAsia" w:ascii="仿宋" w:hAnsi="仿宋" w:eastAsia="仿宋" w:cs="仿宋"/>
          <w:b w:val="0"/>
          <w:bCs/>
          <w:color w:val="auto"/>
          <w:sz w:val="32"/>
          <w:szCs w:val="32"/>
          <w:u w:val="single" w:color="231F20"/>
          <w:lang w:val="en-US" w:eastAsia="zh-CN"/>
        </w:rPr>
        <w:t>6</w:t>
      </w:r>
      <w:r>
        <w:rPr>
          <w:rFonts w:hint="eastAsia" w:ascii="仿宋" w:hAnsi="仿宋" w:eastAsia="仿宋" w:cs="仿宋"/>
          <w:b w:val="0"/>
          <w:bCs/>
          <w:color w:val="auto"/>
          <w:sz w:val="32"/>
          <w:szCs w:val="32"/>
          <w:u w:val="single" w:color="231F20"/>
        </w:rPr>
        <w:t>年</w:t>
      </w:r>
      <w:r>
        <w:rPr>
          <w:rFonts w:hint="eastAsia" w:ascii="仿宋" w:hAnsi="仿宋" w:eastAsia="仿宋" w:cs="仿宋"/>
          <w:b w:val="0"/>
          <w:bCs/>
          <w:color w:val="auto"/>
          <w:sz w:val="32"/>
          <w:szCs w:val="32"/>
          <w:u w:val="single" w:color="231F20"/>
          <w:lang w:val="en-US" w:eastAsia="zh-CN"/>
        </w:rPr>
        <w:t>7</w:t>
      </w:r>
      <w:r>
        <w:rPr>
          <w:rFonts w:hint="eastAsia" w:ascii="仿宋" w:hAnsi="仿宋" w:eastAsia="仿宋" w:cs="仿宋"/>
          <w:b w:val="0"/>
          <w:bCs/>
          <w:color w:val="auto"/>
          <w:sz w:val="32"/>
          <w:szCs w:val="32"/>
          <w:u w:val="single" w:color="231F20"/>
        </w:rPr>
        <w:t>月</w:t>
      </w:r>
      <w:r>
        <w:rPr>
          <w:rFonts w:hint="eastAsia" w:ascii="仿宋" w:hAnsi="仿宋" w:eastAsia="仿宋" w:cs="仿宋"/>
          <w:b w:val="0"/>
          <w:bCs/>
          <w:color w:val="auto"/>
          <w:sz w:val="32"/>
          <w:szCs w:val="32"/>
          <w:u w:val="single" w:color="231F20"/>
          <w:lang w:val="en-US" w:eastAsia="zh-CN"/>
        </w:rPr>
        <w:t>30</w:t>
      </w:r>
      <w:r>
        <w:rPr>
          <w:rFonts w:hint="eastAsia" w:ascii="仿宋" w:hAnsi="仿宋" w:eastAsia="仿宋" w:cs="仿宋"/>
          <w:b w:val="0"/>
          <w:bCs/>
          <w:color w:val="auto"/>
          <w:sz w:val="32"/>
          <w:szCs w:val="32"/>
          <w:u w:val="single" w:color="231F20"/>
        </w:rPr>
        <w:t>日</w:t>
      </w:r>
      <w:r>
        <w:rPr>
          <w:rFonts w:hint="eastAsia" w:ascii="仿宋" w:hAnsi="仿宋" w:eastAsia="仿宋" w:cs="仿宋"/>
          <w:b w:val="0"/>
          <w:bCs/>
          <w:color w:val="231F20"/>
          <w:sz w:val="32"/>
          <w:szCs w:val="32"/>
          <w:u w:val="single" w:color="231F20"/>
        </w:rPr>
        <w:t>对当事人下达了行政处罚告知书</w:t>
      </w:r>
      <w:r>
        <w:rPr>
          <w:rFonts w:hint="eastAsia" w:ascii="仿宋" w:hAnsi="仿宋" w:eastAsia="仿宋" w:cs="仿宋"/>
          <w:b w:val="0"/>
          <w:bCs/>
          <w:color w:val="231F20"/>
          <w:sz w:val="32"/>
          <w:szCs w:val="32"/>
          <w:highlight w:val="none"/>
          <w:u w:val="single" w:color="231F20"/>
        </w:rPr>
        <w:t>（巨市监</w:t>
      </w:r>
      <w:r>
        <w:rPr>
          <w:rFonts w:hint="eastAsia" w:ascii="仿宋" w:hAnsi="仿宋" w:eastAsia="仿宋" w:cs="仿宋"/>
          <w:b w:val="0"/>
          <w:bCs/>
          <w:color w:val="231F20"/>
          <w:sz w:val="32"/>
          <w:szCs w:val="32"/>
          <w:highlight w:val="none"/>
          <w:u w:val="single" w:color="231F20"/>
          <w:lang w:eastAsia="zh-CN"/>
        </w:rPr>
        <w:t>罚告</w:t>
      </w:r>
      <w:r>
        <w:rPr>
          <w:rFonts w:hint="eastAsia" w:ascii="仿宋" w:hAnsi="仿宋" w:eastAsia="仿宋" w:cs="仿宋"/>
          <w:b w:val="0"/>
          <w:bCs/>
          <w:color w:val="231F20"/>
          <w:sz w:val="32"/>
          <w:szCs w:val="32"/>
          <w:highlight w:val="none"/>
          <w:u w:val="single" w:color="231F20"/>
        </w:rPr>
        <w:t>【202</w:t>
      </w:r>
      <w:r>
        <w:rPr>
          <w:rFonts w:hint="eastAsia" w:ascii="仿宋" w:hAnsi="仿宋" w:eastAsia="仿宋" w:cs="仿宋"/>
          <w:b w:val="0"/>
          <w:bCs/>
          <w:color w:val="231F20"/>
          <w:sz w:val="32"/>
          <w:szCs w:val="32"/>
          <w:highlight w:val="none"/>
          <w:u w:val="single" w:color="231F20"/>
          <w:lang w:val="en-US" w:eastAsia="zh-CN"/>
        </w:rPr>
        <w:t>6</w:t>
      </w:r>
      <w:r>
        <w:rPr>
          <w:rFonts w:hint="eastAsia" w:ascii="仿宋" w:hAnsi="仿宋" w:eastAsia="仿宋" w:cs="仿宋"/>
          <w:b w:val="0"/>
          <w:bCs/>
          <w:color w:val="231F20"/>
          <w:sz w:val="32"/>
          <w:szCs w:val="32"/>
          <w:highlight w:val="none"/>
          <w:u w:val="single" w:color="231F20"/>
        </w:rPr>
        <w:t>】</w:t>
      </w:r>
      <w:r>
        <w:rPr>
          <w:rFonts w:hint="eastAsia" w:ascii="仿宋" w:hAnsi="仿宋" w:eastAsia="仿宋" w:cs="仿宋"/>
          <w:b w:val="0"/>
          <w:bCs/>
          <w:color w:val="231F20"/>
          <w:sz w:val="32"/>
          <w:szCs w:val="32"/>
          <w:highlight w:val="none"/>
          <w:u w:val="single" w:color="231F20"/>
          <w:lang w:val="en-US" w:eastAsia="zh-CN"/>
        </w:rPr>
        <w:t>74</w:t>
      </w:r>
      <w:r>
        <w:rPr>
          <w:rFonts w:hint="eastAsia" w:ascii="仿宋" w:hAnsi="仿宋" w:eastAsia="仿宋" w:cs="仿宋"/>
          <w:b w:val="0"/>
          <w:bCs/>
          <w:color w:val="231F20"/>
          <w:sz w:val="32"/>
          <w:szCs w:val="32"/>
          <w:highlight w:val="none"/>
          <w:u w:val="single" w:color="231F20"/>
        </w:rPr>
        <w:t>号）</w:t>
      </w:r>
      <w:r>
        <w:rPr>
          <w:rFonts w:hint="eastAsia" w:ascii="仿宋" w:hAnsi="仿宋" w:eastAsia="仿宋" w:cs="仿宋"/>
          <w:b w:val="0"/>
          <w:bCs/>
          <w:color w:val="231F20"/>
          <w:sz w:val="32"/>
          <w:szCs w:val="32"/>
          <w:u w:val="single" w:color="231F20"/>
        </w:rPr>
        <w:t>，当事人未在法定期限内提出陈述、申辩，视为放弃此权利。</w:t>
      </w:r>
      <w:r>
        <w:rPr>
          <w:rFonts w:hint="eastAsia" w:ascii="仿宋" w:hAnsi="仿宋" w:eastAsia="仿宋" w:cs="仿宋"/>
          <w:b w:val="0"/>
          <w:bCs/>
          <w:color w:val="231F20"/>
          <w:sz w:val="32"/>
          <w:szCs w:val="32"/>
          <w:u w:val="single" w:color="231F20"/>
          <w:lang w:val="en-US" w:eastAsia="zh-CN"/>
        </w:rPr>
        <w:t xml:space="preserve">          </w:t>
      </w:r>
    </w:p>
    <w:p w14:paraId="3A3383F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640" w:firstLineChars="200"/>
        <w:textAlignment w:val="auto"/>
        <w:rPr>
          <w:rFonts w:hint="default" w:ascii="仿宋" w:hAnsi="仿宋" w:eastAsia="仿宋" w:cs="仿宋"/>
          <w:kern w:val="1"/>
          <w:sz w:val="32"/>
          <w:szCs w:val="32"/>
          <w:u w:val="single"/>
          <w:lang w:val="en-US" w:eastAsia="zh-CN"/>
        </w:rPr>
      </w:pPr>
      <w:r>
        <w:rPr>
          <w:rFonts w:hint="eastAsia" w:ascii="仿宋" w:hAnsi="仿宋" w:eastAsia="仿宋" w:cs="仿宋"/>
          <w:b w:val="0"/>
          <w:bCs w:val="0"/>
          <w:kern w:val="1"/>
          <w:sz w:val="32"/>
          <w:szCs w:val="32"/>
          <w:u w:val="single"/>
        </w:rPr>
        <w:t>本局认为，</w:t>
      </w:r>
      <w:r>
        <w:rPr>
          <w:rFonts w:hint="eastAsia" w:ascii="仿宋" w:hAnsi="仿宋" w:eastAsia="仿宋" w:cs="仿宋"/>
          <w:kern w:val="1"/>
          <w:sz w:val="32"/>
          <w:szCs w:val="32"/>
          <w:u w:val="single"/>
        </w:rPr>
        <w:t>当事人</w:t>
      </w:r>
      <w:r>
        <w:rPr>
          <w:rFonts w:hint="eastAsia" w:ascii="仿宋" w:hAnsi="仿宋" w:eastAsia="仿宋" w:cs="仿宋"/>
          <w:b w:val="0"/>
          <w:bCs/>
          <w:color w:val="231F20"/>
          <w:sz w:val="32"/>
          <w:szCs w:val="32"/>
          <w:u w:val="single" w:color="231F20"/>
          <w:lang w:val="en-US" w:eastAsia="zh-CN"/>
        </w:rPr>
        <w:t>公司</w:t>
      </w:r>
      <w:r>
        <w:rPr>
          <w:rFonts w:hint="eastAsia" w:ascii="仿宋_GB2312" w:hAnsi="仿宋_GB2312" w:eastAsia="仿宋_GB2312" w:cs="仿宋_GB2312"/>
          <w:sz w:val="32"/>
          <w:szCs w:val="32"/>
          <w:u w:val="single"/>
          <w:lang w:val="en-US" w:eastAsia="zh-CN"/>
        </w:rPr>
        <w:t>对提供服务未按规定明码标价</w:t>
      </w:r>
      <w:r>
        <w:rPr>
          <w:rFonts w:hint="eastAsia" w:ascii="仿宋" w:hAnsi="仿宋" w:eastAsia="仿宋" w:cs="仿宋"/>
          <w:kern w:val="1"/>
          <w:sz w:val="32"/>
          <w:szCs w:val="32"/>
          <w:u w:val="single"/>
        </w:rPr>
        <w:t>违反了《中华人民共和国价格法》第十三条第</w:t>
      </w:r>
      <w:r>
        <w:rPr>
          <w:rFonts w:hint="eastAsia" w:ascii="仿宋" w:hAnsi="仿宋" w:eastAsia="仿宋" w:cs="仿宋"/>
          <w:kern w:val="1"/>
          <w:sz w:val="32"/>
          <w:szCs w:val="32"/>
          <w:u w:val="single"/>
          <w:lang w:eastAsia="zh-CN"/>
        </w:rPr>
        <w:t>一</w:t>
      </w:r>
      <w:r>
        <w:rPr>
          <w:rFonts w:hint="eastAsia" w:ascii="仿宋" w:hAnsi="仿宋" w:eastAsia="仿宋" w:cs="仿宋"/>
          <w:kern w:val="1"/>
          <w:sz w:val="32"/>
          <w:szCs w:val="32"/>
          <w:u w:val="single"/>
        </w:rPr>
        <w:t>款：</w:t>
      </w:r>
      <w:r>
        <w:rPr>
          <w:rFonts w:hint="eastAsia" w:ascii="仿宋" w:hAnsi="仿宋" w:eastAsia="仿宋" w:cs="仿宋"/>
          <w:kern w:val="1"/>
          <w:sz w:val="32"/>
          <w:szCs w:val="32"/>
          <w:u w:val="single"/>
          <w:lang w:val="en-US" w:eastAsia="zh-CN"/>
        </w:rPr>
        <w:t xml:space="preserve">“当事人销售、收购商品和提供服务应当按照政府价格主管部门的规定明码标价，注明商品的品名、产地、规格、等级、计价单位、价格或者服务的项目、收费标准等有关情况。”的规定，当事人的行为属未按规定明码标价的违法行为。            </w:t>
      </w:r>
    </w:p>
    <w:p w14:paraId="5682BEA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640" w:firstLineChars="200"/>
        <w:textAlignment w:val="auto"/>
        <w:rPr>
          <w:rFonts w:hint="default" w:ascii="仿宋" w:hAnsi="仿宋" w:eastAsia="仿宋_GB2312" w:cs="仿宋"/>
          <w:b w:val="0"/>
          <w:bCs/>
          <w:color w:val="231F20"/>
          <w:sz w:val="32"/>
          <w:szCs w:val="32"/>
          <w:u w:val="single" w:color="231F20"/>
          <w:lang w:val="en-US" w:eastAsia="zh-CN"/>
        </w:rPr>
      </w:pPr>
      <w:r>
        <w:rPr>
          <w:rFonts w:hint="eastAsia" w:ascii="仿宋" w:hAnsi="仿宋" w:eastAsia="仿宋" w:cs="仿宋"/>
          <w:b w:val="0"/>
          <w:bCs/>
          <w:color w:val="231F20"/>
          <w:sz w:val="32"/>
          <w:szCs w:val="32"/>
          <w:u w:val="single" w:color="231F20"/>
        </w:rPr>
        <w:t>自由裁量理由等其他需要说明的事项：</w:t>
      </w:r>
      <w:r>
        <w:rPr>
          <w:rFonts w:hint="eastAsia" w:ascii="Times New Roman" w:hAnsi="仿宋_GB2312" w:eastAsia="仿宋_GB2312" w:cs="仿宋_GB2312"/>
          <w:bCs/>
          <w:sz w:val="32"/>
          <w:szCs w:val="32"/>
          <w:u w:val="single"/>
          <w:lang w:eastAsia="zh-CN"/>
        </w:rPr>
        <w:t>当事人的违法行为持续</w:t>
      </w:r>
      <w:r>
        <w:rPr>
          <w:rFonts w:hint="eastAsia" w:ascii="Times New Roman" w:hAnsi="仿宋_GB2312" w:eastAsia="仿宋_GB2312" w:cs="仿宋_GB2312"/>
          <w:bCs/>
          <w:sz w:val="32"/>
          <w:szCs w:val="32"/>
          <w:u w:val="single"/>
          <w:lang w:val="en-US" w:eastAsia="zh-CN"/>
        </w:rPr>
        <w:t>3个月以上6个月以下且</w:t>
      </w:r>
      <w:r>
        <w:rPr>
          <w:rFonts w:hint="eastAsia" w:ascii="Times New Roman" w:hAnsi="仿宋_GB2312" w:eastAsia="仿宋_GB2312" w:cs="仿宋_GB2312"/>
          <w:bCs/>
          <w:sz w:val="32"/>
          <w:szCs w:val="32"/>
          <w:u w:val="single"/>
        </w:rPr>
        <w:t>不具有不予处罚、减轻、从轻、从重处罚情形的，根据《河北省市场监</w:t>
      </w:r>
      <w:r>
        <w:rPr>
          <w:rFonts w:hint="eastAsia" w:ascii="Times New Roman" w:hAnsi="仿宋_GB2312" w:eastAsia="仿宋_GB2312" w:cs="仿宋_GB2312"/>
          <w:bCs/>
          <w:sz w:val="32"/>
          <w:szCs w:val="32"/>
          <w:u w:val="single"/>
          <w:lang w:eastAsia="zh-CN"/>
        </w:rPr>
        <w:t>督管理系统行政处罚裁量权适用规则</w:t>
      </w:r>
      <w:r>
        <w:rPr>
          <w:rFonts w:hint="eastAsia" w:ascii="Times New Roman" w:hAnsi="仿宋_GB2312" w:eastAsia="仿宋_GB2312" w:cs="仿宋_GB2312"/>
          <w:bCs/>
          <w:sz w:val="32"/>
          <w:szCs w:val="32"/>
          <w:u w:val="single"/>
        </w:rPr>
        <w:t>》第</w:t>
      </w:r>
      <w:r>
        <w:rPr>
          <w:rFonts w:hint="eastAsia" w:ascii="Times New Roman" w:hAnsi="仿宋_GB2312" w:eastAsia="仿宋_GB2312" w:cs="仿宋_GB2312"/>
          <w:bCs/>
          <w:sz w:val="32"/>
          <w:szCs w:val="32"/>
          <w:u w:val="single"/>
          <w:lang w:eastAsia="zh-CN"/>
        </w:rPr>
        <w:t>九</w:t>
      </w:r>
      <w:r>
        <w:rPr>
          <w:rFonts w:hint="eastAsia" w:ascii="Times New Roman" w:hAnsi="仿宋_GB2312" w:eastAsia="仿宋_GB2312" w:cs="仿宋_GB2312"/>
          <w:bCs/>
          <w:sz w:val="32"/>
          <w:szCs w:val="32"/>
          <w:u w:val="single"/>
        </w:rPr>
        <w:t>条第三款“一般行政处罚是指在依法可以选择的行政处罚种类和行政处罚幅度内，适用一般的行政处罚种类或者一般的行政处罚幅度。其中罚款的数额应当在从最低限到最高限幅度中30%以上部分至70%以下部分确定。”对当事人</w:t>
      </w:r>
      <w:r>
        <w:rPr>
          <w:rFonts w:hint="eastAsia" w:ascii="Times New Roman" w:hAnsi="仿宋_GB2312" w:eastAsia="仿宋_GB2312" w:cs="仿宋_GB2312"/>
          <w:bCs/>
          <w:sz w:val="32"/>
          <w:szCs w:val="32"/>
          <w:u w:val="single"/>
          <w:lang w:eastAsia="zh-CN"/>
        </w:rPr>
        <w:t>收取物业费</w:t>
      </w:r>
      <w:r>
        <w:rPr>
          <w:rFonts w:hint="eastAsia" w:ascii="Times New Roman" w:hAnsi="仿宋_GB2312" w:eastAsia="仿宋_GB2312" w:cs="仿宋_GB2312"/>
          <w:bCs/>
          <w:sz w:val="32"/>
          <w:szCs w:val="32"/>
          <w:u w:val="single"/>
        </w:rPr>
        <w:t>未按照规定明码标价的行为予以一般行政处罚。</w:t>
      </w:r>
      <w:r>
        <w:rPr>
          <w:rFonts w:hint="eastAsia" w:ascii="Times New Roman" w:hAnsi="仿宋_GB2312" w:eastAsia="仿宋_GB2312" w:cs="仿宋_GB2312"/>
          <w:bCs/>
          <w:sz w:val="32"/>
          <w:szCs w:val="32"/>
          <w:u w:val="single"/>
          <w:lang w:val="en-US" w:eastAsia="zh-CN"/>
        </w:rPr>
        <w:t xml:space="preserve">                                         </w:t>
      </w:r>
    </w:p>
    <w:p w14:paraId="631C0F5D">
      <w:pPr>
        <w:pStyle w:val="2"/>
        <w:keepNext w:val="0"/>
        <w:keepLines w:val="0"/>
        <w:pageBreakBefore w:val="0"/>
        <w:tabs>
          <w:tab w:val="left" w:pos="9060"/>
        </w:tabs>
        <w:kinsoku/>
        <w:wordWrap/>
        <w:overflowPunct/>
        <w:topLinePunct w:val="0"/>
        <w:bidi w:val="0"/>
        <w:spacing w:line="380" w:lineRule="exact"/>
        <w:ind w:firstLine="640" w:firstLineChars="200"/>
        <w:textAlignment w:val="auto"/>
        <w:rPr>
          <w:rFonts w:hint="eastAsia" w:ascii="仿宋" w:hAnsi="仿宋" w:eastAsia="仿宋" w:cs="仿宋"/>
          <w:kern w:val="1"/>
          <w:sz w:val="32"/>
          <w:szCs w:val="32"/>
          <w:u w:val="single"/>
          <w:lang w:eastAsia="zh-CN"/>
        </w:rPr>
      </w:pPr>
      <w:r>
        <w:rPr>
          <w:rFonts w:hint="eastAsia" w:ascii="仿宋" w:hAnsi="仿宋" w:eastAsia="仿宋" w:cs="仿宋"/>
          <w:kern w:val="1"/>
          <w:sz w:val="32"/>
          <w:szCs w:val="32"/>
          <w:u w:val="single"/>
        </w:rPr>
        <w:t>综上，当事人上述行为违反了</w:t>
      </w:r>
      <w:r>
        <w:rPr>
          <w:rFonts w:hint="eastAsia" w:ascii="仿宋" w:hAnsi="仿宋" w:eastAsia="仿宋" w:cs="仿宋"/>
          <w:color w:val="000000"/>
          <w:sz w:val="32"/>
          <w:szCs w:val="32"/>
          <w:u w:val="single"/>
        </w:rPr>
        <w:t xml:space="preserve"> 《中华人民共和国价格法》</w:t>
      </w:r>
      <w:r>
        <w:rPr>
          <w:rFonts w:hint="eastAsia" w:ascii="仿宋_GB2312" w:hAnsi="仿宋_GB2312" w:eastAsia="仿宋_GB2312" w:cs="仿宋_GB2312"/>
          <w:sz w:val="32"/>
          <w:szCs w:val="32"/>
          <w:u w:val="single"/>
          <w:lang w:val="en-US" w:eastAsia="zh-CN"/>
        </w:rPr>
        <w:t>第十三条第一款：</w:t>
      </w:r>
      <w:r>
        <w:rPr>
          <w:rFonts w:hint="eastAsia" w:ascii="仿宋" w:hAnsi="仿宋" w:eastAsia="仿宋" w:cs="仿宋"/>
          <w:kern w:val="1"/>
          <w:sz w:val="32"/>
          <w:szCs w:val="32"/>
          <w:u w:val="single"/>
          <w:lang w:val="en-US" w:eastAsia="zh-CN"/>
        </w:rPr>
        <w:t>“当事人销售、收购商品和提供服务应当按照政府价格主管部门的规定明码标价，注明商品的品名、产地、规格、等级、计价单位、价格或者服务的项目、收费标准等有关情况。”的规定</w:t>
      </w:r>
      <w:r>
        <w:rPr>
          <w:rFonts w:hint="eastAsia" w:ascii="仿宋" w:hAnsi="仿宋" w:eastAsia="仿宋" w:cs="仿宋"/>
          <w:color w:val="000000"/>
          <w:sz w:val="32"/>
          <w:szCs w:val="32"/>
          <w:u w:val="single"/>
        </w:rPr>
        <w:t>，根据《中华人民共和国价格法》第四十二条“当事人违反明码标价规定的，责令改正，没收违法所得，可以并处五千以下的罚款”的规定，依据《河北省市场监督管理系统行政裁量权基准》中关于《价格违法行为行政处罚规定》行政处罚裁量</w:t>
      </w:r>
      <w:r>
        <w:rPr>
          <w:rFonts w:hint="eastAsia" w:ascii="仿宋" w:hAnsi="仿宋" w:eastAsia="仿宋" w:cs="仿宋"/>
          <w:color w:val="000000"/>
          <w:sz w:val="32"/>
          <w:szCs w:val="32"/>
          <w:u w:val="single"/>
          <w:lang w:eastAsia="zh-CN"/>
        </w:rPr>
        <w:t>权</w:t>
      </w:r>
      <w:r>
        <w:rPr>
          <w:rFonts w:hint="eastAsia" w:ascii="仿宋" w:hAnsi="仿宋" w:eastAsia="仿宋" w:cs="仿宋"/>
          <w:color w:val="000000"/>
          <w:sz w:val="32"/>
          <w:szCs w:val="32"/>
          <w:u w:val="single"/>
        </w:rPr>
        <w:t>基准的</w:t>
      </w:r>
      <w:r>
        <w:rPr>
          <w:rFonts w:hint="eastAsia" w:ascii="仿宋" w:hAnsi="仿宋" w:eastAsia="仿宋" w:cs="仿宋"/>
          <w:color w:val="000000"/>
          <w:sz w:val="32"/>
          <w:szCs w:val="32"/>
          <w:u w:val="single"/>
          <w:lang w:eastAsia="zh-CN"/>
        </w:rPr>
        <w:t>一般</w:t>
      </w:r>
      <w:r>
        <w:rPr>
          <w:rFonts w:hint="eastAsia" w:ascii="仿宋" w:hAnsi="仿宋" w:eastAsia="仿宋" w:cs="仿宋"/>
          <w:color w:val="000000"/>
          <w:sz w:val="32"/>
          <w:szCs w:val="32"/>
          <w:u w:val="single"/>
        </w:rPr>
        <w:t>的规定“责令改正，没收违法所得，可以并处</w:t>
      </w:r>
      <w:r>
        <w:rPr>
          <w:rFonts w:hint="eastAsia" w:ascii="仿宋" w:hAnsi="仿宋" w:eastAsia="仿宋" w:cs="仿宋"/>
          <w:color w:val="000000"/>
          <w:sz w:val="32"/>
          <w:szCs w:val="32"/>
          <w:u w:val="single"/>
          <w:lang w:val="en-US" w:eastAsia="zh-CN"/>
        </w:rPr>
        <w:t>1500元以上3500元</w:t>
      </w:r>
      <w:r>
        <w:rPr>
          <w:rFonts w:hint="eastAsia" w:ascii="仿宋" w:hAnsi="仿宋" w:eastAsia="仿宋" w:cs="仿宋"/>
          <w:color w:val="000000"/>
          <w:sz w:val="32"/>
          <w:szCs w:val="32"/>
          <w:u w:val="single"/>
        </w:rPr>
        <w:t>以下的罚款。”的规定</w:t>
      </w:r>
      <w:r>
        <w:rPr>
          <w:rFonts w:hint="eastAsia" w:ascii="仿宋" w:hAnsi="仿宋" w:eastAsia="仿宋" w:cs="仿宋"/>
          <w:color w:val="000000"/>
          <w:sz w:val="32"/>
          <w:szCs w:val="32"/>
          <w:u w:val="single"/>
          <w:lang w:eastAsia="zh-CN"/>
        </w:rPr>
        <w:t>。</w:t>
      </w:r>
    </w:p>
    <w:p w14:paraId="472E1747">
      <w:pPr>
        <w:pStyle w:val="2"/>
        <w:keepNext w:val="0"/>
        <w:keepLines w:val="0"/>
        <w:pageBreakBefore w:val="0"/>
        <w:tabs>
          <w:tab w:val="left" w:pos="9060"/>
        </w:tabs>
        <w:kinsoku/>
        <w:wordWrap/>
        <w:overflowPunct/>
        <w:topLinePunct w:val="0"/>
        <w:bidi w:val="0"/>
        <w:spacing w:line="380" w:lineRule="exact"/>
        <w:ind w:firstLine="640" w:firstLineChars="200"/>
        <w:textAlignment w:val="auto"/>
        <w:rPr>
          <w:rFonts w:hint="eastAsia" w:ascii="仿宋" w:hAnsi="仿宋" w:eastAsia="仿宋" w:cs="仿宋"/>
          <w:kern w:val="1"/>
          <w:sz w:val="32"/>
          <w:szCs w:val="32"/>
        </w:rPr>
      </w:pPr>
      <w:r>
        <w:rPr>
          <w:rFonts w:hint="eastAsia" w:ascii="仿宋" w:hAnsi="仿宋" w:eastAsia="仿宋" w:cs="仿宋"/>
          <w:kern w:val="1"/>
          <w:sz w:val="32"/>
          <w:szCs w:val="32"/>
          <w:lang w:eastAsia="zh-CN"/>
        </w:rPr>
        <w:t>已</w:t>
      </w:r>
      <w:r>
        <w:rPr>
          <w:rFonts w:hint="eastAsia" w:ascii="仿宋" w:hAnsi="仿宋" w:eastAsia="仿宋" w:cs="仿宋"/>
          <w:kern w:val="1"/>
          <w:sz w:val="32"/>
          <w:szCs w:val="32"/>
        </w:rPr>
        <w:t>责令当事人改正上述违法行为，</w:t>
      </w:r>
      <w:r>
        <w:rPr>
          <w:rFonts w:hint="eastAsia" w:ascii="仿宋" w:hAnsi="仿宋" w:eastAsia="仿宋" w:cs="仿宋"/>
          <w:kern w:val="1"/>
          <w:sz w:val="32"/>
          <w:szCs w:val="32"/>
          <w:lang w:eastAsia="zh-CN"/>
        </w:rPr>
        <w:t>本局决定对当事人作出</w:t>
      </w:r>
      <w:r>
        <w:rPr>
          <w:rFonts w:hint="eastAsia" w:ascii="仿宋" w:hAnsi="仿宋" w:eastAsia="仿宋" w:cs="仿宋"/>
          <w:kern w:val="1"/>
          <w:sz w:val="32"/>
          <w:szCs w:val="32"/>
        </w:rPr>
        <w:t>如下</w:t>
      </w:r>
      <w:r>
        <w:rPr>
          <w:rFonts w:hint="eastAsia" w:ascii="仿宋" w:hAnsi="仿宋" w:eastAsia="仿宋" w:cs="仿宋"/>
          <w:kern w:val="1"/>
          <w:sz w:val="32"/>
          <w:szCs w:val="32"/>
          <w:lang w:eastAsia="zh-CN"/>
        </w:rPr>
        <w:t>行政处罚</w:t>
      </w:r>
      <w:r>
        <w:rPr>
          <w:rFonts w:hint="eastAsia" w:ascii="仿宋" w:hAnsi="仿宋" w:eastAsia="仿宋" w:cs="仿宋"/>
          <w:kern w:val="1"/>
          <w:sz w:val="32"/>
          <w:szCs w:val="32"/>
        </w:rPr>
        <w:t>：</w:t>
      </w:r>
    </w:p>
    <w:p w14:paraId="3916D15A">
      <w:pPr>
        <w:pStyle w:val="2"/>
        <w:keepNext w:val="0"/>
        <w:keepLines w:val="0"/>
        <w:pageBreakBefore w:val="0"/>
        <w:tabs>
          <w:tab w:val="left" w:pos="8405"/>
        </w:tabs>
        <w:kinsoku/>
        <w:wordWrap/>
        <w:overflowPunct/>
        <w:topLinePunct w:val="0"/>
        <w:bidi w:val="0"/>
        <w:spacing w:line="380" w:lineRule="exact"/>
        <w:textAlignment w:val="auto"/>
        <w:rPr>
          <w:rFonts w:hint="eastAsia" w:ascii="仿宋" w:hAnsi="仿宋" w:eastAsia="仿宋" w:cs="仿宋"/>
          <w:color w:val="000000"/>
          <w:sz w:val="32"/>
          <w:szCs w:val="32"/>
          <w:u w:val="single"/>
        </w:rPr>
      </w:pPr>
      <w:r>
        <w:rPr>
          <w:rFonts w:hint="eastAsia" w:ascii="仿宋" w:hAnsi="仿宋" w:eastAsia="仿宋" w:cs="仿宋"/>
          <w:b/>
          <w:color w:val="231F20"/>
          <w:sz w:val="32"/>
          <w:szCs w:val="32"/>
        </w:rPr>
        <w:t xml:space="preserve">    </w:t>
      </w:r>
      <w:r>
        <w:rPr>
          <w:rFonts w:hint="eastAsia" w:ascii="仿宋" w:hAnsi="仿宋" w:eastAsia="仿宋" w:cs="仿宋"/>
          <w:b w:val="0"/>
          <w:bCs/>
          <w:color w:val="231F20"/>
          <w:sz w:val="32"/>
          <w:szCs w:val="32"/>
          <w:u w:val="single" w:color="231F20"/>
        </w:rPr>
        <w:t>1．</w:t>
      </w:r>
      <w:r>
        <w:rPr>
          <w:rFonts w:hint="eastAsia" w:ascii="仿宋" w:hAnsi="仿宋" w:eastAsia="仿宋" w:cs="仿宋"/>
          <w:b w:val="0"/>
          <w:bCs/>
          <w:color w:val="231F20"/>
          <w:sz w:val="32"/>
          <w:szCs w:val="32"/>
          <w:u w:val="single" w:color="231F20"/>
          <w:lang w:val="en-US" w:eastAsia="zh-CN"/>
        </w:rPr>
        <w:t>罚款2300元</w:t>
      </w:r>
      <w:r>
        <w:rPr>
          <w:rFonts w:hint="eastAsia" w:ascii="Times New Roman" w:hAnsi="Times New Roman" w:eastAsia="仿宋_GB2312" w:cs="仿宋_GB2312"/>
          <w:bCs/>
          <w:sz w:val="32"/>
          <w:szCs w:val="32"/>
          <w:u w:val="single"/>
        </w:rPr>
        <w:t>。</w:t>
      </w:r>
      <w:r>
        <w:rPr>
          <w:rFonts w:hint="eastAsia" w:ascii="仿宋" w:hAnsi="仿宋" w:eastAsia="仿宋" w:cs="仿宋"/>
          <w:b w:val="0"/>
          <w:bCs/>
          <w:color w:val="231F20"/>
          <w:sz w:val="32"/>
          <w:szCs w:val="32"/>
          <w:u w:val="single" w:color="231F20"/>
        </w:rPr>
        <w:tab/>
      </w:r>
    </w:p>
    <w:p w14:paraId="1828CBCF">
      <w:pPr>
        <w:pStyle w:val="2"/>
        <w:keepNext w:val="0"/>
        <w:keepLines w:val="0"/>
        <w:pageBreakBefore w:val="0"/>
        <w:tabs>
          <w:tab w:val="left" w:pos="9060"/>
        </w:tabs>
        <w:kinsoku/>
        <w:wordWrap/>
        <w:overflowPunct/>
        <w:topLinePunct w:val="0"/>
        <w:bidi w:val="0"/>
        <w:spacing w:line="380" w:lineRule="exact"/>
        <w:ind w:firstLine="627" w:firstLineChars="196"/>
        <w:textAlignment w:val="auto"/>
        <w:rPr>
          <w:rFonts w:hint="eastAsia" w:ascii="仿宋" w:hAnsi="仿宋" w:eastAsia="仿宋" w:cs="仿宋"/>
          <w:color w:val="000000"/>
          <w:sz w:val="32"/>
          <w:szCs w:val="32"/>
          <w:u w:val="single"/>
        </w:rPr>
      </w:pPr>
      <w:r>
        <w:rPr>
          <w:rFonts w:hint="eastAsia" w:ascii="仿宋" w:hAnsi="仿宋" w:eastAsia="仿宋" w:cs="仿宋"/>
          <w:b w:val="0"/>
          <w:bCs/>
          <w:color w:val="231F20"/>
          <w:sz w:val="32"/>
          <w:szCs w:val="32"/>
          <w:u w:val="single" w:color="231F20"/>
        </w:rPr>
        <w:t>请在接到本处罚决定之日起15日内将罚款缴到邮政储蓄银行巨鹿支行（账户：巨鹿县收费管理局，账号：</w:t>
      </w:r>
      <w:r>
        <w:rPr>
          <w:rFonts w:hint="eastAsia" w:ascii="仿宋" w:hAnsi="仿宋" w:eastAsia="仿宋" w:cs="仿宋"/>
          <w:b w:val="0"/>
          <w:bCs/>
          <w:color w:val="231F20"/>
          <w:sz w:val="32"/>
          <w:szCs w:val="32"/>
          <w:u w:val="single" w:color="231F20"/>
          <w:lang w:val="en-US" w:eastAsia="zh-CN"/>
        </w:rPr>
        <w:t xml:space="preserve">           </w:t>
      </w:r>
      <w:r>
        <w:rPr>
          <w:rFonts w:hint="eastAsia" w:ascii="仿宋" w:hAnsi="仿宋" w:eastAsia="仿宋" w:cs="仿宋"/>
          <w:b w:val="0"/>
          <w:bCs/>
          <w:color w:val="231F20"/>
          <w:sz w:val="32"/>
          <w:szCs w:val="32"/>
          <w:u w:val="single" w:color="231F20"/>
        </w:rPr>
        <w:t xml:space="preserve">100473337260010001）。逾期不缴纳罚款的，本机关将依法申请人民法院强制执行，根据《中华人民共和国行政处罚法》第七十二条第一款的规定，每日按罚款数额的3%加处罚款。     </w:t>
      </w:r>
      <w:r>
        <w:rPr>
          <w:rFonts w:hint="eastAsia" w:ascii="仿宋" w:hAnsi="仿宋" w:eastAsia="仿宋" w:cs="仿宋"/>
          <w:b/>
          <w:color w:val="231F20"/>
          <w:sz w:val="32"/>
          <w:szCs w:val="32"/>
          <w:u w:val="single" w:color="231F20"/>
        </w:rPr>
        <w:t xml:space="preserve">               </w:t>
      </w:r>
      <w:r>
        <w:rPr>
          <w:rFonts w:hint="eastAsia" w:ascii="仿宋" w:hAnsi="仿宋" w:eastAsia="仿宋" w:cs="仿宋"/>
          <w:color w:val="000000"/>
          <w:sz w:val="32"/>
          <w:szCs w:val="32"/>
          <w:u w:val="single"/>
        </w:rPr>
        <w:t xml:space="preserve"> </w:t>
      </w:r>
    </w:p>
    <w:p w14:paraId="2FA3E7BD">
      <w:pPr>
        <w:keepNext w:val="0"/>
        <w:keepLines w:val="0"/>
        <w:pageBreakBefore w:val="0"/>
        <w:kinsoku/>
        <w:wordWrap/>
        <w:overflowPunct/>
        <w:topLinePunct w:val="0"/>
        <w:bidi w:val="0"/>
        <w:spacing w:line="38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如你（单位）不服本行政处罚决定，可以在收到本行政处罚决定书之日起六十日内向巨鹿县人民政府申请行政复议；也可以在六个月内依法向巨鹿县人民法院提起行政诉讼。申请行政复议或者提起行政诉讼期间，行政处罚不停止执行。</w:t>
      </w:r>
    </w:p>
    <w:p w14:paraId="0EE76398">
      <w:pPr>
        <w:keepNext w:val="0"/>
        <w:keepLines w:val="0"/>
        <w:pageBreakBefore w:val="0"/>
        <w:kinsoku/>
        <w:wordWrap/>
        <w:overflowPunct/>
        <w:topLinePunct w:val="0"/>
        <w:bidi w:val="0"/>
        <w:spacing w:line="380" w:lineRule="exact"/>
        <w:ind w:firstLine="640" w:firstLineChars="200"/>
        <w:textAlignment w:val="auto"/>
        <w:rPr>
          <w:rFonts w:hint="eastAsia" w:ascii="Times New Roman" w:hAnsi="Times New Roman" w:eastAsia="仿宋_GB2312" w:cs="仿宋_GB2312"/>
          <w:color w:val="000000"/>
          <w:sz w:val="32"/>
          <w:szCs w:val="32"/>
        </w:rPr>
      </w:pPr>
      <w:r>
        <w:rPr>
          <w:rFonts w:hint="eastAsia" w:ascii="仿宋" w:hAnsi="仿宋" w:eastAsia="仿宋" w:cs="仿宋"/>
          <w:color w:val="auto"/>
          <w:sz w:val="32"/>
          <w:szCs w:val="32"/>
          <w:u w:val="none"/>
          <w:lang w:val="en-US" w:eastAsia="zh-CN"/>
        </w:rPr>
        <w:t>罚没许可证编号：E13020001</w:t>
      </w:r>
    </w:p>
    <w:p w14:paraId="1B56CAE1">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79713B15">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3076B784">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511336F3">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bookmarkStart w:id="3" w:name="_GoBack"/>
      <w:bookmarkEnd w:id="3"/>
    </w:p>
    <w:p w14:paraId="41FA7B39">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090C23AF">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5970B3B3">
      <w:pPr>
        <w:keepNext w:val="0"/>
        <w:keepLines w:val="0"/>
        <w:pageBreakBefore w:val="0"/>
        <w:kinsoku/>
        <w:wordWrap/>
        <w:overflowPunct/>
        <w:topLinePunct w:val="0"/>
        <w:bidi w:val="0"/>
        <w:spacing w:line="380" w:lineRule="exact"/>
        <w:ind w:right="640" w:firstLine="601"/>
        <w:jc w:val="right"/>
        <w:textAlignment w:val="auto"/>
        <w:rPr>
          <w:rFonts w:ascii="Times New Roman" w:hAnsi="Times New Roman" w:eastAsia="仿宋_GB2312" w:cs="仿宋"/>
          <w:color w:val="000000"/>
          <w:sz w:val="32"/>
          <w:szCs w:val="32"/>
        </w:rPr>
      </w:pPr>
      <w:r>
        <w:rPr>
          <w:rFonts w:hint="eastAsia" w:ascii="Times New Roman" w:hAnsi="Times New Roman" w:eastAsia="仿宋_GB2312" w:cs="仿宋_GB2312"/>
          <w:color w:val="000000"/>
          <w:sz w:val="32"/>
          <w:szCs w:val="32"/>
        </w:rPr>
        <w:t xml:space="preserve">                 </w:t>
      </w:r>
      <w:r>
        <w:rPr>
          <w:rFonts w:hint="eastAsia" w:ascii="Times New Roman" w:hAnsi="Times New Roman" w:eastAsia="仿宋_GB2312" w:cs="仿宋"/>
          <w:color w:val="000000"/>
          <w:sz w:val="32"/>
          <w:szCs w:val="32"/>
          <w:u w:val="none"/>
        </w:rPr>
        <w:t xml:space="preserve">  </w:t>
      </w:r>
      <w:r>
        <w:rPr>
          <w:rFonts w:hint="eastAsia" w:ascii="Times New Roman" w:hAnsi="Times New Roman" w:eastAsia="仿宋_GB2312" w:cs="仿宋"/>
          <w:color w:val="000000"/>
          <w:sz w:val="32"/>
          <w:szCs w:val="32"/>
          <w:u w:val="none"/>
          <w:lang w:val="en-US" w:eastAsia="zh-CN"/>
        </w:rPr>
        <w:t>巨鹿县</w:t>
      </w:r>
      <w:r>
        <w:rPr>
          <w:rFonts w:hint="eastAsia" w:ascii="Times New Roman" w:hAnsi="Times New Roman" w:eastAsia="仿宋_GB2312" w:cs="仿宋"/>
          <w:color w:val="000000"/>
          <w:sz w:val="32"/>
          <w:szCs w:val="32"/>
        </w:rPr>
        <w:t xml:space="preserve">市场监督管理局    </w:t>
      </w:r>
    </w:p>
    <w:p w14:paraId="73563A1B">
      <w:pPr>
        <w:keepNext w:val="0"/>
        <w:keepLines w:val="0"/>
        <w:pageBreakBefore w:val="0"/>
        <w:kinsoku/>
        <w:wordWrap/>
        <w:overflowPunct/>
        <w:topLinePunct w:val="0"/>
        <w:bidi w:val="0"/>
        <w:spacing w:line="380" w:lineRule="exact"/>
        <w:ind w:right="640" w:firstLine="601"/>
        <w:jc w:val="center"/>
        <w:textAlignment w:val="auto"/>
        <w:outlineLvl w:val="1"/>
        <w:rPr>
          <w:rFonts w:hint="eastAsia"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7D4D3AD5">
      <w:pPr>
        <w:keepNext w:val="0"/>
        <w:keepLines w:val="0"/>
        <w:pageBreakBefore w:val="0"/>
        <w:kinsoku/>
        <w:wordWrap/>
        <w:overflowPunct/>
        <w:topLinePunct w:val="0"/>
        <w:bidi w:val="0"/>
        <w:spacing w:line="380" w:lineRule="exact"/>
        <w:ind w:right="640" w:firstLine="601"/>
        <w:jc w:val="center"/>
        <w:textAlignment w:val="auto"/>
        <w:outlineLvl w:val="1"/>
        <w:rPr>
          <w:rFonts w:hint="eastAsia" w:ascii="仿宋_GB2312" w:hAnsi="Times New Roman" w:eastAsia="仿宋_GB2312" w:cs="仿宋"/>
          <w:color w:val="auto"/>
          <w:sz w:val="32"/>
          <w:szCs w:val="32"/>
        </w:rPr>
      </w:pP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auto"/>
          <w:sz w:val="32"/>
          <w:szCs w:val="32"/>
          <w:lang w:val="en-US" w:eastAsia="zh-CN"/>
        </w:rPr>
        <w:t xml:space="preserve"> </w:t>
      </w:r>
      <w:r>
        <w:rPr>
          <w:rFonts w:hint="eastAsia" w:ascii="仿宋_GB2312" w:hAnsi="Times New Roman" w:eastAsia="仿宋_GB2312" w:cs="仿宋"/>
          <w:color w:val="auto"/>
          <w:sz w:val="32"/>
          <w:szCs w:val="32"/>
          <w:lang w:val="en-US" w:eastAsia="zh-CN"/>
        </w:rPr>
        <w:t>2026</w:t>
      </w:r>
      <w:r>
        <w:rPr>
          <w:rFonts w:hint="eastAsia" w:ascii="仿宋_GB2312" w:hAnsi="Times New Roman" w:eastAsia="仿宋_GB2312" w:cs="仿宋"/>
          <w:color w:val="auto"/>
          <w:sz w:val="32"/>
          <w:szCs w:val="32"/>
        </w:rPr>
        <w:t>年</w:t>
      </w:r>
      <w:r>
        <w:rPr>
          <w:rFonts w:hint="eastAsia" w:ascii="仿宋_GB2312" w:hAnsi="Times New Roman" w:eastAsia="仿宋_GB2312" w:cs="仿宋"/>
          <w:color w:val="auto"/>
          <w:sz w:val="32"/>
          <w:szCs w:val="32"/>
          <w:lang w:val="en-US" w:eastAsia="zh-CN"/>
        </w:rPr>
        <w:t>8</w:t>
      </w:r>
      <w:r>
        <w:rPr>
          <w:rFonts w:hint="eastAsia" w:ascii="仿宋_GB2312" w:hAnsi="Times New Roman" w:eastAsia="仿宋_GB2312" w:cs="仿宋"/>
          <w:color w:val="auto"/>
          <w:sz w:val="32"/>
          <w:szCs w:val="32"/>
        </w:rPr>
        <w:t>月</w:t>
      </w:r>
      <w:r>
        <w:rPr>
          <w:rFonts w:hint="eastAsia" w:ascii="仿宋_GB2312" w:hAnsi="Times New Roman" w:eastAsia="仿宋_GB2312" w:cs="仿宋"/>
          <w:color w:val="auto"/>
          <w:sz w:val="32"/>
          <w:szCs w:val="32"/>
          <w:lang w:val="en-US" w:eastAsia="zh-CN"/>
        </w:rPr>
        <w:t>7</w:t>
      </w:r>
      <w:r>
        <w:rPr>
          <w:rFonts w:hint="eastAsia" w:ascii="仿宋_GB2312" w:hAnsi="Times New Roman" w:eastAsia="仿宋_GB2312" w:cs="仿宋"/>
          <w:color w:val="auto"/>
          <w:sz w:val="32"/>
          <w:szCs w:val="32"/>
        </w:rPr>
        <w:t xml:space="preserve">日 </w:t>
      </w:r>
    </w:p>
    <w:p w14:paraId="58FA3D33">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p>
    <w:p w14:paraId="56B5EB93">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p>
    <w:p w14:paraId="4EF3CB65">
      <w:pPr>
        <w:keepNext w:val="0"/>
        <w:keepLines w:val="0"/>
        <w:pageBreakBefore w:val="0"/>
        <w:kinsoku/>
        <w:wordWrap/>
        <w:overflowPunct/>
        <w:topLinePunct w:val="0"/>
        <w:bidi w:val="0"/>
        <w:spacing w:line="380" w:lineRule="exact"/>
        <w:ind w:right="640" w:firstLine="601"/>
        <w:jc w:val="both"/>
        <w:textAlignment w:val="auto"/>
        <w:outlineLvl w:val="1"/>
        <w:rPr>
          <w:rFonts w:hint="eastAsia" w:ascii="Times New Roman" w:hAnsi="Times New Roman" w:eastAsia="仿宋_GB2312" w:cs="仿宋_GB2312"/>
          <w:color w:val="000000"/>
          <w:sz w:val="32"/>
          <w:szCs w:val="32"/>
        </w:rPr>
      </w:pPr>
    </w:p>
    <w:p w14:paraId="141E044F">
      <w:pPr>
        <w:pStyle w:val="2"/>
        <w:spacing w:before="1"/>
        <w:ind w:left="163"/>
        <w:rPr>
          <w:rFonts w:hint="eastAsia" w:ascii="Times New Roman" w:hAnsi="Times New Roman" w:eastAsia="仿宋_GB2312" w:cs="Mongolian Baiti"/>
          <w:color w:val="000000"/>
          <w:sz w:val="32"/>
          <w:szCs w:val="32"/>
          <w:u w:val="single"/>
        </w:rPr>
      </w:pPr>
      <w:r>
        <w:rPr>
          <w:rFonts w:hint="eastAsia" w:ascii="黑体" w:hAnsi="黑体" w:eastAsia="黑体"/>
          <w:color w:val="231F20"/>
          <w:spacing w:val="-16"/>
        </w:rPr>
        <w:t>（市场监督管理部门将依法向社会公开行政处罚决定信息）</w:t>
      </w:r>
    </w:p>
    <w:p w14:paraId="5F2738D4">
      <w:pPr>
        <w:spacing w:line="500" w:lineRule="exact"/>
        <w:rPr>
          <w:rFonts w:hint="eastAsia" w:ascii="Times New Roman" w:hAnsi="Times New Roman" w:eastAsia="仿宋_GB2312" w:cs="仿宋"/>
          <w:bCs/>
          <w:color w:val="000000"/>
          <w:sz w:val="44"/>
          <w:szCs w:val="44"/>
        </w:rPr>
      </w:pPr>
    </w:p>
    <w:p w14:paraId="62C588F3">
      <w:pPr>
        <w:spacing w:line="500" w:lineRule="exact"/>
      </w:pPr>
      <w:r>
        <w:rPr>
          <w:rFonts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-2540</wp:posOffset>
                </wp:positionV>
                <wp:extent cx="555053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0.2pt;height:0.05pt;width:437.05pt;mso-position-horizontal:center;z-index:251660288;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nQaGtQAAAAEAQAADwAAAAAAAAABACAAAAAiAAAAZHJzL2Rvd25yZXYueG1sUEsBAhQA&#10;FAAAAAgAh07iQP1z31H2AQAA5wMAAA4AAAAAAAAAAQAgAAAAIwEAAGRycy9lMm9Eb2MueG1sUEsF&#10;BgAAAAAGAAYAWQEAAIs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kdcAAAAKAQAADwAAAAAAAAABACAAAAAiAAAAZHJzL2Rvd25yZXYueG1s&#10;UEsBAhQAFAAAAAgAh07iQBSD0Df5AQAA5QMAAA4AAAAAAAAAAQAgAAAAJgEAAGRycy9lMm9Eb2Mu&#10;eG1sUEsFBgAAAAAGAAYAWQEAAJE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三</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一</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 xml:space="preserve"> 一份留存  </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zMxM2I2MjZkMGYzOWFjZDAwNWE4ZWNlODUxMDgifQ=="/>
  </w:docVars>
  <w:rsids>
    <w:rsidRoot w:val="00000000"/>
    <w:rsid w:val="02F6512E"/>
    <w:rsid w:val="077311D1"/>
    <w:rsid w:val="080012CD"/>
    <w:rsid w:val="0A5B13DE"/>
    <w:rsid w:val="0C36753A"/>
    <w:rsid w:val="0D2F46E3"/>
    <w:rsid w:val="0DFF5929"/>
    <w:rsid w:val="0E715374"/>
    <w:rsid w:val="0E88720B"/>
    <w:rsid w:val="0E9B5448"/>
    <w:rsid w:val="10327AB6"/>
    <w:rsid w:val="130959C9"/>
    <w:rsid w:val="14974303"/>
    <w:rsid w:val="15005D62"/>
    <w:rsid w:val="17B629A1"/>
    <w:rsid w:val="17B63F31"/>
    <w:rsid w:val="1C0A0578"/>
    <w:rsid w:val="1C127DA7"/>
    <w:rsid w:val="1EB01638"/>
    <w:rsid w:val="1F2B6712"/>
    <w:rsid w:val="217112AB"/>
    <w:rsid w:val="239F3DED"/>
    <w:rsid w:val="23DB7667"/>
    <w:rsid w:val="248E7E56"/>
    <w:rsid w:val="28B16F71"/>
    <w:rsid w:val="28E3263F"/>
    <w:rsid w:val="29FD72D0"/>
    <w:rsid w:val="2C0479E0"/>
    <w:rsid w:val="2DCB66B1"/>
    <w:rsid w:val="2E1661E6"/>
    <w:rsid w:val="30A61898"/>
    <w:rsid w:val="32C671B8"/>
    <w:rsid w:val="33D3271F"/>
    <w:rsid w:val="3916114D"/>
    <w:rsid w:val="39F9539D"/>
    <w:rsid w:val="3A88314E"/>
    <w:rsid w:val="3A8D0261"/>
    <w:rsid w:val="3C907640"/>
    <w:rsid w:val="3E2A015F"/>
    <w:rsid w:val="3E376D83"/>
    <w:rsid w:val="3F8504CE"/>
    <w:rsid w:val="40FE02D0"/>
    <w:rsid w:val="44413AFF"/>
    <w:rsid w:val="44D6182D"/>
    <w:rsid w:val="44FA069C"/>
    <w:rsid w:val="45AB416D"/>
    <w:rsid w:val="45DD5596"/>
    <w:rsid w:val="45F669D5"/>
    <w:rsid w:val="47AE634C"/>
    <w:rsid w:val="483F577C"/>
    <w:rsid w:val="49950DEC"/>
    <w:rsid w:val="4A9F3582"/>
    <w:rsid w:val="4AC355CB"/>
    <w:rsid w:val="4CAE5985"/>
    <w:rsid w:val="4D4B6301"/>
    <w:rsid w:val="4F206023"/>
    <w:rsid w:val="50CC6BB1"/>
    <w:rsid w:val="51961E3A"/>
    <w:rsid w:val="52EC2B8F"/>
    <w:rsid w:val="538A5724"/>
    <w:rsid w:val="53A90F9C"/>
    <w:rsid w:val="53FF37FC"/>
    <w:rsid w:val="549D3FE0"/>
    <w:rsid w:val="55920FD0"/>
    <w:rsid w:val="58D42829"/>
    <w:rsid w:val="5AE746EF"/>
    <w:rsid w:val="5E10584B"/>
    <w:rsid w:val="5E68617A"/>
    <w:rsid w:val="5E71646D"/>
    <w:rsid w:val="5E86165A"/>
    <w:rsid w:val="5FBE43D8"/>
    <w:rsid w:val="63542C16"/>
    <w:rsid w:val="670D6E37"/>
    <w:rsid w:val="67DB3075"/>
    <w:rsid w:val="6AE238FA"/>
    <w:rsid w:val="6CE96AAB"/>
    <w:rsid w:val="73951649"/>
    <w:rsid w:val="77044AA8"/>
    <w:rsid w:val="79987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1889</Words>
  <Characters>2050</Characters>
  <Lines>0</Lines>
  <Paragraphs>0</Paragraphs>
  <TotalTime>5</TotalTime>
  <ScaleCrop>false</ScaleCrop>
  <LinksUpToDate>false</LinksUpToDate>
  <CharactersWithSpaces>2529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2023-03-17T06:12:00Z</dcterms:created>
  <dc:creator>John</dc:creator>
  <cp:lastModifiedBy>如颖随形</cp:lastModifiedBy>
  <cp:lastPrinted>2025-08-15T02:06:00Z</cp:lastPrinted>
  <dcterms:modified xsi:type="dcterms:W3CDTF">2026-08-14T07:41:09Z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46AA76E8B5974D428990ACAF2387729F</vt:lpwstr>
  </property>
  <property fmtid="{D5CDD505-2E9C-101B-9397-08002B2CF9AE}" pid="4" name="KSOTemplateDocerSaveRecord">
    <vt:lpwstr>eyJoZGlkIjoiNDA4NDc5NTYxZDhmMWFiMTY0YjcwYzU0NjMxZGMxM2EiLCJ1c2VySWQiOiI0MTIyMjE1NDAifQ==</vt:lpwstr>
  </property>
</Properties>
</file>