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AA7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rPr>
          <w:rFonts w:ascii="微软雅黑" w:hAnsi="微软雅黑" w:eastAsia="微软雅黑" w:cs="微软雅黑"/>
          <w:i w:val="0"/>
          <w:iCs w:val="0"/>
          <w:color w:val="333333"/>
          <w:sz w:val="36"/>
          <w:szCs w:val="36"/>
          <w:u w:val="none"/>
        </w:rPr>
      </w:pPr>
      <w:r>
        <w:rPr>
          <w:rFonts w:hint="eastAsia" w:ascii="微软雅黑" w:hAnsi="微软雅黑" w:eastAsia="微软雅黑" w:cs="微软雅黑"/>
          <w:i w:val="0"/>
          <w:iCs w:val="0"/>
          <w:caps w:val="0"/>
          <w:color w:val="333333"/>
          <w:spacing w:val="0"/>
          <w:sz w:val="36"/>
          <w:szCs w:val="36"/>
          <w:u w:val="none"/>
        </w:rPr>
        <w:t>关于公开选聘巨鹿县地下排水管网提升改造项目可研编制机构的公告</w:t>
      </w:r>
    </w:p>
    <w:p w14:paraId="282C21F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巨鹿县城市管理综合行政执法局拟对巨鹿县地下排水管网提升改造项目依法公开选聘符合条件的项目可行性研究报告编制机构，请符合条件的机构报名参加竞聘。</w:t>
      </w:r>
    </w:p>
    <w:p w14:paraId="77E0BB0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宋体" w:hAnsi="宋体" w:eastAsia="宋体" w:cs="宋体"/>
          <w:i w:val="0"/>
          <w:iCs w:val="0"/>
          <w:color w:val="333333"/>
          <w:sz w:val="28"/>
          <w:szCs w:val="28"/>
          <w:u w:val="none"/>
        </w:rPr>
      </w:pPr>
      <w:r>
        <w:rPr>
          <w:rFonts w:hint="eastAsia" w:ascii="宋体" w:hAnsi="宋体" w:eastAsia="宋体" w:cs="宋体"/>
          <w:i w:val="0"/>
          <w:iCs w:val="0"/>
          <w:caps w:val="0"/>
          <w:color w:val="333333"/>
          <w:spacing w:val="0"/>
          <w:sz w:val="28"/>
          <w:szCs w:val="28"/>
          <w:u w:val="none"/>
          <w:shd w:val="clear" w:fill="FFFFFF"/>
          <w:vertAlign w:val="baseline"/>
        </w:rPr>
        <w:t>一、项目概况</w:t>
      </w:r>
    </w:p>
    <w:p w14:paraId="65C532D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（一）业主单位：巨鹿县城市管理综合行政执法局</w:t>
      </w:r>
    </w:p>
    <w:p w14:paraId="2BFE2AF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（二）项目名称及内容：巨鹿县地下排水管网提升改造项目，</w:t>
      </w:r>
      <w:r>
        <w:rPr>
          <w:rFonts w:hint="eastAsia" w:ascii="仿宋" w:hAnsi="仿宋" w:eastAsia="仿宋" w:cs="仿宋"/>
          <w:i w:val="0"/>
          <w:iCs w:val="0"/>
          <w:caps w:val="0"/>
          <w:color w:val="333333"/>
          <w:spacing w:val="0"/>
          <w:sz w:val="28"/>
          <w:szCs w:val="28"/>
          <w:u w:val="none"/>
          <w:vertAlign w:val="baseline"/>
          <w:lang w:val="en-US" w:eastAsia="zh-CN"/>
        </w:rPr>
        <w:t>计划安排资金</w:t>
      </w:r>
      <w:r>
        <w:rPr>
          <w:rFonts w:hint="eastAsia" w:ascii="仿宋" w:hAnsi="仿宋" w:eastAsia="仿宋" w:cs="仿宋"/>
          <w:i w:val="0"/>
          <w:iCs w:val="0"/>
          <w:caps w:val="0"/>
          <w:color w:val="333333"/>
          <w:spacing w:val="0"/>
          <w:sz w:val="28"/>
          <w:szCs w:val="28"/>
          <w:u w:val="none"/>
          <w:vertAlign w:val="baseline"/>
        </w:rPr>
        <w:t>16957万元。</w:t>
      </w:r>
      <w:r>
        <w:rPr>
          <w:rFonts w:hint="eastAsia" w:ascii="仿宋" w:hAnsi="仿宋" w:eastAsia="仿宋" w:cs="仿宋"/>
          <w:i w:val="0"/>
          <w:iCs w:val="0"/>
          <w:caps w:val="0"/>
          <w:color w:val="333333"/>
          <w:spacing w:val="0"/>
          <w:sz w:val="28"/>
          <w:szCs w:val="28"/>
          <w:u w:val="none"/>
          <w:vertAlign w:val="baseline"/>
          <w:lang w:val="en-US" w:eastAsia="zh-CN"/>
        </w:rPr>
        <w:t>本项目共</w:t>
      </w:r>
      <w:r>
        <w:rPr>
          <w:rFonts w:hint="eastAsia" w:ascii="仿宋" w:hAnsi="仿宋" w:eastAsia="仿宋" w:cs="仿宋"/>
          <w:i w:val="0"/>
          <w:iCs w:val="0"/>
          <w:caps w:val="0"/>
          <w:color w:val="333333"/>
          <w:spacing w:val="0"/>
          <w:sz w:val="28"/>
          <w:szCs w:val="28"/>
          <w:u w:val="none"/>
          <w:vertAlign w:val="baseline"/>
        </w:rPr>
        <w:t>涉及五部分：1、城区排水管网改造；2、雨水收水口及支管改造；3、河道改造；4、排水管网清淤维护；5、排水设施普查建档，建立数字化监管平台。</w:t>
      </w:r>
    </w:p>
    <w:p w14:paraId="101594A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二、报名资格条件</w:t>
      </w:r>
    </w:p>
    <w:p w14:paraId="35912A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（一）经工商部门注册登记具有独立法人资格，有固定经营场所；</w:t>
      </w:r>
    </w:p>
    <w:p w14:paraId="6A3C7A1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（二）</w:t>
      </w:r>
      <w:r>
        <w:rPr>
          <w:rFonts w:hint="eastAsia" w:ascii="仿宋" w:hAnsi="仿宋" w:eastAsia="仿宋" w:cs="仿宋"/>
          <w:i w:val="0"/>
          <w:iCs w:val="0"/>
          <w:caps w:val="0"/>
          <w:color w:val="333333"/>
          <w:spacing w:val="0"/>
          <w:sz w:val="28"/>
          <w:szCs w:val="28"/>
          <w:highlight w:val="none"/>
          <w:u w:val="none"/>
          <w:vertAlign w:val="baseline"/>
        </w:rPr>
        <w:t>具有</w:t>
      </w:r>
      <w:r>
        <w:rPr>
          <w:rFonts w:hint="eastAsia" w:ascii="仿宋" w:hAnsi="仿宋" w:eastAsia="仿宋" w:cs="仿宋"/>
          <w:i w:val="0"/>
          <w:iCs w:val="0"/>
          <w:caps w:val="0"/>
          <w:color w:val="333333"/>
          <w:spacing w:val="0"/>
          <w:sz w:val="28"/>
          <w:szCs w:val="28"/>
          <w:highlight w:val="none"/>
          <w:u w:val="none"/>
          <w:vertAlign w:val="baseline"/>
          <w:lang w:val="en-US" w:eastAsia="zh-CN"/>
        </w:rPr>
        <w:t>工程咨询</w:t>
      </w:r>
      <w:r>
        <w:rPr>
          <w:rFonts w:hint="eastAsia" w:ascii="仿宋" w:hAnsi="仿宋" w:eastAsia="仿宋" w:cs="仿宋"/>
          <w:i w:val="0"/>
          <w:iCs w:val="0"/>
          <w:caps w:val="0"/>
          <w:color w:val="333333"/>
          <w:spacing w:val="0"/>
          <w:sz w:val="28"/>
          <w:szCs w:val="28"/>
          <w:highlight w:val="none"/>
          <w:u w:val="none"/>
          <w:vertAlign w:val="baseline"/>
          <w:lang w:eastAsia="zh-CN"/>
        </w:rPr>
        <w:t>（</w:t>
      </w:r>
      <w:r>
        <w:rPr>
          <w:rFonts w:hint="eastAsia" w:ascii="仿宋" w:hAnsi="仿宋" w:eastAsia="仿宋" w:cs="仿宋"/>
          <w:i w:val="0"/>
          <w:iCs w:val="0"/>
          <w:caps w:val="0"/>
          <w:color w:val="333333"/>
          <w:spacing w:val="0"/>
          <w:sz w:val="28"/>
          <w:szCs w:val="28"/>
          <w:highlight w:val="none"/>
          <w:u w:val="none"/>
          <w:vertAlign w:val="baseline"/>
        </w:rPr>
        <w:t>市政工程</w:t>
      </w:r>
      <w:r>
        <w:rPr>
          <w:rFonts w:hint="eastAsia" w:ascii="仿宋" w:hAnsi="仿宋" w:eastAsia="仿宋" w:cs="仿宋"/>
          <w:i w:val="0"/>
          <w:iCs w:val="0"/>
          <w:caps w:val="0"/>
          <w:color w:val="333333"/>
          <w:spacing w:val="0"/>
          <w:sz w:val="28"/>
          <w:szCs w:val="28"/>
          <w:highlight w:val="none"/>
          <w:u w:val="none"/>
          <w:vertAlign w:val="baseline"/>
          <w:lang w:eastAsia="zh-CN"/>
        </w:rPr>
        <w:t>）</w:t>
      </w:r>
      <w:r>
        <w:rPr>
          <w:rFonts w:hint="eastAsia" w:ascii="仿宋" w:hAnsi="仿宋" w:eastAsia="仿宋" w:cs="仿宋"/>
          <w:i w:val="0"/>
          <w:iCs w:val="0"/>
          <w:caps w:val="0"/>
          <w:color w:val="333333"/>
          <w:spacing w:val="0"/>
          <w:sz w:val="28"/>
          <w:szCs w:val="28"/>
          <w:highlight w:val="none"/>
          <w:u w:val="none"/>
          <w:vertAlign w:val="baseline"/>
        </w:rPr>
        <w:t>乙级</w:t>
      </w:r>
      <w:r>
        <w:rPr>
          <w:rFonts w:hint="eastAsia" w:ascii="仿宋" w:hAnsi="仿宋" w:eastAsia="仿宋" w:cs="仿宋"/>
          <w:i w:val="0"/>
          <w:iCs w:val="0"/>
          <w:caps w:val="0"/>
          <w:color w:val="333333"/>
          <w:spacing w:val="0"/>
          <w:sz w:val="28"/>
          <w:szCs w:val="28"/>
          <w:highlight w:val="none"/>
          <w:u w:val="none"/>
          <w:vertAlign w:val="baseline"/>
          <w:lang w:val="en-US" w:eastAsia="zh-CN"/>
        </w:rPr>
        <w:t>及</w:t>
      </w:r>
      <w:r>
        <w:rPr>
          <w:rFonts w:hint="eastAsia" w:ascii="仿宋" w:hAnsi="仿宋" w:eastAsia="仿宋" w:cs="仿宋"/>
          <w:i w:val="0"/>
          <w:iCs w:val="0"/>
          <w:caps w:val="0"/>
          <w:color w:val="333333"/>
          <w:spacing w:val="0"/>
          <w:sz w:val="28"/>
          <w:szCs w:val="28"/>
          <w:highlight w:val="none"/>
          <w:u w:val="none"/>
          <w:vertAlign w:val="baseline"/>
        </w:rPr>
        <w:t>以上</w:t>
      </w:r>
      <w:r>
        <w:rPr>
          <w:rFonts w:hint="eastAsia" w:ascii="仿宋" w:hAnsi="仿宋" w:eastAsia="仿宋" w:cs="仿宋"/>
          <w:i w:val="0"/>
          <w:iCs w:val="0"/>
          <w:caps w:val="0"/>
          <w:color w:val="333333"/>
          <w:spacing w:val="0"/>
          <w:sz w:val="28"/>
          <w:szCs w:val="28"/>
          <w:highlight w:val="none"/>
          <w:u w:val="none"/>
          <w:vertAlign w:val="baseline"/>
          <w:lang w:val="en-US" w:eastAsia="zh-CN"/>
        </w:rPr>
        <w:t>资信</w:t>
      </w:r>
      <w:r>
        <w:rPr>
          <w:rFonts w:hint="eastAsia" w:ascii="仿宋" w:hAnsi="仿宋" w:eastAsia="仿宋" w:cs="仿宋"/>
          <w:i w:val="0"/>
          <w:iCs w:val="0"/>
          <w:caps w:val="0"/>
          <w:color w:val="333333"/>
          <w:spacing w:val="0"/>
          <w:sz w:val="28"/>
          <w:szCs w:val="28"/>
          <w:highlight w:val="none"/>
          <w:u w:val="none"/>
          <w:vertAlign w:val="baseline"/>
        </w:rPr>
        <w:t>及相应的从业人员;</w:t>
      </w:r>
    </w:p>
    <w:p w14:paraId="3450622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（三）具有履行合同所必需的设备和专业技术能力，熟悉市政工程相关的法律规定；</w:t>
      </w:r>
    </w:p>
    <w:p w14:paraId="35421B1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（四）公告发布之日前三年在相关工作中无违法、违规诚信记录。</w:t>
      </w:r>
    </w:p>
    <w:p w14:paraId="6E56254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三、报名材料</w:t>
      </w:r>
    </w:p>
    <w:p w14:paraId="7178E0D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（一）资格证明：公司营业执照、</w:t>
      </w:r>
      <w:r>
        <w:rPr>
          <w:rFonts w:hint="eastAsia" w:ascii="仿宋" w:hAnsi="仿宋" w:eastAsia="仿宋" w:cs="仿宋"/>
          <w:i w:val="0"/>
          <w:iCs w:val="0"/>
          <w:caps w:val="0"/>
          <w:color w:val="333333"/>
          <w:spacing w:val="0"/>
          <w:sz w:val="28"/>
          <w:szCs w:val="28"/>
          <w:u w:val="none"/>
          <w:vertAlign w:val="baseline"/>
          <w:lang w:val="en-US" w:eastAsia="zh-CN"/>
        </w:rPr>
        <w:t>资质证件</w:t>
      </w:r>
      <w:r>
        <w:rPr>
          <w:rFonts w:hint="eastAsia" w:ascii="仿宋" w:hAnsi="仿宋" w:eastAsia="仿宋" w:cs="仿宋"/>
          <w:i w:val="0"/>
          <w:iCs w:val="0"/>
          <w:caps w:val="0"/>
          <w:color w:val="333333"/>
          <w:spacing w:val="0"/>
          <w:sz w:val="28"/>
          <w:szCs w:val="28"/>
          <w:u w:val="none"/>
          <w:vertAlign w:val="baseline"/>
        </w:rPr>
        <w:t>、法人身份证或委托人身份证及授权委托书。</w:t>
      </w:r>
    </w:p>
    <w:p w14:paraId="1A1FB1C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（二）佐证资料：主要包括单位基本情况介绍、人员简介、企业荣誉、近三年工作业绩、近三个月单位全体人员社保缴费记录、报价函、服务方案、售后服务承诺等证明公司实力和优势的材料。</w:t>
      </w:r>
    </w:p>
    <w:p w14:paraId="292179C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u w:val="none"/>
        </w:rPr>
      </w:pPr>
      <w:r>
        <w:rPr>
          <w:rFonts w:hint="eastAsia" w:ascii="仿宋" w:hAnsi="仿宋" w:eastAsia="仿宋" w:cs="仿宋"/>
          <w:i w:val="0"/>
          <w:iCs w:val="0"/>
          <w:caps w:val="0"/>
          <w:color w:val="333333"/>
          <w:spacing w:val="0"/>
          <w:sz w:val="28"/>
          <w:szCs w:val="28"/>
          <w:u w:val="none"/>
          <w:vertAlign w:val="baseline"/>
        </w:rPr>
        <w:t>以上证明所述的证明材料均提供（扫描件加盖公章即可），所有材料一式</w:t>
      </w:r>
      <w:r>
        <w:rPr>
          <w:rFonts w:hint="eastAsia" w:ascii="仿宋" w:hAnsi="仿宋" w:eastAsia="仿宋" w:cs="仿宋"/>
          <w:i w:val="0"/>
          <w:iCs w:val="0"/>
          <w:caps w:val="0"/>
          <w:color w:val="auto"/>
          <w:spacing w:val="0"/>
          <w:sz w:val="28"/>
          <w:szCs w:val="28"/>
          <w:u w:val="none"/>
          <w:vertAlign w:val="baseline"/>
          <w:lang w:val="en-US" w:eastAsia="zh-CN"/>
        </w:rPr>
        <w:t>六</w:t>
      </w:r>
      <w:r>
        <w:rPr>
          <w:rFonts w:hint="eastAsia" w:ascii="仿宋" w:hAnsi="仿宋" w:eastAsia="仿宋" w:cs="仿宋"/>
          <w:i w:val="0"/>
          <w:iCs w:val="0"/>
          <w:caps w:val="0"/>
          <w:color w:val="auto"/>
          <w:spacing w:val="0"/>
          <w:sz w:val="28"/>
          <w:szCs w:val="28"/>
          <w:u w:val="none"/>
          <w:vertAlign w:val="baseline"/>
        </w:rPr>
        <w:t>份</w:t>
      </w:r>
      <w:r>
        <w:rPr>
          <w:rFonts w:hint="eastAsia" w:ascii="仿宋" w:hAnsi="仿宋" w:eastAsia="仿宋" w:cs="仿宋"/>
          <w:i w:val="0"/>
          <w:iCs w:val="0"/>
          <w:caps w:val="0"/>
          <w:color w:val="333333"/>
          <w:spacing w:val="0"/>
          <w:sz w:val="28"/>
          <w:szCs w:val="28"/>
          <w:u w:val="none"/>
          <w:vertAlign w:val="baseline"/>
        </w:rPr>
        <w:t>进行密封包装（同时报备PDF版）。</w:t>
      </w:r>
    </w:p>
    <w:p w14:paraId="7C6B8AD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四、选聘办法</w:t>
      </w:r>
    </w:p>
    <w:p w14:paraId="1D9FD2C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aps w:val="0"/>
          <w:color w:val="auto"/>
          <w:spacing w:val="0"/>
          <w:sz w:val="28"/>
          <w:szCs w:val="28"/>
          <w:u w:val="none"/>
          <w:vertAlign w:val="baseline"/>
        </w:rPr>
      </w:pPr>
      <w:r>
        <w:rPr>
          <w:rFonts w:hint="eastAsia" w:ascii="仿宋" w:hAnsi="仿宋" w:eastAsia="仿宋" w:cs="仿宋"/>
          <w:i w:val="0"/>
          <w:iCs w:val="0"/>
          <w:caps w:val="0"/>
          <w:color w:val="auto"/>
          <w:spacing w:val="0"/>
          <w:sz w:val="28"/>
          <w:szCs w:val="28"/>
          <w:u w:val="none"/>
          <w:vertAlign w:val="baseline"/>
        </w:rPr>
        <w:t>（一）若只有1家单位报名且符合条件，则确定为本项目的实施单位。</w:t>
      </w:r>
    </w:p>
    <w:p w14:paraId="4DBE1FA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aps w:val="0"/>
          <w:color w:val="auto"/>
          <w:spacing w:val="0"/>
          <w:sz w:val="28"/>
          <w:szCs w:val="28"/>
          <w:u w:val="none"/>
          <w:vertAlign w:val="baseline"/>
        </w:rPr>
      </w:pPr>
      <w:r>
        <w:rPr>
          <w:rFonts w:hint="eastAsia" w:ascii="仿宋" w:hAnsi="仿宋" w:eastAsia="仿宋" w:cs="仿宋"/>
          <w:i w:val="0"/>
          <w:iCs w:val="0"/>
          <w:caps w:val="0"/>
          <w:color w:val="auto"/>
          <w:spacing w:val="0"/>
          <w:sz w:val="28"/>
          <w:szCs w:val="28"/>
          <w:u w:val="none"/>
          <w:vertAlign w:val="baseline"/>
        </w:rPr>
        <w:t>（二）若有2家及以上单位报名且均符合条件，则根据公司实力、企业荣誉、企业业绩、服务方案、报价等进行综合评议，通过局党组会议讨论确定本项目实施单位。</w:t>
      </w:r>
    </w:p>
    <w:p w14:paraId="6D8482A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aps w:val="0"/>
          <w:color w:val="auto"/>
          <w:spacing w:val="0"/>
          <w:sz w:val="28"/>
          <w:szCs w:val="28"/>
          <w:u w:val="none"/>
          <w:vertAlign w:val="baseline"/>
        </w:rPr>
      </w:pPr>
      <w:r>
        <w:rPr>
          <w:rFonts w:hint="eastAsia" w:ascii="仿宋" w:hAnsi="仿宋" w:eastAsia="仿宋" w:cs="仿宋"/>
          <w:i w:val="0"/>
          <w:iCs w:val="0"/>
          <w:caps w:val="0"/>
          <w:color w:val="auto"/>
          <w:spacing w:val="0"/>
          <w:sz w:val="28"/>
          <w:szCs w:val="28"/>
          <w:u w:val="none"/>
          <w:vertAlign w:val="baseline"/>
        </w:rPr>
        <w:t>（三）对于未中选的单位，不再另行解释。</w:t>
      </w:r>
    </w:p>
    <w:p w14:paraId="3955F78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宋体" w:hAnsi="宋体" w:eastAsia="宋体" w:cs="宋体"/>
          <w:i w:val="0"/>
          <w:iCs w:val="0"/>
          <w:caps w:val="0"/>
          <w:color w:val="333333"/>
          <w:spacing w:val="0"/>
          <w:sz w:val="28"/>
          <w:szCs w:val="28"/>
          <w:u w:val="none"/>
          <w:shd w:val="clear" w:fill="FFFFFF"/>
          <w:vertAlign w:val="baseline"/>
        </w:rPr>
      </w:pPr>
      <w:r>
        <w:rPr>
          <w:rFonts w:hint="eastAsia" w:ascii="宋体" w:hAnsi="宋体" w:eastAsia="宋体" w:cs="宋体"/>
          <w:i w:val="0"/>
          <w:iCs w:val="0"/>
          <w:caps w:val="0"/>
          <w:color w:val="333333"/>
          <w:spacing w:val="0"/>
          <w:sz w:val="28"/>
          <w:szCs w:val="28"/>
          <w:u w:val="none"/>
          <w:shd w:val="clear" w:fill="FFFFFF"/>
          <w:vertAlign w:val="baseline"/>
        </w:rPr>
        <w:t>五、相关费用及付款方式</w:t>
      </w:r>
    </w:p>
    <w:p w14:paraId="5D3CFFB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auto"/>
          <w:sz w:val="28"/>
          <w:szCs w:val="28"/>
          <w:u w:val="none"/>
        </w:rPr>
      </w:pPr>
      <w:r>
        <w:rPr>
          <w:rFonts w:hint="eastAsia" w:ascii="仿宋" w:hAnsi="仿宋" w:eastAsia="仿宋" w:cs="仿宋"/>
          <w:i w:val="0"/>
          <w:iCs w:val="0"/>
          <w:caps w:val="0"/>
          <w:color w:val="auto"/>
          <w:spacing w:val="0"/>
          <w:sz w:val="28"/>
          <w:szCs w:val="28"/>
          <w:u w:val="none"/>
          <w:vertAlign w:val="baseline"/>
        </w:rPr>
        <w:t>（一）</w:t>
      </w:r>
      <w:r>
        <w:rPr>
          <w:rFonts w:hint="eastAsia" w:ascii="仿宋" w:hAnsi="仿宋" w:eastAsia="仿宋" w:cs="仿宋"/>
          <w:i w:val="0"/>
          <w:iCs w:val="0"/>
          <w:caps w:val="0"/>
          <w:color w:val="auto"/>
          <w:spacing w:val="0"/>
          <w:sz w:val="28"/>
          <w:szCs w:val="28"/>
          <w:u w:val="none"/>
          <w:vertAlign w:val="baseline"/>
          <w:lang w:val="en-US" w:eastAsia="zh-CN"/>
        </w:rPr>
        <w:t>服务收费：最高限价为根据</w:t>
      </w:r>
      <w:r>
        <w:rPr>
          <w:rFonts w:hint="eastAsia" w:ascii="仿宋" w:hAnsi="仿宋" w:eastAsia="仿宋" w:cs="仿宋"/>
          <w:i w:val="0"/>
          <w:iCs w:val="0"/>
          <w:caps w:val="0"/>
          <w:color w:val="auto"/>
          <w:spacing w:val="0"/>
          <w:sz w:val="28"/>
          <w:szCs w:val="28"/>
          <w:u w:val="none"/>
          <w:vertAlign w:val="baseline"/>
        </w:rPr>
        <w:t>《国家发展改革委关于进一步放开建设项目专业服务价格的通知（发改价格〔2015〕299号）》文件，参照《建设项目前期工作咨询收费暂行规定》（计价格〔1999〕1283号）</w:t>
      </w:r>
      <w:r>
        <w:rPr>
          <w:rFonts w:hint="eastAsia" w:ascii="仿宋" w:hAnsi="仿宋" w:eastAsia="仿宋" w:cs="仿宋"/>
          <w:i w:val="0"/>
          <w:iCs w:val="0"/>
          <w:caps w:val="0"/>
          <w:color w:val="auto"/>
          <w:spacing w:val="0"/>
          <w:sz w:val="28"/>
          <w:szCs w:val="28"/>
          <w:u w:val="none"/>
          <w:vertAlign w:val="baseline"/>
          <w:lang w:val="en-US" w:eastAsia="zh-CN"/>
        </w:rPr>
        <w:t>计取服务费用×20％</w:t>
      </w:r>
      <w:r>
        <w:rPr>
          <w:rFonts w:hint="eastAsia" w:ascii="仿宋" w:hAnsi="仿宋" w:eastAsia="仿宋" w:cs="仿宋"/>
          <w:i w:val="0"/>
          <w:iCs w:val="0"/>
          <w:caps w:val="0"/>
          <w:color w:val="auto"/>
          <w:spacing w:val="0"/>
          <w:sz w:val="28"/>
          <w:szCs w:val="28"/>
          <w:u w:val="none"/>
          <w:vertAlign w:val="baseline"/>
          <w:lang w:eastAsia="zh-CN"/>
        </w:rPr>
        <w:t>。</w:t>
      </w:r>
      <w:r>
        <w:rPr>
          <w:rFonts w:hint="eastAsia" w:ascii="仿宋" w:hAnsi="仿宋" w:eastAsia="仿宋" w:cs="仿宋"/>
          <w:i w:val="0"/>
          <w:iCs w:val="0"/>
          <w:caps w:val="0"/>
          <w:color w:val="auto"/>
          <w:spacing w:val="0"/>
          <w:sz w:val="28"/>
          <w:szCs w:val="28"/>
          <w:u w:val="none"/>
          <w:vertAlign w:val="baseline"/>
          <w:lang w:val="en-US" w:eastAsia="zh-CN"/>
        </w:rPr>
        <w:t>超过最高限价的报价无效</w:t>
      </w:r>
      <w:r>
        <w:rPr>
          <w:rFonts w:hint="eastAsia" w:ascii="仿宋" w:hAnsi="仿宋" w:eastAsia="仿宋" w:cs="仿宋"/>
          <w:i w:val="0"/>
          <w:iCs w:val="0"/>
          <w:caps w:val="0"/>
          <w:color w:val="auto"/>
          <w:spacing w:val="0"/>
          <w:sz w:val="28"/>
          <w:szCs w:val="28"/>
          <w:u w:val="none"/>
          <w:vertAlign w:val="baseline"/>
        </w:rPr>
        <w:t>。</w:t>
      </w:r>
    </w:p>
    <w:p w14:paraId="344DBC5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auto"/>
          <w:sz w:val="28"/>
          <w:szCs w:val="28"/>
          <w:u w:val="none"/>
        </w:rPr>
      </w:pPr>
      <w:r>
        <w:rPr>
          <w:rFonts w:hint="eastAsia" w:ascii="仿宋" w:hAnsi="仿宋" w:eastAsia="仿宋" w:cs="仿宋"/>
          <w:i w:val="0"/>
          <w:iCs w:val="0"/>
          <w:caps w:val="0"/>
          <w:color w:val="auto"/>
          <w:spacing w:val="0"/>
          <w:sz w:val="28"/>
          <w:szCs w:val="28"/>
          <w:u w:val="none"/>
          <w:vertAlign w:val="baseline"/>
        </w:rPr>
        <w:t>（二）本项目甲乙双方签订合同，按照合同约定，实行项目可研编制费用的拨付。</w:t>
      </w:r>
    </w:p>
    <w:p w14:paraId="38F1286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宋体" w:hAnsi="宋体" w:eastAsia="宋体" w:cs="宋体"/>
          <w:i w:val="0"/>
          <w:iCs w:val="0"/>
          <w:caps w:val="0"/>
          <w:color w:val="auto"/>
          <w:spacing w:val="0"/>
          <w:sz w:val="28"/>
          <w:szCs w:val="28"/>
          <w:u w:val="none"/>
          <w:shd w:val="clear" w:fill="FFFFFF"/>
          <w:vertAlign w:val="baseline"/>
        </w:rPr>
      </w:pPr>
      <w:r>
        <w:rPr>
          <w:rFonts w:hint="eastAsia" w:ascii="宋体" w:hAnsi="宋体" w:eastAsia="宋体" w:cs="宋体"/>
          <w:i w:val="0"/>
          <w:iCs w:val="0"/>
          <w:caps w:val="0"/>
          <w:color w:val="auto"/>
          <w:spacing w:val="0"/>
          <w:sz w:val="28"/>
          <w:szCs w:val="28"/>
          <w:u w:val="none"/>
          <w:shd w:val="clear" w:fill="FFFFFF"/>
          <w:vertAlign w:val="baseline"/>
        </w:rPr>
        <w:t>六、报名注意事项</w:t>
      </w:r>
    </w:p>
    <w:p w14:paraId="5CF4ED0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eastAsia" w:ascii="仿宋" w:hAnsi="仿宋" w:eastAsia="仿宋" w:cs="仿宋"/>
          <w:i w:val="0"/>
          <w:iCs w:val="0"/>
          <w:color w:val="333333"/>
          <w:sz w:val="28"/>
          <w:szCs w:val="28"/>
          <w:highlight w:val="none"/>
          <w:u w:val="none"/>
        </w:rPr>
      </w:pPr>
      <w:r>
        <w:rPr>
          <w:rFonts w:hint="eastAsia" w:ascii="仿宋" w:hAnsi="仿宋" w:eastAsia="仿宋" w:cs="仿宋"/>
          <w:i w:val="0"/>
          <w:iCs w:val="0"/>
          <w:caps w:val="0"/>
          <w:color w:val="auto"/>
          <w:spacing w:val="0"/>
          <w:sz w:val="28"/>
          <w:szCs w:val="28"/>
          <w:u w:val="none"/>
          <w:vertAlign w:val="baseline"/>
        </w:rPr>
        <w:t>（一）报名时间：2026年</w:t>
      </w:r>
      <w:r>
        <w:rPr>
          <w:rFonts w:hint="eastAsia" w:ascii="仿宋" w:hAnsi="仿宋" w:eastAsia="仿宋" w:cs="仿宋"/>
          <w:i w:val="0"/>
          <w:iCs w:val="0"/>
          <w:caps w:val="0"/>
          <w:color w:val="auto"/>
          <w:spacing w:val="0"/>
          <w:sz w:val="28"/>
          <w:szCs w:val="28"/>
          <w:highlight w:val="none"/>
          <w:u w:val="none"/>
          <w:vertAlign w:val="baseline"/>
          <w:lang w:val="en-US" w:eastAsia="zh-CN"/>
        </w:rPr>
        <w:t>10</w:t>
      </w:r>
      <w:r>
        <w:rPr>
          <w:rFonts w:hint="eastAsia" w:ascii="仿宋" w:hAnsi="仿宋" w:eastAsia="仿宋" w:cs="仿宋"/>
          <w:i w:val="0"/>
          <w:iCs w:val="0"/>
          <w:caps w:val="0"/>
          <w:color w:val="auto"/>
          <w:spacing w:val="0"/>
          <w:sz w:val="28"/>
          <w:szCs w:val="28"/>
          <w:highlight w:val="none"/>
          <w:u w:val="none"/>
          <w:vertAlign w:val="baseline"/>
        </w:rPr>
        <w:t>月</w:t>
      </w:r>
      <w:r>
        <w:rPr>
          <w:rFonts w:hint="eastAsia" w:ascii="仿宋" w:hAnsi="仿宋" w:eastAsia="仿宋" w:cs="仿宋"/>
          <w:i w:val="0"/>
          <w:iCs w:val="0"/>
          <w:caps w:val="0"/>
          <w:color w:val="auto"/>
          <w:spacing w:val="0"/>
          <w:sz w:val="28"/>
          <w:szCs w:val="28"/>
          <w:highlight w:val="none"/>
          <w:u w:val="none"/>
          <w:vertAlign w:val="baseline"/>
          <w:lang w:val="en-US" w:eastAsia="zh-CN"/>
        </w:rPr>
        <w:t>20</w:t>
      </w:r>
      <w:r>
        <w:rPr>
          <w:rFonts w:hint="eastAsia" w:ascii="仿宋" w:hAnsi="仿宋" w:eastAsia="仿宋" w:cs="仿宋"/>
          <w:i w:val="0"/>
          <w:iCs w:val="0"/>
          <w:caps w:val="0"/>
          <w:color w:val="auto"/>
          <w:spacing w:val="0"/>
          <w:sz w:val="28"/>
          <w:szCs w:val="28"/>
          <w:highlight w:val="none"/>
          <w:u w:val="none"/>
          <w:vertAlign w:val="baseline"/>
        </w:rPr>
        <w:t>日</w:t>
      </w:r>
      <w:r>
        <w:rPr>
          <w:rFonts w:hint="eastAsia" w:ascii="仿宋" w:hAnsi="仿宋" w:eastAsia="仿宋" w:cs="仿宋"/>
          <w:i w:val="0"/>
          <w:iCs w:val="0"/>
          <w:caps w:val="0"/>
          <w:color w:val="auto"/>
          <w:spacing w:val="0"/>
          <w:sz w:val="28"/>
          <w:szCs w:val="28"/>
          <w:u w:val="none"/>
          <w:vertAlign w:val="baseline"/>
        </w:rPr>
        <w:t>起至2026年</w:t>
      </w:r>
      <w:r>
        <w:rPr>
          <w:rFonts w:hint="eastAsia" w:ascii="仿宋" w:hAnsi="仿宋" w:eastAsia="仿宋" w:cs="仿宋"/>
          <w:i w:val="0"/>
          <w:iCs w:val="0"/>
          <w:caps w:val="0"/>
          <w:color w:val="auto"/>
          <w:spacing w:val="0"/>
          <w:sz w:val="28"/>
          <w:szCs w:val="28"/>
          <w:highlight w:val="none"/>
          <w:u w:val="none"/>
          <w:vertAlign w:val="baseline"/>
          <w:lang w:val="en-US" w:eastAsia="zh-CN"/>
        </w:rPr>
        <w:t>10</w:t>
      </w:r>
      <w:r>
        <w:rPr>
          <w:rFonts w:hint="eastAsia" w:ascii="仿宋" w:hAnsi="仿宋" w:eastAsia="仿宋" w:cs="仿宋"/>
          <w:i w:val="0"/>
          <w:iCs w:val="0"/>
          <w:caps w:val="0"/>
          <w:color w:val="auto"/>
          <w:spacing w:val="0"/>
          <w:sz w:val="28"/>
          <w:szCs w:val="28"/>
          <w:highlight w:val="none"/>
          <w:u w:val="none"/>
          <w:vertAlign w:val="baseline"/>
        </w:rPr>
        <w:t>月</w:t>
      </w:r>
      <w:r>
        <w:rPr>
          <w:rFonts w:hint="eastAsia" w:ascii="仿宋" w:hAnsi="仿宋" w:eastAsia="仿宋" w:cs="仿宋"/>
          <w:i w:val="0"/>
          <w:iCs w:val="0"/>
          <w:caps w:val="0"/>
          <w:color w:val="auto"/>
          <w:spacing w:val="0"/>
          <w:sz w:val="28"/>
          <w:szCs w:val="28"/>
          <w:highlight w:val="none"/>
          <w:u w:val="none"/>
          <w:vertAlign w:val="baseline"/>
          <w:lang w:val="en-US" w:eastAsia="zh-CN"/>
        </w:rPr>
        <w:t>26</w:t>
      </w:r>
      <w:r>
        <w:rPr>
          <w:rFonts w:hint="eastAsia" w:ascii="仿宋" w:hAnsi="仿宋" w:eastAsia="仿宋" w:cs="仿宋"/>
          <w:i w:val="0"/>
          <w:iCs w:val="0"/>
          <w:caps w:val="0"/>
          <w:color w:val="auto"/>
          <w:spacing w:val="0"/>
          <w:sz w:val="28"/>
          <w:szCs w:val="28"/>
          <w:highlight w:val="none"/>
          <w:u w:val="none"/>
          <w:vertAlign w:val="baseline"/>
        </w:rPr>
        <w:t>日止，法</w:t>
      </w:r>
      <w:r>
        <w:rPr>
          <w:rFonts w:hint="eastAsia" w:ascii="仿宋" w:hAnsi="仿宋" w:eastAsia="仿宋" w:cs="仿宋"/>
          <w:i w:val="0"/>
          <w:iCs w:val="0"/>
          <w:caps w:val="0"/>
          <w:color w:val="333333"/>
          <w:spacing w:val="0"/>
          <w:sz w:val="28"/>
          <w:szCs w:val="28"/>
          <w:highlight w:val="none"/>
          <w:u w:val="none"/>
          <w:vertAlign w:val="baseline"/>
        </w:rPr>
        <w:t>定工作日8:30—12:00，1</w:t>
      </w:r>
      <w:r>
        <w:rPr>
          <w:rFonts w:hint="eastAsia" w:ascii="仿宋" w:hAnsi="仿宋" w:eastAsia="仿宋" w:cs="仿宋"/>
          <w:i w:val="0"/>
          <w:iCs w:val="0"/>
          <w:caps w:val="0"/>
          <w:color w:val="333333"/>
          <w:spacing w:val="0"/>
          <w:sz w:val="28"/>
          <w:szCs w:val="28"/>
          <w:highlight w:val="none"/>
          <w:u w:val="none"/>
          <w:vertAlign w:val="baseline"/>
          <w:lang w:val="en-US" w:eastAsia="zh-CN"/>
        </w:rPr>
        <w:t>3</w:t>
      </w:r>
      <w:r>
        <w:rPr>
          <w:rFonts w:hint="eastAsia" w:ascii="仿宋" w:hAnsi="仿宋" w:eastAsia="仿宋" w:cs="仿宋"/>
          <w:i w:val="0"/>
          <w:iCs w:val="0"/>
          <w:caps w:val="0"/>
          <w:color w:val="333333"/>
          <w:spacing w:val="0"/>
          <w:sz w:val="28"/>
          <w:szCs w:val="28"/>
          <w:highlight w:val="none"/>
          <w:u w:val="none"/>
          <w:vertAlign w:val="baseline"/>
        </w:rPr>
        <w:t>:30—17:30（逾期无效）</w:t>
      </w:r>
    </w:p>
    <w:p w14:paraId="00483FC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default" w:ascii="仿宋" w:hAnsi="仿宋" w:eastAsia="仿宋" w:cs="仿宋"/>
          <w:i w:val="0"/>
          <w:iCs w:val="0"/>
          <w:color w:val="333333"/>
          <w:sz w:val="28"/>
          <w:szCs w:val="28"/>
          <w:highlight w:val="none"/>
          <w:u w:val="none"/>
          <w:lang w:val="en-US" w:eastAsia="zh-CN"/>
        </w:rPr>
      </w:pPr>
      <w:r>
        <w:rPr>
          <w:rFonts w:hint="eastAsia" w:ascii="仿宋" w:hAnsi="仿宋" w:eastAsia="仿宋" w:cs="仿宋"/>
          <w:i w:val="0"/>
          <w:iCs w:val="0"/>
          <w:caps w:val="0"/>
          <w:color w:val="333333"/>
          <w:spacing w:val="0"/>
          <w:sz w:val="28"/>
          <w:szCs w:val="28"/>
          <w:highlight w:val="none"/>
          <w:u w:val="none"/>
          <w:vertAlign w:val="baseline"/>
        </w:rPr>
        <w:t>（二）报名地点：巨鹿县城市管理综合行政执法</w:t>
      </w:r>
      <w:r>
        <w:rPr>
          <w:rFonts w:hint="eastAsia" w:ascii="仿宋" w:hAnsi="仿宋" w:eastAsia="仿宋" w:cs="仿宋"/>
          <w:i w:val="0"/>
          <w:iCs w:val="0"/>
          <w:caps w:val="0"/>
          <w:color w:val="auto"/>
          <w:spacing w:val="0"/>
          <w:sz w:val="28"/>
          <w:szCs w:val="28"/>
          <w:highlight w:val="none"/>
          <w:u w:val="none"/>
          <w:vertAlign w:val="baseline"/>
        </w:rPr>
        <w:t>局</w:t>
      </w:r>
      <w:r>
        <w:rPr>
          <w:rFonts w:hint="eastAsia" w:ascii="仿宋" w:hAnsi="仿宋" w:eastAsia="仿宋" w:cs="仿宋"/>
          <w:i w:val="0"/>
          <w:iCs w:val="0"/>
          <w:caps w:val="0"/>
          <w:color w:val="auto"/>
          <w:spacing w:val="0"/>
          <w:sz w:val="28"/>
          <w:szCs w:val="28"/>
          <w:highlight w:val="none"/>
          <w:u w:val="none"/>
          <w:vertAlign w:val="baseline"/>
          <w:lang w:val="en-US" w:eastAsia="zh-CN"/>
        </w:rPr>
        <w:t>305室</w:t>
      </w:r>
    </w:p>
    <w:p w14:paraId="47567E3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both"/>
        <w:textAlignment w:val="baseline"/>
        <w:rPr>
          <w:rFonts w:hint="default" w:ascii="仿宋" w:hAnsi="仿宋" w:eastAsia="仿宋" w:cs="仿宋"/>
          <w:i w:val="0"/>
          <w:iCs w:val="0"/>
          <w:color w:val="auto"/>
          <w:sz w:val="28"/>
          <w:szCs w:val="28"/>
          <w:u w:val="none"/>
          <w:lang w:val="en-US" w:eastAsia="zh-CN"/>
        </w:rPr>
      </w:pPr>
      <w:r>
        <w:rPr>
          <w:rFonts w:hint="eastAsia" w:ascii="仿宋" w:hAnsi="仿宋" w:eastAsia="仿宋" w:cs="仿宋"/>
          <w:i w:val="0"/>
          <w:iCs w:val="0"/>
          <w:caps w:val="0"/>
          <w:color w:val="auto"/>
          <w:spacing w:val="0"/>
          <w:sz w:val="28"/>
          <w:szCs w:val="28"/>
          <w:highlight w:val="none"/>
          <w:u w:val="none"/>
          <w:vertAlign w:val="baseline"/>
        </w:rPr>
        <w:t>联系人：</w:t>
      </w:r>
      <w:r>
        <w:rPr>
          <w:rFonts w:hint="eastAsia" w:ascii="仿宋" w:hAnsi="仿宋" w:eastAsia="仿宋" w:cs="仿宋"/>
          <w:i w:val="0"/>
          <w:iCs w:val="0"/>
          <w:caps w:val="0"/>
          <w:color w:val="auto"/>
          <w:spacing w:val="0"/>
          <w:sz w:val="28"/>
          <w:szCs w:val="28"/>
          <w:highlight w:val="none"/>
          <w:u w:val="none"/>
          <w:vertAlign w:val="baseline"/>
          <w:lang w:val="en-US" w:eastAsia="zh-CN"/>
        </w:rPr>
        <w:t>王江敏</w:t>
      </w:r>
      <w:r>
        <w:rPr>
          <w:rFonts w:hint="eastAsia" w:ascii="仿宋" w:hAnsi="仿宋" w:eastAsia="仿宋" w:cs="仿宋"/>
          <w:i w:val="0"/>
          <w:iCs w:val="0"/>
          <w:caps w:val="0"/>
          <w:color w:val="auto"/>
          <w:spacing w:val="0"/>
          <w:sz w:val="28"/>
          <w:szCs w:val="28"/>
          <w:highlight w:val="none"/>
          <w:u w:val="none"/>
          <w:vertAlign w:val="baseline"/>
        </w:rPr>
        <w:t> </w:t>
      </w:r>
      <w:r>
        <w:rPr>
          <w:rFonts w:hint="eastAsia" w:ascii="仿宋" w:hAnsi="仿宋" w:eastAsia="仿宋" w:cs="仿宋"/>
          <w:i w:val="0"/>
          <w:iCs w:val="0"/>
          <w:caps w:val="0"/>
          <w:color w:val="auto"/>
          <w:spacing w:val="0"/>
          <w:sz w:val="28"/>
          <w:szCs w:val="28"/>
          <w:highlight w:val="none"/>
          <w:u w:val="none"/>
          <w:vertAlign w:val="baseline"/>
          <w:lang w:val="en-US" w:eastAsia="zh-CN"/>
        </w:rPr>
        <w:t xml:space="preserve">  </w:t>
      </w:r>
      <w:r>
        <w:rPr>
          <w:rFonts w:hint="eastAsia" w:ascii="仿宋" w:hAnsi="仿宋" w:eastAsia="仿宋" w:cs="仿宋"/>
          <w:i w:val="0"/>
          <w:iCs w:val="0"/>
          <w:caps w:val="0"/>
          <w:color w:val="auto"/>
          <w:spacing w:val="0"/>
          <w:sz w:val="28"/>
          <w:szCs w:val="28"/>
          <w:highlight w:val="none"/>
          <w:u w:val="none"/>
          <w:vertAlign w:val="baseline"/>
        </w:rPr>
        <w:t>联系电话：</w:t>
      </w:r>
      <w:r>
        <w:rPr>
          <w:rFonts w:hint="eastAsia" w:ascii="仿宋" w:hAnsi="仿宋" w:eastAsia="仿宋" w:cs="仿宋"/>
          <w:i w:val="0"/>
          <w:iCs w:val="0"/>
          <w:caps w:val="0"/>
          <w:color w:val="auto"/>
          <w:spacing w:val="0"/>
          <w:sz w:val="28"/>
          <w:szCs w:val="28"/>
          <w:highlight w:val="none"/>
          <w:u w:val="none"/>
          <w:vertAlign w:val="baseline"/>
          <w:lang w:val="en-US" w:eastAsia="zh-CN"/>
        </w:rPr>
        <w:t>0319-4315009</w:t>
      </w:r>
    </w:p>
    <w:p w14:paraId="777B65C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right"/>
        <w:textAlignment w:val="baseline"/>
        <w:rPr>
          <w:rFonts w:hint="eastAsia" w:ascii="仿宋" w:hAnsi="仿宋" w:eastAsia="仿宋" w:cs="仿宋"/>
          <w:i w:val="0"/>
          <w:iCs w:val="0"/>
          <w:caps w:val="0"/>
          <w:color w:val="333333"/>
          <w:spacing w:val="0"/>
          <w:sz w:val="28"/>
          <w:szCs w:val="28"/>
          <w:u w:val="none"/>
          <w:vertAlign w:val="baseline"/>
        </w:rPr>
      </w:pPr>
      <w:r>
        <w:rPr>
          <w:rFonts w:hint="eastAsia" w:ascii="仿宋" w:hAnsi="仿宋" w:eastAsia="仿宋" w:cs="仿宋"/>
          <w:i w:val="0"/>
          <w:iCs w:val="0"/>
          <w:caps w:val="0"/>
          <w:color w:val="333333"/>
          <w:spacing w:val="0"/>
          <w:sz w:val="28"/>
          <w:szCs w:val="28"/>
          <w:u w:val="none"/>
          <w:vertAlign w:val="baseline"/>
        </w:rPr>
        <w:t>巨鹿县城市管理综合行政执法局</w:t>
      </w:r>
    </w:p>
    <w:p w14:paraId="5522B1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6" w:beforeAutospacing="0" w:after="76" w:afterAutospacing="0" w:line="580" w:lineRule="exact"/>
        <w:ind w:left="0" w:right="0" w:firstLine="420"/>
        <w:jc w:val="center"/>
        <w:textAlignment w:val="baseline"/>
        <w:rPr>
          <w:sz w:val="28"/>
          <w:szCs w:val="28"/>
        </w:rPr>
      </w:pPr>
      <w:r>
        <w:rPr>
          <w:rFonts w:hint="eastAsia" w:ascii="仿宋" w:hAnsi="仿宋" w:eastAsia="仿宋" w:cs="仿宋"/>
          <w:i w:val="0"/>
          <w:iCs w:val="0"/>
          <w:caps w:val="0"/>
          <w:color w:val="333333"/>
          <w:spacing w:val="0"/>
          <w:sz w:val="28"/>
          <w:szCs w:val="28"/>
          <w:u w:val="none"/>
          <w:vertAlign w:val="baseline"/>
          <w:lang w:val="en-US" w:eastAsia="zh-CN"/>
        </w:rPr>
        <w:t xml:space="preserve">                            </w:t>
      </w:r>
      <w:r>
        <w:rPr>
          <w:rFonts w:hint="eastAsia" w:ascii="仿宋" w:hAnsi="仿宋" w:eastAsia="仿宋" w:cs="仿宋"/>
          <w:i w:val="0"/>
          <w:iCs w:val="0"/>
          <w:caps w:val="0"/>
          <w:color w:val="333333"/>
          <w:spacing w:val="0"/>
          <w:sz w:val="28"/>
          <w:szCs w:val="28"/>
          <w:u w:val="none"/>
          <w:vertAlign w:val="baseline"/>
        </w:rPr>
        <w:t>2026年</w:t>
      </w:r>
      <w:r>
        <w:rPr>
          <w:rFonts w:hint="eastAsia" w:ascii="仿宋" w:hAnsi="仿宋" w:eastAsia="仿宋" w:cs="仿宋"/>
          <w:i w:val="0"/>
          <w:iCs w:val="0"/>
          <w:caps w:val="0"/>
          <w:color w:val="333333"/>
          <w:spacing w:val="0"/>
          <w:sz w:val="28"/>
          <w:szCs w:val="28"/>
          <w:u w:val="none"/>
          <w:vertAlign w:val="baseline"/>
          <w:lang w:val="en-US" w:eastAsia="zh-CN"/>
        </w:rPr>
        <w:t>10</w:t>
      </w:r>
      <w:r>
        <w:rPr>
          <w:rFonts w:hint="eastAsia" w:ascii="仿宋" w:hAnsi="仿宋" w:eastAsia="仿宋" w:cs="仿宋"/>
          <w:i w:val="0"/>
          <w:iCs w:val="0"/>
          <w:caps w:val="0"/>
          <w:color w:val="333333"/>
          <w:spacing w:val="0"/>
          <w:sz w:val="28"/>
          <w:szCs w:val="28"/>
          <w:u w:val="none"/>
          <w:vertAlign w:val="baseline"/>
        </w:rPr>
        <w:t>月</w:t>
      </w:r>
      <w:r>
        <w:rPr>
          <w:rFonts w:hint="eastAsia" w:ascii="仿宋" w:hAnsi="仿宋" w:eastAsia="仿宋" w:cs="仿宋"/>
          <w:i w:val="0"/>
          <w:iCs w:val="0"/>
          <w:caps w:val="0"/>
          <w:color w:val="333333"/>
          <w:spacing w:val="0"/>
          <w:sz w:val="28"/>
          <w:szCs w:val="28"/>
          <w:u w:val="none"/>
          <w:vertAlign w:val="baseline"/>
          <w:lang w:val="en-US" w:eastAsia="zh-CN"/>
        </w:rPr>
        <w:t>19</w:t>
      </w:r>
      <w:bookmarkStart w:id="0" w:name="_GoBack"/>
      <w:bookmarkEnd w:id="0"/>
      <w:r>
        <w:rPr>
          <w:rFonts w:hint="eastAsia" w:ascii="仿宋" w:hAnsi="仿宋" w:eastAsia="仿宋" w:cs="仿宋"/>
          <w:i w:val="0"/>
          <w:iCs w:val="0"/>
          <w:caps w:val="0"/>
          <w:color w:val="333333"/>
          <w:spacing w:val="0"/>
          <w:sz w:val="28"/>
          <w:szCs w:val="28"/>
          <w:u w:val="none"/>
          <w:vertAlign w:val="baseline"/>
        </w:rPr>
        <w:t>日</w:t>
      </w:r>
    </w:p>
    <w:sectPr>
      <w:pgSz w:w="11906" w:h="16838"/>
      <w:pgMar w:top="1440" w:right="1587"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24EA1"/>
    <w:rsid w:val="01FD4D1D"/>
    <w:rsid w:val="09185AAF"/>
    <w:rsid w:val="095364A7"/>
    <w:rsid w:val="160E0039"/>
    <w:rsid w:val="16A304CD"/>
    <w:rsid w:val="1C381D54"/>
    <w:rsid w:val="1F8B10D1"/>
    <w:rsid w:val="25590322"/>
    <w:rsid w:val="2A14364C"/>
    <w:rsid w:val="2BB21F46"/>
    <w:rsid w:val="33AC325E"/>
    <w:rsid w:val="3AB94092"/>
    <w:rsid w:val="3D0F0457"/>
    <w:rsid w:val="3D8F3530"/>
    <w:rsid w:val="45D56E2A"/>
    <w:rsid w:val="49A97B12"/>
    <w:rsid w:val="4CE41AB5"/>
    <w:rsid w:val="51AC5779"/>
    <w:rsid w:val="536E7697"/>
    <w:rsid w:val="59453257"/>
    <w:rsid w:val="5A562135"/>
    <w:rsid w:val="5CEA5C23"/>
    <w:rsid w:val="5EBE367E"/>
    <w:rsid w:val="68772001"/>
    <w:rsid w:val="6DFB3F5C"/>
    <w:rsid w:val="71A32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940</Words>
  <Characters>1001</Characters>
  <Lines>0</Lines>
  <Paragraphs>0</Paragraphs>
  <TotalTime>2</TotalTime>
  <ScaleCrop>false</ScaleCrop>
  <LinksUpToDate>false</LinksUpToDate>
  <CharactersWithSpaces>1032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2026-10-09T02:58:00Z</dcterms:created>
  <dc:creator>user</dc:creator>
  <cp:lastModifiedBy>lenovo</cp:lastModifiedBy>
  <dcterms:modified xsi:type="dcterms:W3CDTF">2026-10-19T02:09:24Z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eyJoZGlkIjoiM2Q5N2RhMjdiODhmMjNiMGE4MGZmMzQ5Njg1ZTJlNzciLCJ1c2VySWQiOiIyNzkwNDQ5MTkifQ==</vt:lpwstr>
  </property>
  <property fmtid="{D5CDD505-2E9C-101B-9397-08002B2CF9AE}" pid="4" name="ICV">
    <vt:lpwstr>67A1AA7E3771415FBA1D89E3D65C8FA8_12</vt:lpwstr>
  </property>
</Properties>
</file>